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4F7A3" w14:textId="17E7F190" w:rsidR="005A6836" w:rsidRPr="0047698F" w:rsidRDefault="00160B91" w:rsidP="005A6836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t xml:space="preserve">Supplementary </w:t>
      </w:r>
      <w:r w:rsidR="005A6836" w:rsidRPr="0047698F">
        <w:rPr>
          <w:rFonts w:ascii="Times New Roman" w:eastAsia="DengXian" w:hAnsi="Times New Roman" w:cs="Times New Roman"/>
          <w:b/>
          <w:sz w:val="24"/>
          <w:szCs w:val="24"/>
        </w:rPr>
        <w:t>Table S</w:t>
      </w:r>
      <w:r w:rsidR="005A6836">
        <w:rPr>
          <w:rFonts w:ascii="Times New Roman" w:eastAsia="DengXian" w:hAnsi="Times New Roman" w:cs="Times New Roman"/>
          <w:b/>
          <w:sz w:val="24"/>
          <w:szCs w:val="24"/>
        </w:rPr>
        <w:t>1</w:t>
      </w:r>
      <w:r w:rsidR="005A6836" w:rsidRPr="0047698F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="005A6836" w:rsidRPr="0047698F">
        <w:rPr>
          <w:rFonts w:ascii="Times New Roman" w:eastAsia="DengXian" w:hAnsi="Times New Roman" w:cs="Times New Roman"/>
          <w:bCs/>
          <w:sz w:val="24"/>
          <w:szCs w:val="24"/>
        </w:rPr>
        <w:t xml:space="preserve">The </w:t>
      </w:r>
      <w:r w:rsidR="005A6836" w:rsidRPr="0047698F">
        <w:rPr>
          <w:rFonts w:ascii="Times New Roman" w:eastAsia="DengXian" w:hAnsi="Times New Roman" w:cs="Times New Roman"/>
          <w:bCs/>
          <w:color w:val="000000"/>
          <w:sz w:val="24"/>
          <w:szCs w:val="24"/>
        </w:rPr>
        <w:t xml:space="preserve">information of the </w:t>
      </w:r>
      <w:r w:rsidR="005A6836">
        <w:rPr>
          <w:rFonts w:ascii="Times New Roman" w:eastAsia="DengXian" w:hAnsi="Times New Roman" w:cs="Times New Roman"/>
          <w:bCs/>
          <w:color w:val="000000"/>
          <w:sz w:val="24"/>
          <w:szCs w:val="24"/>
        </w:rPr>
        <w:t>ELISA kits</w:t>
      </w:r>
      <w:bookmarkStart w:id="0" w:name="_GoBack"/>
      <w:bookmarkEnd w:id="0"/>
      <w:r w:rsidR="005A6836" w:rsidRPr="0047698F">
        <w:rPr>
          <w:rFonts w:ascii="Times New Roman" w:eastAsia="DengXian" w:hAnsi="Times New Roman" w:cs="Times New Roman"/>
          <w:bCs/>
          <w:color w:val="000000"/>
          <w:sz w:val="24"/>
          <w:szCs w:val="24"/>
        </w:rPr>
        <w:t xml:space="preserve"> used in the study</w:t>
      </w:r>
    </w:p>
    <w:tbl>
      <w:tblPr>
        <w:tblW w:w="893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418"/>
        <w:gridCol w:w="4535"/>
      </w:tblGrid>
      <w:tr w:rsidR="005A6836" w:rsidRPr="0047698F" w14:paraId="607F5CCE" w14:textId="77777777" w:rsidTr="009D6ABA">
        <w:trPr>
          <w:trHeight w:val="567"/>
        </w:trPr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5FD1071" w14:textId="5B568FC5" w:rsidR="005A6836" w:rsidRPr="009D6ABA" w:rsidRDefault="009D6ABA" w:rsidP="009D6ABA">
            <w:pPr>
              <w:widowControl/>
              <w:adjustRightInd w:val="0"/>
              <w:snapToGrid w:val="0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Kits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6C8BED" w14:textId="77777777" w:rsidR="005A6836" w:rsidRPr="009D6ABA" w:rsidRDefault="005A6836" w:rsidP="009D6ABA">
            <w:pPr>
              <w:widowControl/>
              <w:adjustRightInd w:val="0"/>
              <w:snapToGrid w:val="0"/>
              <w:rPr>
                <w:rFonts w:ascii="Times New Roman" w:eastAsia="맑은 고딕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ko-KR" w:bidi="en-US"/>
              </w:rPr>
            </w:pPr>
            <w:r w:rsidRPr="009D6ABA">
              <w:rPr>
                <w:rFonts w:ascii="Times New Roman" w:eastAsia="맑은 고딕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  <w:lang w:eastAsia="ko-KR" w:bidi="en-US"/>
              </w:rPr>
              <w:t>C</w:t>
            </w:r>
            <w:r w:rsidRPr="009D6ABA">
              <w:rPr>
                <w:rFonts w:ascii="Times New Roman" w:eastAsia="맑은 고딕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ko-KR" w:bidi="en-US"/>
              </w:rPr>
              <w:t>at. No.</w:t>
            </w:r>
          </w:p>
        </w:tc>
        <w:tc>
          <w:tcPr>
            <w:tcW w:w="453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40EAE1" w14:textId="22D656E7" w:rsidR="005A6836" w:rsidRPr="009D6ABA" w:rsidRDefault="005A6836" w:rsidP="009D6ABA">
            <w:pPr>
              <w:widowControl/>
              <w:adjustRightInd w:val="0"/>
              <w:snapToGrid w:val="0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Company</w:t>
            </w:r>
          </w:p>
        </w:tc>
      </w:tr>
      <w:tr w:rsidR="005A6836" w:rsidRPr="005A6836" w14:paraId="6C155BCA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1824FA" w14:textId="55600DCD" w:rsidR="005A6836" w:rsidRPr="009D6ABA" w:rsidRDefault="005A6836" w:rsidP="009D6ABA">
            <w:pPr>
              <w:adjustRightInd w:val="0"/>
              <w:snapToGrid w:val="0"/>
              <w:ind w:rightChars="200" w:right="42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Mouse TNF-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α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 xml:space="preserve"> ELISA kit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64F5200" w14:textId="1A31047B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88-7324-88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09B946" w14:textId="550324D8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Invitrogen (Carlsbad, CA, USA)</w:t>
            </w:r>
          </w:p>
        </w:tc>
      </w:tr>
      <w:tr w:rsidR="005A6836" w:rsidRPr="005A6836" w14:paraId="5A41B02E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6F386A" w14:textId="1FE3CD39" w:rsidR="005A6836" w:rsidRPr="009D6ABA" w:rsidRDefault="005A6836" w:rsidP="009D6ABA">
            <w:pPr>
              <w:adjustRightInd w:val="0"/>
              <w:snapToGrid w:val="0"/>
              <w:ind w:rightChars="200" w:right="42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Mouse IL-6 ELISA kit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7D400DD" w14:textId="4895654F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555240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320DA1" w14:textId="41A0C210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BD Bioscience (Minneapolis, MN, USA)</w:t>
            </w:r>
          </w:p>
        </w:tc>
      </w:tr>
      <w:tr w:rsidR="005A6836" w:rsidRPr="005A6836" w14:paraId="1D3B2CC8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10B49F" w14:textId="6865E884" w:rsidR="005A6836" w:rsidRPr="009D6ABA" w:rsidRDefault="005A6836" w:rsidP="009D6ABA">
            <w:pPr>
              <w:adjustRightInd w:val="0"/>
              <w:snapToGrid w:val="0"/>
              <w:ind w:rightChars="200" w:right="42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Human IL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-6 ELISA kit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CEDFE6C" w14:textId="5222B814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hAnsi="Times New Roman" w:cs="Times New Roman"/>
              </w:rPr>
              <w:t>555220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4633BA" w14:textId="02F507AC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BD Bioscience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s</w:t>
            </w: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 xml:space="preserve"> (Minneapolis, MN, USA)</w:t>
            </w:r>
          </w:p>
        </w:tc>
      </w:tr>
      <w:tr w:rsidR="005A6836" w:rsidRPr="005A6836" w14:paraId="25A1CFC0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31AFB4" w14:textId="4488CBC0" w:rsidR="005A6836" w:rsidRPr="009D6ABA" w:rsidRDefault="005A6836" w:rsidP="009D6ABA">
            <w:pPr>
              <w:adjustRightInd w:val="0"/>
              <w:snapToGrid w:val="0"/>
              <w:ind w:rightChars="200" w:right="42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Human IL-8 ELISA kit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72E44F6" w14:textId="1007F404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555244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187087" w14:textId="5084C3A8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BD Bioscience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s</w:t>
            </w: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 xml:space="preserve"> (Minneapolis, MN, USA)</w:t>
            </w:r>
          </w:p>
        </w:tc>
      </w:tr>
      <w:tr w:rsidR="005A6836" w:rsidRPr="005A6836" w14:paraId="6DF6F5B5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BABB105" w14:textId="5D7BDDC5" w:rsidR="005A6836" w:rsidRPr="009D6ABA" w:rsidRDefault="005A6836" w:rsidP="009D6ABA">
            <w:pPr>
              <w:adjustRightInd w:val="0"/>
              <w:snapToGrid w:val="0"/>
              <w:ind w:rightChars="200" w:right="42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Human MCP-1 ELISA kit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14B2F678" w14:textId="69CD1B5E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555179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A6116B" w14:textId="2633E578" w:rsidR="005A6836" w:rsidRPr="009D6ABA" w:rsidRDefault="005A6836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BD Bioscience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s</w:t>
            </w: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 xml:space="preserve"> (Minneapolis, MN, USA)</w:t>
            </w:r>
          </w:p>
        </w:tc>
      </w:tr>
    </w:tbl>
    <w:p w14:paraId="64F24DAC" w14:textId="59C77638" w:rsidR="009D6ABA" w:rsidRDefault="009D6ABA" w:rsidP="009D6ABA">
      <w:pPr>
        <w:widowControl/>
        <w:spacing w:after="160" w:line="259" w:lineRule="auto"/>
        <w:jc w:val="left"/>
        <w:rPr>
          <w:rFonts w:ascii="Times New Roman" w:eastAsia="SimSun" w:hAnsi="Times New Roman" w:cs="Times New Roman"/>
          <w:b/>
          <w:sz w:val="24"/>
        </w:rPr>
      </w:pPr>
    </w:p>
    <w:p w14:paraId="540F239A" w14:textId="77777777" w:rsidR="009D6ABA" w:rsidRDefault="009D6ABA" w:rsidP="009D6ABA">
      <w:pPr>
        <w:widowControl/>
        <w:spacing w:after="160" w:line="259" w:lineRule="auto"/>
        <w:jc w:val="left"/>
        <w:rPr>
          <w:rFonts w:ascii="Times New Roman" w:eastAsia="SimSun" w:hAnsi="Times New Roman" w:cs="Times New Roman"/>
          <w:b/>
          <w:sz w:val="24"/>
        </w:rPr>
      </w:pPr>
    </w:p>
    <w:p w14:paraId="471F586B" w14:textId="5C640192" w:rsidR="005A6836" w:rsidRPr="00C572C0" w:rsidRDefault="00160B91" w:rsidP="009D6ABA">
      <w:pPr>
        <w:widowControl/>
        <w:spacing w:after="160" w:line="259" w:lineRule="auto"/>
        <w:jc w:val="left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t xml:space="preserve">Supplementary </w:t>
      </w:r>
      <w:r w:rsidR="005A6836" w:rsidRPr="00AE38AE">
        <w:rPr>
          <w:rFonts w:ascii="Times New Roman" w:eastAsia="SimSun" w:hAnsi="Times New Roman" w:cs="Times New Roman"/>
          <w:b/>
          <w:color w:val="000000" w:themeColor="text1"/>
          <w:sz w:val="24"/>
        </w:rPr>
        <w:t xml:space="preserve">Table </w:t>
      </w:r>
      <w:r w:rsidR="005A6836">
        <w:rPr>
          <w:rFonts w:ascii="Times New Roman" w:eastAsia="SimSun" w:hAnsi="Times New Roman" w:cs="Times New Roman" w:hint="eastAsia"/>
          <w:b/>
          <w:color w:val="000000" w:themeColor="text1"/>
          <w:sz w:val="24"/>
        </w:rPr>
        <w:t>S</w:t>
      </w:r>
      <w:r w:rsidR="005A6836">
        <w:rPr>
          <w:rFonts w:ascii="Times New Roman" w:eastAsia="SimSun" w:hAnsi="Times New Roman" w:cs="Times New Roman"/>
          <w:b/>
          <w:color w:val="000000" w:themeColor="text1"/>
          <w:sz w:val="24"/>
        </w:rPr>
        <w:t xml:space="preserve">2 </w:t>
      </w:r>
      <w:r w:rsidR="005A683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Gene-specific p</w:t>
      </w:r>
      <w:r w:rsidR="005A6836" w:rsidRPr="00C572C0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rimer sequences used </w:t>
      </w:r>
      <w:r w:rsidR="005A6836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in this study</w:t>
      </w:r>
    </w:p>
    <w:tbl>
      <w:tblPr>
        <w:tblStyle w:val="10"/>
        <w:tblW w:w="878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1871"/>
        <w:gridCol w:w="5102"/>
      </w:tblGrid>
      <w:tr w:rsidR="005A6836" w:rsidRPr="008904DC" w14:paraId="1D1D94FF" w14:textId="77777777" w:rsidTr="009D6ABA">
        <w:trPr>
          <w:cantSplit/>
          <w:trHeight w:val="680"/>
        </w:trPr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8FD458" w14:textId="77777777" w:rsidR="005A6836" w:rsidRPr="009D6ABA" w:rsidRDefault="005A6836" w:rsidP="00C50C4C">
            <w:pPr>
              <w:ind w:left="-68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9D6ABA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Primer name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D1F4C8" w14:textId="77777777" w:rsidR="005A6836" w:rsidRPr="009D6ABA" w:rsidRDefault="005A6836" w:rsidP="00C50C4C">
            <w:pPr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9D6ABA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Forward</w:t>
            </w:r>
          </w:p>
          <w:p w14:paraId="71A87B10" w14:textId="77777777" w:rsidR="005A6836" w:rsidRPr="009D6ABA" w:rsidRDefault="005A6836" w:rsidP="00C50C4C">
            <w:pPr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9D6ABA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Reverse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860FEB" w14:textId="77777777" w:rsidR="005A6836" w:rsidRPr="009D6ABA" w:rsidRDefault="005A6836" w:rsidP="00C50C4C">
            <w:pPr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9D6ABA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Sequence (5′→3′)</w:t>
            </w:r>
          </w:p>
        </w:tc>
      </w:tr>
      <w:tr w:rsidR="008411BF" w:rsidRPr="008411BF" w14:paraId="6956F41D" w14:textId="77777777" w:rsidTr="009D6ABA">
        <w:trPr>
          <w:cantSplit/>
          <w:trHeight w:val="680"/>
        </w:trPr>
        <w:tc>
          <w:tcPr>
            <w:tcW w:w="1814" w:type="dxa"/>
            <w:vAlign w:val="center"/>
          </w:tcPr>
          <w:p w14:paraId="12E9C053" w14:textId="0980213D" w:rsidR="005A6836" w:rsidRPr="008411BF" w:rsidRDefault="005A6836" w:rsidP="009D6ABA">
            <w:pPr>
              <w:rPr>
                <w:rFonts w:ascii="Times New Roman" w:eastAsiaTheme="minorEastAsia" w:hAnsi="Times New Roman"/>
                <w:i/>
                <w:sz w:val="24"/>
                <w:lang w:eastAsia="ko-KR"/>
              </w:rPr>
            </w:pPr>
            <w:r w:rsidRPr="008411BF">
              <w:rPr>
                <w:rFonts w:ascii="Times New Roman" w:eastAsiaTheme="minorEastAsia" w:hAnsi="Times New Roman" w:hint="eastAsia"/>
                <w:i/>
                <w:sz w:val="24"/>
                <w:lang w:eastAsia="ko-KR"/>
              </w:rPr>
              <w:t>MCP1</w:t>
            </w:r>
          </w:p>
        </w:tc>
        <w:tc>
          <w:tcPr>
            <w:tcW w:w="1871" w:type="dxa"/>
            <w:vAlign w:val="center"/>
          </w:tcPr>
          <w:p w14:paraId="2C83E0C8" w14:textId="77777777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Forward</w:t>
            </w:r>
          </w:p>
          <w:p w14:paraId="5A532E13" w14:textId="77777777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Reverse</w:t>
            </w:r>
          </w:p>
        </w:tc>
        <w:tc>
          <w:tcPr>
            <w:tcW w:w="5102" w:type="dxa"/>
            <w:vAlign w:val="center"/>
          </w:tcPr>
          <w:p w14:paraId="441B6B70" w14:textId="1F8B4E8F" w:rsidR="005A6836" w:rsidRPr="008411BF" w:rsidRDefault="005A6836" w:rsidP="00C50C4C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8411BF" w:rsidRPr="008411BF">
              <w:t xml:space="preserve"> </w:t>
            </w:r>
            <w:r w:rsidR="008411BF" w:rsidRPr="008411BF">
              <w:rPr>
                <w:rFonts w:ascii="Times New Roman" w:eastAsia="SimSun" w:hAnsi="Times New Roman"/>
                <w:sz w:val="24"/>
                <w:szCs w:val="24"/>
              </w:rPr>
              <w:t>TCAAACTGAAGCTCGCACTCT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  <w:p w14:paraId="6AF58E0A" w14:textId="766A391E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8411BF" w:rsidRPr="008411BF">
              <w:t xml:space="preserve"> </w:t>
            </w:r>
            <w:r w:rsidR="008411BF" w:rsidRPr="008411BF">
              <w:rPr>
                <w:rFonts w:ascii="Times New Roman" w:eastAsia="SimSun" w:hAnsi="Times New Roman"/>
                <w:sz w:val="24"/>
                <w:szCs w:val="24"/>
              </w:rPr>
              <w:t>GGCATTGATTGCATCTGGC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</w:tc>
      </w:tr>
      <w:tr w:rsidR="008411BF" w:rsidRPr="008411BF" w14:paraId="7372F16F" w14:textId="77777777" w:rsidTr="009D6ABA">
        <w:trPr>
          <w:cantSplit/>
          <w:trHeight w:val="680"/>
        </w:trPr>
        <w:tc>
          <w:tcPr>
            <w:tcW w:w="1814" w:type="dxa"/>
            <w:vAlign w:val="center"/>
            <w:hideMark/>
          </w:tcPr>
          <w:p w14:paraId="47DFFEAF" w14:textId="5A1FD353" w:rsidR="005A6836" w:rsidRPr="008411BF" w:rsidRDefault="005A6836" w:rsidP="00C50C4C">
            <w:pPr>
              <w:rPr>
                <w:rFonts w:ascii="Times New Roman" w:eastAsiaTheme="minorEastAsia" w:hAnsi="Times New Roman"/>
                <w:i/>
                <w:sz w:val="24"/>
                <w:lang w:eastAsia="ko-KR"/>
              </w:rPr>
            </w:pPr>
            <w:r w:rsidRPr="008411BF">
              <w:rPr>
                <w:rFonts w:ascii="Times New Roman" w:eastAsiaTheme="minorEastAsia" w:hAnsi="Times New Roman" w:hint="eastAsia"/>
                <w:i/>
                <w:sz w:val="24"/>
                <w:lang w:eastAsia="ko-KR"/>
              </w:rPr>
              <w:t>RANTES</w:t>
            </w:r>
          </w:p>
        </w:tc>
        <w:tc>
          <w:tcPr>
            <w:tcW w:w="1871" w:type="dxa"/>
            <w:vAlign w:val="center"/>
            <w:hideMark/>
          </w:tcPr>
          <w:p w14:paraId="773A6CF7" w14:textId="77777777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Forward</w:t>
            </w:r>
          </w:p>
          <w:p w14:paraId="1773476E" w14:textId="77777777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Reverse</w:t>
            </w:r>
          </w:p>
        </w:tc>
        <w:tc>
          <w:tcPr>
            <w:tcW w:w="5102" w:type="dxa"/>
            <w:vAlign w:val="center"/>
            <w:hideMark/>
          </w:tcPr>
          <w:p w14:paraId="3C87F8A4" w14:textId="73F26A24" w:rsidR="005A6836" w:rsidRPr="008411BF" w:rsidRDefault="005A6836" w:rsidP="00C50C4C">
            <w:pPr>
              <w:rPr>
                <w:rFonts w:ascii="Times New Roman" w:eastAsia="맑은 고딕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330CFD" w:rsidRPr="008411BF">
              <w:t xml:space="preserve"> </w:t>
            </w:r>
            <w:r w:rsidR="00330CFD" w:rsidRPr="008411BF">
              <w:rPr>
                <w:rFonts w:ascii="Times New Roman" w:eastAsia="SimSun" w:hAnsi="Times New Roman"/>
                <w:sz w:val="24"/>
                <w:szCs w:val="24"/>
              </w:rPr>
              <w:t xml:space="preserve">CATATTCCTCGGACACCACACCCT 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  <w:p w14:paraId="475A6F77" w14:textId="12ECC5F3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330CFD" w:rsidRPr="008411BF">
              <w:t xml:space="preserve"> </w:t>
            </w:r>
            <w:r w:rsidR="00330CFD" w:rsidRPr="008411BF">
              <w:rPr>
                <w:rFonts w:ascii="Times New Roman" w:eastAsia="SimSun" w:hAnsi="Times New Roman"/>
                <w:sz w:val="24"/>
                <w:szCs w:val="24"/>
              </w:rPr>
              <w:t xml:space="preserve">ACTCCTGACCTCAAGTGATCCACC 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</w:tc>
      </w:tr>
      <w:tr w:rsidR="008411BF" w:rsidRPr="008411BF" w14:paraId="131839B8" w14:textId="77777777" w:rsidTr="009D6ABA">
        <w:trPr>
          <w:cantSplit/>
          <w:trHeight w:val="680"/>
        </w:trPr>
        <w:tc>
          <w:tcPr>
            <w:tcW w:w="1814" w:type="dxa"/>
            <w:vAlign w:val="center"/>
          </w:tcPr>
          <w:p w14:paraId="1BA51AEC" w14:textId="2FFEE1CA" w:rsidR="005A6836" w:rsidRPr="008411BF" w:rsidRDefault="005A6836" w:rsidP="00C50C4C">
            <w:pPr>
              <w:rPr>
                <w:rFonts w:ascii="Times New Roman" w:eastAsiaTheme="minorEastAsia" w:hAnsi="Times New Roman"/>
                <w:i/>
                <w:sz w:val="24"/>
                <w:lang w:eastAsia="ko-KR"/>
              </w:rPr>
            </w:pPr>
            <w:r w:rsidRPr="008411BF">
              <w:rPr>
                <w:rFonts w:ascii="Times New Roman" w:eastAsiaTheme="minorEastAsia" w:hAnsi="Times New Roman" w:hint="eastAsia"/>
                <w:i/>
                <w:sz w:val="24"/>
                <w:lang w:eastAsia="ko-KR"/>
              </w:rPr>
              <w:t>MDC</w:t>
            </w:r>
          </w:p>
        </w:tc>
        <w:tc>
          <w:tcPr>
            <w:tcW w:w="1871" w:type="dxa"/>
            <w:vAlign w:val="center"/>
          </w:tcPr>
          <w:p w14:paraId="2806A348" w14:textId="77777777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Forward</w:t>
            </w:r>
          </w:p>
          <w:p w14:paraId="21B2C8F1" w14:textId="77777777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Reverse</w:t>
            </w:r>
          </w:p>
        </w:tc>
        <w:tc>
          <w:tcPr>
            <w:tcW w:w="5102" w:type="dxa"/>
            <w:vAlign w:val="center"/>
          </w:tcPr>
          <w:p w14:paraId="62D37979" w14:textId="389A31E6" w:rsidR="005A6836" w:rsidRPr="008411BF" w:rsidRDefault="005A6836" w:rsidP="00C50C4C">
            <w:pPr>
              <w:rPr>
                <w:rFonts w:ascii="Times New Roman" w:eastAsia="맑은 고딕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330CFD" w:rsidRPr="008411BF">
              <w:t xml:space="preserve"> </w:t>
            </w:r>
            <w:r w:rsidR="00330CFD" w:rsidRPr="008411BF">
              <w:rPr>
                <w:rFonts w:ascii="Times New Roman" w:eastAsia="SimSun" w:hAnsi="Times New Roman"/>
                <w:sz w:val="24"/>
                <w:szCs w:val="24"/>
              </w:rPr>
              <w:t>AGGACAGAGCATGGCTCGCCTACA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  <w:p w14:paraId="65E81270" w14:textId="268F17E0" w:rsidR="005A6836" w:rsidRPr="008411BF" w:rsidRDefault="005A6836" w:rsidP="00C50C4C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330CFD" w:rsidRPr="008411BF">
              <w:rPr>
                <w:rFonts w:ascii="Times New Roman" w:eastAsia="SimSun" w:hAnsi="Times New Roman"/>
                <w:sz w:val="24"/>
                <w:szCs w:val="24"/>
              </w:rPr>
              <w:t>TAATGGCAGGGAGGTAGGGCTCCT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</w:tc>
      </w:tr>
      <w:tr w:rsidR="008411BF" w:rsidRPr="008411BF" w14:paraId="207CF91F" w14:textId="77777777" w:rsidTr="009D6ABA">
        <w:trPr>
          <w:cantSplit/>
          <w:trHeight w:val="680"/>
        </w:trPr>
        <w:tc>
          <w:tcPr>
            <w:tcW w:w="1814" w:type="dxa"/>
            <w:vAlign w:val="center"/>
          </w:tcPr>
          <w:p w14:paraId="6F661BF4" w14:textId="6B739FE7" w:rsidR="005A6836" w:rsidRPr="008411BF" w:rsidRDefault="005A6836" w:rsidP="00C50C4C">
            <w:pPr>
              <w:rPr>
                <w:rFonts w:ascii="Times New Roman" w:eastAsiaTheme="minorEastAsia" w:hAnsi="Times New Roman"/>
                <w:i/>
                <w:sz w:val="24"/>
                <w:lang w:eastAsia="ko-KR"/>
              </w:rPr>
            </w:pPr>
            <w:r w:rsidRPr="008411BF">
              <w:rPr>
                <w:rFonts w:ascii="Times New Roman" w:eastAsiaTheme="minorEastAsia" w:hAnsi="Times New Roman" w:hint="eastAsia"/>
                <w:i/>
                <w:sz w:val="24"/>
                <w:lang w:eastAsia="ko-KR"/>
              </w:rPr>
              <w:t>CTACK</w:t>
            </w:r>
          </w:p>
        </w:tc>
        <w:tc>
          <w:tcPr>
            <w:tcW w:w="1871" w:type="dxa"/>
            <w:vAlign w:val="center"/>
          </w:tcPr>
          <w:p w14:paraId="4288F373" w14:textId="77777777" w:rsidR="005A6836" w:rsidRPr="008411BF" w:rsidRDefault="005A6836" w:rsidP="005A6836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Forward</w:t>
            </w:r>
          </w:p>
          <w:p w14:paraId="3B4B5FFE" w14:textId="1AF066E2" w:rsidR="005A6836" w:rsidRPr="008411BF" w:rsidRDefault="005A6836" w:rsidP="005A6836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Reverse</w:t>
            </w:r>
          </w:p>
        </w:tc>
        <w:tc>
          <w:tcPr>
            <w:tcW w:w="5102" w:type="dxa"/>
            <w:vAlign w:val="center"/>
          </w:tcPr>
          <w:p w14:paraId="451DD607" w14:textId="77777777" w:rsidR="00490942" w:rsidRPr="008411BF" w:rsidRDefault="00490942" w:rsidP="00490942">
            <w:pPr>
              <w:rPr>
                <w:rFonts w:ascii="Times New Roman" w:eastAsia="맑은 고딕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Pr="008411BF">
              <w:t xml:space="preserve"> 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CACTGCCTGCTGTACTCAGCTCTA</w:t>
            </w:r>
            <w:r w:rsidRPr="008411BF">
              <w:rPr>
                <w:rFonts w:ascii="Times New Roman" w:eastAsiaTheme="minorEastAsia" w:hAnsi="Times New Roman" w:hint="eastAsia"/>
                <w:sz w:val="24"/>
                <w:szCs w:val="24"/>
                <w:lang w:eastAsia="ko-KR"/>
              </w:rPr>
              <w:t xml:space="preserve"> 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  <w:p w14:paraId="55AE72F5" w14:textId="66C33325" w:rsidR="005A6836" w:rsidRPr="008411BF" w:rsidRDefault="00490942" w:rsidP="00C50C4C">
            <w:pPr>
              <w:rPr>
                <w:rFonts w:ascii="Times New Roman" w:eastAsiaTheme="minorEastAsia" w:hAnsi="Times New Roman"/>
                <w:sz w:val="24"/>
                <w:szCs w:val="24"/>
                <w:lang w:eastAsia="ko-KR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Pr="008411BF">
              <w:t xml:space="preserve"> </w:t>
            </w:r>
            <w:r w:rsidRPr="008411BF">
              <w:rPr>
                <w:rFonts w:ascii="Times New Roman" w:eastAsiaTheme="minorEastAsia" w:hAnsi="Times New Roman"/>
                <w:sz w:val="24"/>
                <w:szCs w:val="24"/>
                <w:lang w:eastAsia="ko-KR"/>
              </w:rPr>
              <w:t>CTTCAGCCCATTTTCCTTAGCATC 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</w:tc>
      </w:tr>
      <w:tr w:rsidR="008411BF" w:rsidRPr="008411BF" w14:paraId="1D1CE6BB" w14:textId="77777777" w:rsidTr="009D6ABA">
        <w:trPr>
          <w:cantSplit/>
          <w:trHeight w:val="680"/>
        </w:trPr>
        <w:tc>
          <w:tcPr>
            <w:tcW w:w="1814" w:type="dxa"/>
            <w:vAlign w:val="center"/>
          </w:tcPr>
          <w:p w14:paraId="197EB3DF" w14:textId="1387E1C0" w:rsidR="008411BF" w:rsidRPr="008411BF" w:rsidRDefault="008411BF" w:rsidP="009D6ABA">
            <w:pPr>
              <w:rPr>
                <w:rFonts w:ascii="Times New Roman" w:hAnsi="Times New Roman"/>
                <w:i/>
                <w:sz w:val="24"/>
                <w:lang w:eastAsia="ko-KR"/>
              </w:rPr>
            </w:pPr>
            <w:r w:rsidRPr="008411BF">
              <w:rPr>
                <w:rFonts w:ascii="Times New Roman" w:eastAsiaTheme="minorEastAsia" w:hAnsi="Times New Roman" w:hint="eastAsia"/>
                <w:i/>
                <w:sz w:val="24"/>
                <w:lang w:eastAsia="ko-KR"/>
              </w:rPr>
              <w:t>IL6</w:t>
            </w:r>
          </w:p>
        </w:tc>
        <w:tc>
          <w:tcPr>
            <w:tcW w:w="1871" w:type="dxa"/>
            <w:vAlign w:val="center"/>
          </w:tcPr>
          <w:p w14:paraId="4055CAD3" w14:textId="77777777" w:rsidR="008411BF" w:rsidRPr="008411BF" w:rsidRDefault="008411BF" w:rsidP="008411BF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Forward</w:t>
            </w:r>
          </w:p>
          <w:p w14:paraId="2CC730A7" w14:textId="3652DBFE" w:rsidR="008411BF" w:rsidRPr="008411BF" w:rsidRDefault="008411BF" w:rsidP="008411BF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Reverse</w:t>
            </w:r>
          </w:p>
        </w:tc>
        <w:tc>
          <w:tcPr>
            <w:tcW w:w="5102" w:type="dxa"/>
            <w:vAlign w:val="center"/>
          </w:tcPr>
          <w:p w14:paraId="32EF3BE8" w14:textId="287CCA58" w:rsidR="008411BF" w:rsidRPr="008411BF" w:rsidRDefault="008411BF" w:rsidP="008411BF">
            <w:pPr>
              <w:rPr>
                <w:rFonts w:ascii="Times New Roman" w:eastAsia="맑은 고딕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Pr="008411BF">
              <w:t xml:space="preserve"> 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GTGTGAAAGCAGCAAAGAGGC</w:t>
            </w:r>
            <w:r w:rsidRPr="008411BF">
              <w:rPr>
                <w:rFonts w:ascii="Times New Roman" w:eastAsiaTheme="minorEastAsia" w:hAnsi="Times New Roman" w:hint="eastAsia"/>
                <w:sz w:val="24"/>
                <w:szCs w:val="24"/>
                <w:lang w:eastAsia="ko-KR"/>
              </w:rPr>
              <w:t xml:space="preserve"> 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  <w:p w14:paraId="70A24ACF" w14:textId="59E58A9F" w:rsidR="008411BF" w:rsidRPr="008411BF" w:rsidRDefault="008411BF" w:rsidP="008411BF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Pr="008411BF">
              <w:t xml:space="preserve"> </w:t>
            </w:r>
            <w:r w:rsidRPr="008411BF">
              <w:rPr>
                <w:rFonts w:ascii="Times New Roman" w:eastAsiaTheme="minorEastAsia" w:hAnsi="Times New Roman"/>
                <w:sz w:val="24"/>
                <w:szCs w:val="24"/>
                <w:lang w:eastAsia="ko-KR"/>
              </w:rPr>
              <w:t>CTGGAGGTACTCTAGGTATAC 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</w:tc>
      </w:tr>
      <w:tr w:rsidR="008411BF" w:rsidRPr="008411BF" w14:paraId="01C42CC5" w14:textId="77777777" w:rsidTr="009D6ABA">
        <w:trPr>
          <w:cantSplit/>
          <w:trHeight w:val="680"/>
        </w:trPr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236AF1F5" w14:textId="62221AC1" w:rsidR="008411BF" w:rsidRPr="00E919E8" w:rsidRDefault="00E919E8" w:rsidP="008411BF">
            <w:pPr>
              <w:rPr>
                <w:rFonts w:ascii="Times New Roman" w:eastAsiaTheme="minorEastAsia" w:hAnsi="Times New Roman"/>
                <w:i/>
                <w:sz w:val="24"/>
                <w:lang w:eastAsia="ko-KR"/>
              </w:rPr>
            </w:pPr>
            <w:r>
              <w:rPr>
                <w:rFonts w:ascii="Times New Roman" w:eastAsiaTheme="minorEastAsia" w:hAnsi="Times New Roman" w:hint="eastAsia"/>
                <w:i/>
                <w:sz w:val="24"/>
                <w:lang w:eastAsia="ko-KR"/>
              </w:rPr>
              <w:t>GADPH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58D0FAA0" w14:textId="77777777" w:rsidR="008411BF" w:rsidRPr="008411BF" w:rsidRDefault="008411BF" w:rsidP="008411BF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Forward</w:t>
            </w:r>
          </w:p>
          <w:p w14:paraId="642BB5EC" w14:textId="77777777" w:rsidR="008411BF" w:rsidRPr="008411BF" w:rsidRDefault="008411BF" w:rsidP="008411BF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</w:rPr>
              <w:t>Reverse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7BEF0ADA" w14:textId="6454F186" w:rsidR="008411BF" w:rsidRPr="008411BF" w:rsidRDefault="008411BF" w:rsidP="008411BF">
            <w:pPr>
              <w:rPr>
                <w:rFonts w:ascii="Times New Roman" w:eastAsia="맑은 고딕" w:hAnsi="Times New Roman"/>
                <w:sz w:val="24"/>
                <w:szCs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E919E8">
              <w:t xml:space="preserve"> </w:t>
            </w:r>
            <w:r w:rsidR="00E919E8" w:rsidRPr="00E919E8">
              <w:rPr>
                <w:rFonts w:ascii="Times New Roman" w:eastAsia="SimSun" w:hAnsi="Times New Roman"/>
                <w:sz w:val="24"/>
                <w:szCs w:val="24"/>
              </w:rPr>
              <w:t>GTCTTCACCACCATGGAGAA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  <w:p w14:paraId="1C805185" w14:textId="03139BE8" w:rsidR="008411BF" w:rsidRPr="008411BF" w:rsidRDefault="008411BF" w:rsidP="008411BF">
            <w:pPr>
              <w:rPr>
                <w:rFonts w:ascii="Times New Roman" w:eastAsia="SimSun" w:hAnsi="Times New Roman"/>
                <w:sz w:val="24"/>
              </w:rPr>
            </w:pPr>
            <w:r w:rsidRPr="008411BF">
              <w:rPr>
                <w:rFonts w:ascii="Times New Roman" w:eastAsia="SimSun" w:hAnsi="Times New Roman"/>
                <w:sz w:val="24"/>
                <w:szCs w:val="24"/>
              </w:rPr>
              <w:t>5′–</w:t>
            </w:r>
            <w:r w:rsidR="00E919E8">
              <w:t xml:space="preserve"> </w:t>
            </w:r>
            <w:r w:rsidR="00E919E8" w:rsidRPr="00E919E8">
              <w:rPr>
                <w:rFonts w:ascii="Times New Roman" w:eastAsia="SimSun" w:hAnsi="Times New Roman"/>
                <w:sz w:val="24"/>
                <w:szCs w:val="24"/>
              </w:rPr>
              <w:t>AGGAGGCATTGCTGATGAT</w:t>
            </w:r>
            <w:r w:rsidRPr="008411BF">
              <w:rPr>
                <w:rFonts w:ascii="Times New Roman" w:eastAsia="SimSun" w:hAnsi="Times New Roman"/>
                <w:sz w:val="24"/>
                <w:szCs w:val="24"/>
              </w:rPr>
              <w:t>–3′</w:t>
            </w:r>
          </w:p>
        </w:tc>
      </w:tr>
    </w:tbl>
    <w:p w14:paraId="6AFCB16D" w14:textId="1DBB5E82" w:rsidR="009D6ABA" w:rsidRDefault="009D6ABA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382564BD" w14:textId="0D967364" w:rsid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5FD576CD" w14:textId="1B3B8E83" w:rsid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56D6EA9D" w14:textId="0DF37DA1" w:rsid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51272EE0" w14:textId="77777777" w:rsid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03E49875" w14:textId="039D2E23" w:rsidR="003176F6" w:rsidRPr="0047698F" w:rsidRDefault="00160B91" w:rsidP="003176F6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lastRenderedPageBreak/>
        <w:t xml:space="preserve">Supplementary </w:t>
      </w:r>
      <w:r w:rsidR="009D6ABA">
        <w:rPr>
          <w:rFonts w:ascii="Times New Roman" w:eastAsia="DengXian" w:hAnsi="Times New Roman" w:cs="Times New Roman"/>
          <w:b/>
          <w:sz w:val="24"/>
          <w:szCs w:val="24"/>
        </w:rPr>
        <w:t>Tabl</w:t>
      </w:r>
      <w:r w:rsidR="003176F6" w:rsidRPr="0047698F">
        <w:rPr>
          <w:rFonts w:ascii="Times New Roman" w:eastAsia="DengXian" w:hAnsi="Times New Roman" w:cs="Times New Roman"/>
          <w:b/>
          <w:sz w:val="24"/>
          <w:szCs w:val="24"/>
        </w:rPr>
        <w:t>e S</w:t>
      </w:r>
      <w:r w:rsidR="003176F6">
        <w:rPr>
          <w:rFonts w:ascii="Times New Roman" w:eastAsia="DengXian" w:hAnsi="Times New Roman" w:cs="Times New Roman"/>
          <w:b/>
          <w:sz w:val="24"/>
          <w:szCs w:val="24"/>
        </w:rPr>
        <w:t>3</w:t>
      </w:r>
      <w:r w:rsidR="003176F6" w:rsidRPr="0047698F">
        <w:rPr>
          <w:rFonts w:ascii="Times New Roman" w:eastAsia="DengXian" w:hAnsi="Times New Roman" w:cs="Times New Roman"/>
          <w:b/>
          <w:sz w:val="24"/>
          <w:szCs w:val="24"/>
        </w:rPr>
        <w:t xml:space="preserve"> </w:t>
      </w:r>
      <w:r w:rsidR="003176F6" w:rsidRPr="0047698F">
        <w:rPr>
          <w:rFonts w:ascii="Times New Roman" w:eastAsia="DengXian" w:hAnsi="Times New Roman" w:cs="Times New Roman"/>
          <w:bCs/>
          <w:sz w:val="24"/>
          <w:szCs w:val="24"/>
        </w:rPr>
        <w:t xml:space="preserve">The </w:t>
      </w:r>
      <w:r w:rsidR="003176F6" w:rsidRPr="0047698F">
        <w:rPr>
          <w:rFonts w:ascii="Times New Roman" w:eastAsia="DengXian" w:hAnsi="Times New Roman" w:cs="Times New Roman"/>
          <w:bCs/>
          <w:color w:val="000000"/>
          <w:sz w:val="24"/>
          <w:szCs w:val="24"/>
        </w:rPr>
        <w:t>information of the antibodies used in the study</w:t>
      </w:r>
    </w:p>
    <w:tbl>
      <w:tblPr>
        <w:tblW w:w="935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134"/>
        <w:gridCol w:w="5243"/>
      </w:tblGrid>
      <w:tr w:rsidR="003176F6" w:rsidRPr="0047698F" w14:paraId="7D777132" w14:textId="77777777" w:rsidTr="009D6ABA">
        <w:trPr>
          <w:trHeight w:val="567"/>
        </w:trPr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97D91" w14:textId="77777777" w:rsidR="003176F6" w:rsidRPr="009D6ABA" w:rsidRDefault="003176F6" w:rsidP="009D6ABA">
            <w:pPr>
              <w:widowControl/>
              <w:adjustRightInd w:val="0"/>
              <w:snapToGrid w:val="0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Antibody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E13254E" w14:textId="77777777" w:rsidR="003176F6" w:rsidRPr="009D6ABA" w:rsidRDefault="003176F6" w:rsidP="009D6ABA">
            <w:pPr>
              <w:widowControl/>
              <w:adjustRightInd w:val="0"/>
              <w:snapToGrid w:val="0"/>
              <w:jc w:val="left"/>
              <w:rPr>
                <w:rFonts w:ascii="Times New Roman" w:eastAsia="맑은 고딕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ko-KR" w:bidi="en-US"/>
              </w:rPr>
            </w:pPr>
            <w:r w:rsidRPr="009D6ABA">
              <w:rPr>
                <w:rFonts w:ascii="Times New Roman" w:eastAsia="맑은 고딕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  <w:lang w:eastAsia="ko-KR" w:bidi="en-US"/>
              </w:rPr>
              <w:t>C</w:t>
            </w:r>
            <w:r w:rsidRPr="009D6ABA">
              <w:rPr>
                <w:rFonts w:ascii="Times New Roman" w:eastAsia="맑은 고딕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ko-KR" w:bidi="en-US"/>
              </w:rPr>
              <w:t>at. No.</w:t>
            </w:r>
          </w:p>
        </w:tc>
        <w:tc>
          <w:tcPr>
            <w:tcW w:w="524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ADE1B" w14:textId="77777777" w:rsidR="003176F6" w:rsidRPr="009D6ABA" w:rsidRDefault="003176F6" w:rsidP="009D6ABA">
            <w:pPr>
              <w:widowControl/>
              <w:adjustRightInd w:val="0"/>
              <w:snapToGrid w:val="0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 xml:space="preserve">Company </w:t>
            </w:r>
          </w:p>
        </w:tc>
      </w:tr>
      <w:tr w:rsidR="009D6ABA" w:rsidRPr="003176F6" w14:paraId="3062D740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12CF75" w14:textId="77777777" w:rsidR="0095702B" w:rsidRPr="009D6ABA" w:rsidRDefault="0095702B" w:rsidP="009D6ABA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Akt Rabbit 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9AD97E4" w14:textId="77777777" w:rsidR="0095702B" w:rsidRPr="009D6ABA" w:rsidRDefault="0095702B" w:rsidP="009D6AB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#9272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A8DE3E" w14:textId="77777777" w:rsidR="0095702B" w:rsidRPr="009D6ABA" w:rsidRDefault="0095702B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 (Danvers, MA, USA)</w:t>
            </w:r>
          </w:p>
        </w:tc>
      </w:tr>
      <w:tr w:rsidR="009D6ABA" w:rsidRPr="003176F6" w14:paraId="09E3F34C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E88D49" w14:textId="77777777" w:rsidR="0095702B" w:rsidRPr="009D6ABA" w:rsidRDefault="0095702B" w:rsidP="009D6ABA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IKB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α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 xml:space="preserve"> (44D4) Rabbit mAb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6811DF6" w14:textId="77777777" w:rsidR="0095702B" w:rsidRPr="009D6ABA" w:rsidRDefault="0095702B" w:rsidP="009D6AB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#4812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67242F" w14:textId="27B10C73" w:rsidR="0095702B" w:rsidRPr="009D6ABA" w:rsidRDefault="0095702B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3176F6" w14:paraId="7DB9930F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F96462" w14:textId="77777777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NF-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ĸ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B p65 (D14E12) XP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vertAlign w:val="superscript"/>
                <w:lang w:eastAsia="ko-KR" w:bidi="en-US"/>
              </w:rPr>
              <w:t>®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 xml:space="preserve"> Rabbit mAb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28CB8CD" w14:textId="77777777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#8242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9A68F6" w14:textId="35295B96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3DBF8958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B433EB" w14:textId="32E1905E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 xml:space="preserve">p38 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MAPK antibody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2386C4E" w14:textId="126C4469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#9212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9FAD13" w14:textId="615916AD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6D96CAF3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04CDD5" w14:textId="20659F82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JNK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2</w:t>
            </w: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 xml:space="preserve"> 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(56G8) Rabbit mAb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594E8D" w14:textId="551869B5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#9258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275FE5" w14:textId="5B779B94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548E22E2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E1079F" w14:textId="7CE325A2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p44/42 MAPK (Erk1/2) Rabbit 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3EE58C0" w14:textId="6940CA8A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#9101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CF6622" w14:textId="6DAF64EF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3BE257A9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F4C8A8" w14:textId="111CAC89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p-Akt (Ser473) Rabbit 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5C2C2F3" w14:textId="1413AD6F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#9271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BDD005" w14:textId="71313C88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34CBC59F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49D45E" w14:textId="2D7ADD7F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p-IKB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α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 xml:space="preserve"> (Ser32) (14D4) Rabbit</w:t>
            </w:r>
            <w:r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 xml:space="preserve"> 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mAb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C652285" w14:textId="6DACA195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#2859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EA1245" w14:textId="67EF07CC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77B38BDE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693577" w14:textId="1E9A4E41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</w:pP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p- NF-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ĸ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B p65 (Ser536) (93H1) Rabbit mAb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734BB65" w14:textId="6EF0AA0A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#3033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05EF20" w14:textId="389F2F37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2B7B151A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4F30E1" w14:textId="46567AED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</w:pP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  <w:t>p-p38 MAPK (Thr180/Tyr182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912F48B" w14:textId="6E001BB7" w:rsidR="00EF012D" w:rsidRPr="009D6ABA" w:rsidRDefault="00EF012D" w:rsidP="00EF01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#9211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3C32F2" w14:textId="1F58E72E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24B1D750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09BD68" w14:textId="7315CE70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p-SAPK/JNK (Thr183/Tyr185)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6B41F11" w14:textId="6610442C" w:rsidR="00EF012D" w:rsidRPr="009D6ABA" w:rsidRDefault="00EF012D" w:rsidP="00EF012D">
            <w:pPr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#9251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189250" w14:textId="722EB934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EF012D" w:rsidRPr="0047698F" w14:paraId="0C3D4B05" w14:textId="77777777" w:rsidTr="00EF012D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E61B23" w14:textId="5D92876E" w:rsidR="00EF012D" w:rsidRPr="009D6ABA" w:rsidRDefault="00EF012D" w:rsidP="00EF012D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</w:pP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  <w:t>p-</w:t>
            </w:r>
            <w:r w:rsidRPr="009D6ABA">
              <w:rPr>
                <w:rFonts w:ascii="Times New Roman" w:hAnsi="Times New Roman" w:cs="Times New Roman" w:hint="eastAsia"/>
                <w:snapToGrid w:val="0"/>
                <w:kern w:val="0"/>
                <w:sz w:val="24"/>
                <w:szCs w:val="24"/>
                <w:lang w:eastAsia="ko-KR" w:bidi="en-US"/>
              </w:rPr>
              <w:t>p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  <w:t>44/42 MAPK (Erk1/2)</w:t>
            </w:r>
            <w:r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  <w:t xml:space="preserve"> </w:t>
            </w:r>
            <w:r w:rsidRPr="009D6ABA"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  <w:t>(Thr202/Tyr204)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FABD8B8" w14:textId="3411CFB7" w:rsidR="00EF012D" w:rsidRPr="009D6ABA" w:rsidRDefault="00EF012D" w:rsidP="00EF012D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D6AB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#</w:t>
            </w:r>
            <w:r w:rsidRPr="009D6ABA">
              <w:rPr>
                <w:rFonts w:ascii="Times New Roman" w:hAnsi="Times New Roman" w:cs="Times New Roman" w:hint="eastAsia"/>
                <w:sz w:val="24"/>
                <w:szCs w:val="24"/>
                <w:lang w:eastAsia="ko-KR"/>
              </w:rPr>
              <w:t>9101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A5DDDE" w14:textId="2FA07CF5" w:rsidR="00EF012D" w:rsidRPr="009D6ABA" w:rsidRDefault="00EF012D" w:rsidP="00EF012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B817D6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9D6ABA" w:rsidRPr="0047698F" w14:paraId="0EFE2D0F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9DE024" w14:textId="1E3104B9" w:rsidR="0095702B" w:rsidRPr="009D6ABA" w:rsidRDefault="0095702B" w:rsidP="009D6ABA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β–actin (C4)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4ACBB3E" w14:textId="598EE1CE" w:rsidR="0095702B" w:rsidRPr="009D6ABA" w:rsidRDefault="0095702B" w:rsidP="009D6ABA">
            <w:pPr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sc-47778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97FE29" w14:textId="5979894E" w:rsidR="0095702B" w:rsidRPr="009D6ABA" w:rsidRDefault="0095702B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Santa Cruz Biotechnology Inc. (Santa Cruz, CA, USA)</w:t>
            </w:r>
          </w:p>
        </w:tc>
      </w:tr>
      <w:tr w:rsidR="009D6ABA" w:rsidRPr="0047698F" w14:paraId="68F30359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81EFC4" w14:textId="26955DA3" w:rsidR="0095702B" w:rsidRPr="009D6ABA" w:rsidRDefault="0095702B" w:rsidP="009D6ABA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hAnsi="Times New Roman" w:cs="Times New Roman"/>
                <w:snapToGrid w:val="0"/>
                <w:kern w:val="0"/>
                <w:sz w:val="24"/>
                <w:szCs w:val="24"/>
                <w:lang w:eastAsia="ko-KR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Anti–mouse IgG, HRP–linked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D82165" w14:textId="4B360A0F" w:rsidR="0095702B" w:rsidRPr="009D6ABA" w:rsidRDefault="0095702B" w:rsidP="009D6ABA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#7076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860ED0" w14:textId="6AD7C9D5" w:rsidR="0095702B" w:rsidRPr="009D6ABA" w:rsidRDefault="00EF012D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  <w:tr w:rsidR="009D6ABA" w:rsidRPr="0047698F" w14:paraId="12883795" w14:textId="77777777" w:rsidTr="009D6ABA">
        <w:trPr>
          <w:trHeight w:val="567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8135AD6" w14:textId="1792669E" w:rsidR="0095702B" w:rsidRPr="009D6ABA" w:rsidRDefault="0095702B" w:rsidP="009D6ABA">
            <w:pPr>
              <w:adjustRightInd w:val="0"/>
              <w:snapToGrid w:val="0"/>
              <w:ind w:left="2" w:rightChars="200" w:right="42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Anti–rabbit IgG, HRP–linked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29909B09" w14:textId="66776BBA" w:rsidR="0095702B" w:rsidRPr="009D6ABA" w:rsidRDefault="0095702B" w:rsidP="009D6ABA">
            <w:pPr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#7074</w:t>
            </w:r>
          </w:p>
        </w:tc>
        <w:tc>
          <w:tcPr>
            <w:tcW w:w="52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B987333" w14:textId="4A852B5D" w:rsidR="0095702B" w:rsidRPr="009D6ABA" w:rsidRDefault="00EF012D" w:rsidP="009D6ABA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</w:pPr>
            <w:r w:rsidRPr="009D6ABA">
              <w:rPr>
                <w:rFonts w:ascii="Times New Roman" w:eastAsia="Times New Roman" w:hAnsi="Times New Roman" w:cs="Times New Roman"/>
                <w:snapToGrid w:val="0"/>
                <w:kern w:val="0"/>
                <w:sz w:val="24"/>
                <w:szCs w:val="24"/>
                <w:lang w:eastAsia="de-DE" w:bidi="en-US"/>
              </w:rPr>
              <w:t>Cell signaling</w:t>
            </w:r>
          </w:p>
        </w:tc>
      </w:tr>
    </w:tbl>
    <w:p w14:paraId="4784A6E2" w14:textId="5939025D" w:rsidR="00CF5971" w:rsidRDefault="00CF597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eastAsia="DengXian" w:hAnsi="Times New Roman" w:cs="Times New Roman"/>
          <w:b/>
          <w:sz w:val="22"/>
          <w:szCs w:val="24"/>
        </w:rPr>
      </w:pPr>
    </w:p>
    <w:p w14:paraId="7B1C7E4D" w14:textId="0F264BFB" w:rsidR="003948F1" w:rsidRDefault="003948F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eastAsia="DengXian" w:hAnsi="Times New Roman" w:cs="Times New Roman"/>
          <w:b/>
          <w:sz w:val="22"/>
          <w:szCs w:val="24"/>
        </w:rPr>
      </w:pPr>
    </w:p>
    <w:p w14:paraId="4B3DA756" w14:textId="17496F34" w:rsidR="003948F1" w:rsidRDefault="003948F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eastAsia="DengXian" w:hAnsi="Times New Roman" w:cs="Times New Roman"/>
          <w:b/>
          <w:sz w:val="22"/>
          <w:szCs w:val="24"/>
        </w:rPr>
      </w:pPr>
    </w:p>
    <w:p w14:paraId="773BD303" w14:textId="4D1B11FA" w:rsidR="003948F1" w:rsidRDefault="003948F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eastAsia="DengXian" w:hAnsi="Times New Roman" w:cs="Times New Roman"/>
          <w:b/>
          <w:sz w:val="22"/>
          <w:szCs w:val="24"/>
        </w:rPr>
      </w:pPr>
    </w:p>
    <w:p w14:paraId="228D6F46" w14:textId="26F2A6E6" w:rsidR="003948F1" w:rsidRDefault="003948F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eastAsia="DengXian" w:hAnsi="Times New Roman" w:cs="Times New Roman"/>
          <w:b/>
          <w:sz w:val="22"/>
          <w:szCs w:val="24"/>
        </w:rPr>
      </w:pPr>
    </w:p>
    <w:p w14:paraId="45F9908F" w14:textId="77777777" w:rsidR="003948F1" w:rsidRPr="003948F1" w:rsidRDefault="003948F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eastAsia="DengXian" w:hAnsi="Times New Roman" w:cs="Times New Roman"/>
          <w:b/>
          <w:sz w:val="22"/>
          <w:szCs w:val="24"/>
        </w:rPr>
      </w:pPr>
    </w:p>
    <w:p w14:paraId="47030677" w14:textId="3FFF9E00" w:rsidR="00CF5971" w:rsidRPr="00D27BB9" w:rsidRDefault="00160B91" w:rsidP="00CF59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lastRenderedPageBreak/>
        <w:t xml:space="preserve">Supplementary </w:t>
      </w:r>
      <w:r w:rsidR="00CF5971" w:rsidRPr="00D27BB9">
        <w:rPr>
          <w:rFonts w:ascii="Times New Roman" w:hAnsi="Times New Roman" w:cs="Times New Roman"/>
          <w:b/>
          <w:sz w:val="24"/>
          <w:szCs w:val="24"/>
        </w:rPr>
        <w:t>Table S</w:t>
      </w:r>
      <w:r w:rsidR="00CF5971">
        <w:rPr>
          <w:rFonts w:ascii="Times New Roman" w:hAnsi="Times New Roman" w:cs="Times New Roman"/>
          <w:b/>
          <w:sz w:val="24"/>
          <w:szCs w:val="24"/>
        </w:rPr>
        <w:t>4</w:t>
      </w:r>
      <w:r w:rsidR="00CF5971" w:rsidRPr="00D27BB9">
        <w:rPr>
          <w:rFonts w:ascii="Times New Roman" w:hAnsi="Times New Roman" w:cs="Times New Roman"/>
          <w:sz w:val="24"/>
          <w:szCs w:val="24"/>
        </w:rPr>
        <w:t xml:space="preserve"> Analytical methods and conditions of UHPLC-MS</w:t>
      </w:r>
      <w:r w:rsidR="00CF5971">
        <w:rPr>
          <w:rFonts w:ascii="Times New Roman" w:hAnsi="Times New Roman" w:cs="Times New Roman"/>
          <w:sz w:val="24"/>
          <w:szCs w:val="24"/>
        </w:rPr>
        <w:t>/MS</w:t>
      </w:r>
    </w:p>
    <w:tbl>
      <w:tblPr>
        <w:tblStyle w:val="ac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96"/>
      </w:tblGrid>
      <w:tr w:rsidR="00CF5971" w14:paraId="5E99D2BA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5A1BDF51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UHPLC system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7A530954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LTQ XL</w:t>
            </w:r>
            <w:r w:rsidRPr="00FC5E5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Linear Ion Trap Orbitrap Mass Spectrometer (Thermo Fisher Scientific, Waltham, MA, USA)</w:t>
            </w:r>
          </w:p>
        </w:tc>
      </w:tr>
      <w:tr w:rsidR="00CF5971" w14:paraId="7DFF17C0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4E36031C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Stationary phase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09222556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Acquity UPLC BEH C18 column (2.1 </w:t>
            </w:r>
            <w:r w:rsidRPr="00FC5E5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× 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150 mm, 1.7 </w:t>
            </w:r>
            <w:r w:rsidRPr="00FC5E59">
              <w:rPr>
                <w:rFonts w:ascii="Times New Roman" w:eastAsiaTheme="minorHAnsi" w:hAnsi="Times New Roman" w:cs="Times New Roman"/>
                <w:sz w:val="24"/>
                <w:szCs w:val="24"/>
              </w:rPr>
              <w:t>μ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</w:tr>
      <w:tr w:rsidR="00CF5971" w14:paraId="00C0647F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3E3F13D7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Mobile phase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14E8F8F3" w14:textId="77777777" w:rsidR="00CF5971" w:rsidRPr="00FC5E59" w:rsidRDefault="00CF5971" w:rsidP="00CF597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ind w:left="459" w:right="405" w:hanging="45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0.1% formic acid/water</w:t>
            </w:r>
          </w:p>
          <w:p w14:paraId="48A32D96" w14:textId="77777777" w:rsidR="00CF5971" w:rsidRPr="00FC5E59" w:rsidRDefault="00CF5971" w:rsidP="00CF597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ind w:left="459" w:right="405" w:hanging="45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0.1% formic acid/acetonitrile</w:t>
            </w:r>
          </w:p>
          <w:p w14:paraId="3718ACE2" w14:textId="1F163966" w:rsidR="00CF5971" w:rsidRPr="00FC5E59" w:rsidRDefault="00CF5971" w:rsidP="00CF5971">
            <w:pPr>
              <w:ind w:left="60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0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% B)</w:t>
            </w:r>
          </w:p>
          <w:p w14:paraId="7658250A" w14:textId="7F549837" w:rsidR="00CF5971" w:rsidRPr="00FC5E59" w:rsidRDefault="00CF5971" w:rsidP="00CF5971">
            <w:pPr>
              <w:ind w:left="60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0 min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% B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0% B)</w:t>
            </w:r>
          </w:p>
          <w:p w14:paraId="2E91F7E1" w14:textId="6A2EE615" w:rsidR="00CF5971" w:rsidRDefault="00CF5971" w:rsidP="00CF5971">
            <w:pPr>
              <w:ind w:left="60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0% B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0% B)</w:t>
            </w:r>
          </w:p>
          <w:p w14:paraId="6B855971" w14:textId="1E263FAB" w:rsidR="00CF5971" w:rsidRPr="00FC5E59" w:rsidRDefault="00CF5971" w:rsidP="00CF5971">
            <w:pPr>
              <w:ind w:left="60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% B)</w:t>
            </w:r>
          </w:p>
          <w:p w14:paraId="243DA23A" w14:textId="67FF6E68" w:rsidR="00CF5971" w:rsidRPr="00CF5971" w:rsidRDefault="00CF5971" w:rsidP="00CF5971">
            <w:pPr>
              <w:ind w:left="60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0% B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% B)</w:t>
            </w:r>
          </w:p>
          <w:p w14:paraId="30DF4755" w14:textId="58DBE0C8" w:rsidR="00CF5971" w:rsidRPr="00FC5E59" w:rsidRDefault="00CF5971" w:rsidP="00CF5971">
            <w:pPr>
              <w:ind w:left="60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% B)</w:t>
            </w:r>
          </w:p>
        </w:tc>
      </w:tr>
      <w:tr w:rsidR="00CF5971" w14:paraId="4AF6873C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6FDBFCBA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Flow rate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657B6C4C" w14:textId="77777777" w:rsidR="00CF5971" w:rsidRPr="00AC2585" w:rsidRDefault="00CF5971" w:rsidP="00CF5971">
            <w:pPr>
              <w:pStyle w:val="a6"/>
              <w:ind w:left="0" w:right="4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2585">
              <w:rPr>
                <w:rFonts w:ascii="Times New Roman" w:hAnsi="Times New Roman" w:cs="Times New Roman"/>
                <w:sz w:val="24"/>
              </w:rPr>
              <w:t xml:space="preserve">400 </w:t>
            </w:r>
            <w:r w:rsidRPr="00AC2585">
              <w:rPr>
                <w:rFonts w:ascii="Times New Roman" w:eastAsiaTheme="minorHAnsi" w:hAnsi="Times New Roman" w:cs="Times New Roman"/>
                <w:sz w:val="24"/>
              </w:rPr>
              <w:t>μ</w:t>
            </w:r>
            <w:r w:rsidRPr="00AC2585">
              <w:rPr>
                <w:rFonts w:ascii="Times New Roman" w:hAnsi="Times New Roman" w:cs="Times New Roman"/>
                <w:sz w:val="24"/>
              </w:rPr>
              <w:t>L/min</w:t>
            </w:r>
          </w:p>
        </w:tc>
      </w:tr>
      <w:tr w:rsidR="00CF5971" w14:paraId="7787C12C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71E86659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Injection volume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7BAB5924" w14:textId="2459A8A5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400 </w:t>
            </w:r>
            <w:r w:rsidRPr="00FC5E59">
              <w:rPr>
                <w:rFonts w:ascii="Times New Roman" w:eastAsiaTheme="minorHAnsi" w:hAnsi="Times New Roman" w:cs="Times New Roman"/>
                <w:sz w:val="24"/>
                <w:szCs w:val="24"/>
              </w:rPr>
              <w:t>μL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(30 mg/mL WSCE</w:t>
            </w:r>
            <w:r w:rsidR="008D298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in 80% methanol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</w:tr>
      <w:tr w:rsidR="00CF5971" w14:paraId="3C6A3B6C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2E0AA202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Ionization source and condition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68F5E54A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heated electrospray ionization (HESI), preheating at 300°C, spray voltage at 5.0 kV</w:t>
            </w:r>
          </w:p>
        </w:tc>
      </w:tr>
      <w:tr w:rsidR="00CF5971" w14:paraId="5152E1C3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52767B85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Nebulizer sheath and auxiliary gas flow rate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266D7CA1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50 arb and 5arb, respectively</w:t>
            </w:r>
          </w:p>
        </w:tc>
      </w:tr>
      <w:tr w:rsidR="00CF5971" w14:paraId="2781185E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73ABD54C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Capillary voltage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2222AE2F" w14:textId="0FE82C46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</w:t>
            </w:r>
            <w:r w:rsidRPr="00FC5E59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V</w:t>
            </w:r>
          </w:p>
        </w:tc>
      </w:tr>
      <w:tr w:rsidR="00CF5971" w14:paraId="2F74EB47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1E909914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Capillary Temp.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2C4D6052" w14:textId="77777777" w:rsidR="00CF5971" w:rsidRPr="00FC5E59" w:rsidRDefault="00CF5971" w:rsidP="00CF5971">
            <w:pPr>
              <w:jc w:val="left"/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FC5E59">
              <w:rPr>
                <w:rFonts w:ascii="Times New Roman" w:eastAsia="맑은 고딕" w:hAnsi="Times New Roman" w:cs="Times New Roman"/>
                <w:iCs/>
                <w:sz w:val="24"/>
                <w:szCs w:val="24"/>
                <w:lang w:eastAsia="ko-KR"/>
              </w:rPr>
              <w:t>°C</w:t>
            </w:r>
          </w:p>
        </w:tc>
      </w:tr>
      <w:tr w:rsidR="00CF5971" w14:paraId="081D43D9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3372D331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Detection ion mode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571CD4D1" w14:textId="0B94760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ion ([M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H]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F5971" w14:paraId="4E8040C5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65C0A137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Scan range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29F59C77" w14:textId="2EF9D100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MS: </w:t>
            </w:r>
            <w:r w:rsidRPr="00FC5E59">
              <w:rPr>
                <w:rFonts w:ascii="Times New Roman" w:hAnsi="Times New Roman" w:cs="Times New Roman"/>
                <w:i/>
                <w:sz w:val="24"/>
                <w:szCs w:val="24"/>
              </w:rPr>
              <w:t>m/z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0~1500, MS</w:t>
            </w:r>
            <w:r w:rsidRPr="00FC5E5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FC5E59">
              <w:rPr>
                <w:rFonts w:ascii="Times New Roman" w:hAnsi="Times New Roman" w:cs="Times New Roman"/>
                <w:i/>
                <w:sz w:val="24"/>
                <w:szCs w:val="24"/>
              </w:rPr>
              <w:t>m/z</w:t>
            </w: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 xml:space="preserve"> 150~1500</w:t>
            </w:r>
          </w:p>
        </w:tc>
      </w:tr>
      <w:tr w:rsidR="00CF5971" w14:paraId="08091BC9" w14:textId="77777777" w:rsidTr="00CF5971">
        <w:tc>
          <w:tcPr>
            <w:tcW w:w="2410" w:type="dxa"/>
            <w:tcMar>
              <w:top w:w="170" w:type="dxa"/>
              <w:bottom w:w="170" w:type="dxa"/>
            </w:tcMar>
          </w:tcPr>
          <w:p w14:paraId="2941A09B" w14:textId="77777777" w:rsidR="00CF5971" w:rsidRPr="00FC5E59" w:rsidRDefault="00CF5971" w:rsidP="00CF59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Data calculation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</w:tcPr>
          <w:p w14:paraId="55BB2862" w14:textId="50EDB4B5" w:rsidR="00CF5971" w:rsidRPr="00FC5E59" w:rsidRDefault="00CF5971" w:rsidP="008D298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59">
              <w:rPr>
                <w:rFonts w:ascii="Times New Roman" w:hAnsi="Times New Roman" w:cs="Times New Roman"/>
                <w:sz w:val="24"/>
                <w:szCs w:val="24"/>
              </w:rPr>
              <w:t>Xcalibur software (Thermo Fisher Scientific)</w:t>
            </w:r>
          </w:p>
        </w:tc>
      </w:tr>
    </w:tbl>
    <w:p w14:paraId="33180B9B" w14:textId="2C655DD3" w:rsidR="00CF5971" w:rsidRDefault="00CF597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47CD386D" w14:textId="26FA8018" w:rsid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7310F208" w14:textId="6C220A86" w:rsid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70FAACFD" w14:textId="77777777" w:rsidR="003948F1" w:rsidRPr="003948F1" w:rsidRDefault="003948F1">
      <w:pPr>
        <w:widowControl/>
        <w:spacing w:after="160" w:line="278" w:lineRule="auto"/>
        <w:jc w:val="left"/>
        <w:rPr>
          <w:rFonts w:ascii="Times New Roman" w:eastAsia="DengXian" w:hAnsi="Times New Roman" w:cs="Times New Roman"/>
          <w:b/>
          <w:sz w:val="24"/>
          <w:szCs w:val="24"/>
        </w:rPr>
      </w:pPr>
    </w:p>
    <w:p w14:paraId="7EDBC3C0" w14:textId="4C5D430F" w:rsidR="00CF5971" w:rsidRPr="00D27BB9" w:rsidRDefault="00160B91" w:rsidP="00CF5971">
      <w:pPr>
        <w:widowControl/>
        <w:spacing w:line="480" w:lineRule="auto"/>
        <w:jc w:val="left"/>
        <w:textAlignment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DengXian" w:hAnsi="Times New Roman" w:cs="Times New Roman"/>
          <w:b/>
          <w:sz w:val="24"/>
          <w:szCs w:val="24"/>
        </w:rPr>
        <w:lastRenderedPageBreak/>
        <w:t xml:space="preserve">Supplementary </w:t>
      </w:r>
      <w:r w:rsidR="00CF5971" w:rsidRPr="00D27BB9">
        <w:rPr>
          <w:rFonts w:ascii="Times New Roman" w:hAnsi="Times New Roman" w:cs="Times New Roman"/>
          <w:b/>
          <w:sz w:val="24"/>
          <w:szCs w:val="24"/>
        </w:rPr>
        <w:t>Table S</w:t>
      </w:r>
      <w:r w:rsidR="00CF5971">
        <w:rPr>
          <w:rFonts w:ascii="Times New Roman" w:hAnsi="Times New Roman" w:cs="Times New Roman"/>
          <w:b/>
          <w:sz w:val="24"/>
          <w:szCs w:val="24"/>
        </w:rPr>
        <w:t>5</w:t>
      </w:r>
      <w:r w:rsidR="00CF5971" w:rsidRPr="00D27BB9">
        <w:rPr>
          <w:rFonts w:ascii="Times New Roman" w:hAnsi="Times New Roman" w:cs="Times New Roman"/>
          <w:sz w:val="24"/>
          <w:szCs w:val="24"/>
        </w:rPr>
        <w:t xml:space="preserve"> Analytical methods and conditions of </w:t>
      </w:r>
      <w:r w:rsidR="00CF5971">
        <w:rPr>
          <w:rFonts w:ascii="Times New Roman" w:hAnsi="Times New Roman" w:cs="Times New Roman"/>
          <w:sz w:val="24"/>
          <w:szCs w:val="24"/>
        </w:rPr>
        <w:t>HPLC-DAD</w:t>
      </w:r>
    </w:p>
    <w:tbl>
      <w:tblPr>
        <w:tblStyle w:val="ac"/>
        <w:tblW w:w="83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6309"/>
      </w:tblGrid>
      <w:tr w:rsidR="00CF5971" w14:paraId="3DA0305C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4FF1A7E4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HPLC system</w:t>
            </w:r>
          </w:p>
        </w:tc>
        <w:tc>
          <w:tcPr>
            <w:tcW w:w="6309" w:type="dxa"/>
          </w:tcPr>
          <w:p w14:paraId="04C2BB82" w14:textId="3682BF32" w:rsidR="00CF5971" w:rsidRPr="00D27BB9" w:rsidRDefault="00CF5971" w:rsidP="008D2985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Agilent 1260 Infinity II LC system with quaternary pump</w:t>
            </w:r>
            <w:r w:rsidR="008D2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8D2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Agilent Technologies, </w:t>
            </w:r>
            <w:r w:rsidR="008D2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  <w:t>Santa Clara, CA, USA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  <w:t>)</w:t>
            </w:r>
          </w:p>
        </w:tc>
      </w:tr>
      <w:tr w:rsidR="00CF5971" w14:paraId="4218729B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456C13DC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Stationary phase</w:t>
            </w:r>
          </w:p>
        </w:tc>
        <w:tc>
          <w:tcPr>
            <w:tcW w:w="6309" w:type="dxa"/>
          </w:tcPr>
          <w:p w14:paraId="5E42C1FA" w14:textId="5E2202B4" w:rsidR="00CF5971" w:rsidRPr="00D27BB9" w:rsidRDefault="008D2985" w:rsidP="008D2985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INNO C18 column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(4.6 × 250 mm,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μm)</w:t>
            </w:r>
          </w:p>
        </w:tc>
      </w:tr>
      <w:tr w:rsidR="00CF5971" w14:paraId="327384D0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3EF17588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Mobile phase</w:t>
            </w:r>
          </w:p>
        </w:tc>
        <w:tc>
          <w:tcPr>
            <w:tcW w:w="6309" w:type="dxa"/>
          </w:tcPr>
          <w:p w14:paraId="5036B859" w14:textId="77777777" w:rsidR="00CF5971" w:rsidRPr="00D27BB9" w:rsidRDefault="00CF5971" w:rsidP="009423C1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ind w:left="459" w:hanging="459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0.1% trifluoroacetic acid/water</w:t>
            </w:r>
          </w:p>
          <w:p w14:paraId="5E4B1548" w14:textId="77777777" w:rsidR="00CF5971" w:rsidRPr="00D27BB9" w:rsidRDefault="00CF5971" w:rsidP="009423C1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ind w:left="459" w:right="405" w:hanging="459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0.1% trifluoroacetic acid/acetonitrile</w:t>
            </w:r>
          </w:p>
          <w:p w14:paraId="017C5B07" w14:textId="66701C32" w:rsidR="00CF5971" w:rsidRPr="00D27BB9" w:rsidRDefault="00CF5971" w:rsidP="009423C1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min (</w:t>
            </w:r>
            <w:r w:rsidR="008D2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B)</w:t>
            </w:r>
          </w:p>
          <w:p w14:paraId="1ABCD64A" w14:textId="567A1A31" w:rsidR="00CF5971" w:rsidRPr="00D27BB9" w:rsidRDefault="00CF5971" w:rsidP="009423C1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min → </w:t>
            </w:r>
            <w:r w:rsidR="008D2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</w:t>
            </w:r>
            <w:r w:rsidR="008D29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B)</w:t>
            </w:r>
          </w:p>
          <w:p w14:paraId="597597F2" w14:textId="326A7EC7" w:rsidR="00CF5971" w:rsidRPr="00D27BB9" w:rsidRDefault="008D2985" w:rsidP="009423C1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% B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B)</w:t>
            </w:r>
          </w:p>
          <w:p w14:paraId="0F52F3B3" w14:textId="03CE4EE3" w:rsidR="00CF5971" w:rsidRPr="00D27BB9" w:rsidRDefault="008D2985" w:rsidP="009423C1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% B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B)</w:t>
            </w:r>
          </w:p>
          <w:p w14:paraId="7C5BCE79" w14:textId="3D443890" w:rsidR="00CF5971" w:rsidRPr="00D27BB9" w:rsidRDefault="008D2985" w:rsidP="009423C1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→ 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 → 100% B)</w:t>
            </w:r>
          </w:p>
          <w:p w14:paraId="6ED7F91C" w14:textId="5A97637E" w:rsidR="00CF5971" w:rsidRDefault="008D2985" w:rsidP="008D2985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 w:rsidR="00CF5971"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(100%)</w:t>
            </w:r>
          </w:p>
          <w:p w14:paraId="29C046F5" w14:textId="77777777" w:rsidR="008D2985" w:rsidRDefault="008D2985" w:rsidP="008D2985">
            <w:pPr>
              <w:ind w:left="600" w:right="40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→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(100% B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B)</w:t>
            </w:r>
          </w:p>
          <w:p w14:paraId="690CFDDA" w14:textId="32F65DCC" w:rsidR="008D2985" w:rsidRPr="00D27BB9" w:rsidRDefault="008D2985" w:rsidP="008D2985">
            <w:pPr>
              <w:ind w:left="600" w:right="405"/>
              <w:jc w:val="left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→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B)</w:t>
            </w:r>
          </w:p>
        </w:tc>
      </w:tr>
      <w:tr w:rsidR="00CF5971" w14:paraId="086FA76C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14BAF9A1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Flow rate</w:t>
            </w:r>
          </w:p>
        </w:tc>
        <w:tc>
          <w:tcPr>
            <w:tcW w:w="6309" w:type="dxa"/>
          </w:tcPr>
          <w:p w14:paraId="640755B3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Pr="00D27BB9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L/ min</w:t>
            </w:r>
          </w:p>
        </w:tc>
      </w:tr>
      <w:tr w:rsidR="00CF5971" w14:paraId="61D14614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3E768338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Injection volume</w:t>
            </w:r>
          </w:p>
        </w:tc>
        <w:tc>
          <w:tcPr>
            <w:tcW w:w="6309" w:type="dxa"/>
          </w:tcPr>
          <w:p w14:paraId="6394E2E5" w14:textId="4770AE02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</w:t>
            </w:r>
            <w:r w:rsidRPr="00D27BB9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μL</w:t>
            </w:r>
            <w:r w:rsidR="008D2985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2985">
              <w:rPr>
                <w:rFonts w:ascii="Times New Roman" w:eastAsiaTheme="minorHAnsi" w:hAnsi="Times New Roman" w:cs="Times New Roman"/>
                <w:sz w:val="24"/>
                <w:szCs w:val="24"/>
              </w:rPr>
              <w:t>(30 mg/mL WSCE in 80% methanol)</w:t>
            </w:r>
          </w:p>
        </w:tc>
      </w:tr>
      <w:tr w:rsidR="008D2985" w14:paraId="2CA8D626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13F08D98" w14:textId="2C52B53F" w:rsidR="008D2985" w:rsidRPr="00D27BB9" w:rsidRDefault="008D2985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ko-KR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  <w:t>utosampler and column Temp.</w:t>
            </w:r>
          </w:p>
        </w:tc>
        <w:tc>
          <w:tcPr>
            <w:tcW w:w="6309" w:type="dxa"/>
          </w:tcPr>
          <w:p w14:paraId="0E74A9F5" w14:textId="6693EA0D" w:rsidR="008D2985" w:rsidRPr="00D27BB9" w:rsidRDefault="008D2985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ko-KR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  <w:t>.T.</w:t>
            </w:r>
          </w:p>
        </w:tc>
      </w:tr>
      <w:tr w:rsidR="00CF5971" w14:paraId="30F63799" w14:textId="77777777" w:rsidTr="009423C1">
        <w:tc>
          <w:tcPr>
            <w:tcW w:w="1997" w:type="dxa"/>
            <w:tcMar>
              <w:top w:w="170" w:type="dxa"/>
              <w:bottom w:w="170" w:type="dxa"/>
            </w:tcMar>
          </w:tcPr>
          <w:p w14:paraId="347A53C5" w14:textId="77777777" w:rsidR="00CF5971" w:rsidRPr="00D27BB9" w:rsidRDefault="00CF5971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B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Detector</w:t>
            </w:r>
          </w:p>
        </w:tc>
        <w:tc>
          <w:tcPr>
            <w:tcW w:w="6309" w:type="dxa"/>
          </w:tcPr>
          <w:p w14:paraId="53EC72A0" w14:textId="35030E9A" w:rsidR="00CF5971" w:rsidRPr="00D27BB9" w:rsidRDefault="008D2985" w:rsidP="009423C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Diode array detector (Agilent Technologies), UV at 330 nm</w:t>
            </w:r>
          </w:p>
        </w:tc>
      </w:tr>
    </w:tbl>
    <w:p w14:paraId="7D3BEC0E" w14:textId="51C27FA0" w:rsidR="00CF5971" w:rsidRPr="00CF5971" w:rsidRDefault="00CF5971" w:rsidP="00CF5971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sz w:val="22"/>
          <w:szCs w:val="24"/>
        </w:rPr>
      </w:pPr>
    </w:p>
    <w:sectPr w:rsidR="00CF5971" w:rsidRPr="00CF5971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F1897" w14:textId="77777777" w:rsidR="00E02975" w:rsidRDefault="00E02975" w:rsidP="005A6836">
      <w:r>
        <w:separator/>
      </w:r>
    </w:p>
  </w:endnote>
  <w:endnote w:type="continuationSeparator" w:id="0">
    <w:p w14:paraId="41E5BE10" w14:textId="77777777" w:rsidR="00E02975" w:rsidRDefault="00E02975" w:rsidP="005A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664D7" w14:textId="77777777" w:rsidR="00E02975" w:rsidRDefault="00E02975" w:rsidP="005A6836">
      <w:r>
        <w:separator/>
      </w:r>
    </w:p>
  </w:footnote>
  <w:footnote w:type="continuationSeparator" w:id="0">
    <w:p w14:paraId="26108E7E" w14:textId="77777777" w:rsidR="00E02975" w:rsidRDefault="00E02975" w:rsidP="005A6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59BD"/>
    <w:multiLevelType w:val="hybridMultilevel"/>
    <w:tmpl w:val="39A6032C"/>
    <w:lvl w:ilvl="0" w:tplc="F6ACCF8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07F0D"/>
    <w:multiLevelType w:val="hybridMultilevel"/>
    <w:tmpl w:val="39A6032C"/>
    <w:lvl w:ilvl="0" w:tplc="F6ACCF8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DB"/>
    <w:rsid w:val="0001561F"/>
    <w:rsid w:val="001008F9"/>
    <w:rsid w:val="00102F87"/>
    <w:rsid w:val="00112E57"/>
    <w:rsid w:val="00160B91"/>
    <w:rsid w:val="002E640F"/>
    <w:rsid w:val="003176F6"/>
    <w:rsid w:val="00330CFD"/>
    <w:rsid w:val="003948F1"/>
    <w:rsid w:val="0042128A"/>
    <w:rsid w:val="00490942"/>
    <w:rsid w:val="00592809"/>
    <w:rsid w:val="005978A8"/>
    <w:rsid w:val="005A6836"/>
    <w:rsid w:val="006864CE"/>
    <w:rsid w:val="007051DB"/>
    <w:rsid w:val="007F4B29"/>
    <w:rsid w:val="00811BB6"/>
    <w:rsid w:val="008411BF"/>
    <w:rsid w:val="008D2985"/>
    <w:rsid w:val="00925CA6"/>
    <w:rsid w:val="0095702B"/>
    <w:rsid w:val="00965CAC"/>
    <w:rsid w:val="009D6ABA"/>
    <w:rsid w:val="00C54E27"/>
    <w:rsid w:val="00CF5971"/>
    <w:rsid w:val="00D55B35"/>
    <w:rsid w:val="00E02975"/>
    <w:rsid w:val="00E37E44"/>
    <w:rsid w:val="00E575EE"/>
    <w:rsid w:val="00E919E8"/>
    <w:rsid w:val="00ED5977"/>
    <w:rsid w:val="00EF012D"/>
    <w:rsid w:val="00F8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176D6"/>
  <w15:chartTrackingRefBased/>
  <w15:docId w15:val="{2A4856C4-947C-47CE-B022-A99AE1F6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836"/>
    <w:pPr>
      <w:widowControl w:val="0"/>
      <w:spacing w:after="0" w:line="240" w:lineRule="auto"/>
      <w:jc w:val="both"/>
    </w:pPr>
    <w:rPr>
      <w:sz w:val="21"/>
      <w:szCs w:val="22"/>
      <w:lang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05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05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05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05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05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051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051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051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051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05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705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705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7051D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7051DB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7051D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7051DB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7051D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7051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051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05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05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05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05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051D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051D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051D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05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051D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051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A6836"/>
    <w:pPr>
      <w:tabs>
        <w:tab w:val="center" w:pos="4680"/>
        <w:tab w:val="right" w:pos="9360"/>
      </w:tabs>
    </w:pPr>
  </w:style>
  <w:style w:type="character" w:customStyle="1" w:styleId="Char3">
    <w:name w:val="머리글 Char"/>
    <w:basedOn w:val="a0"/>
    <w:link w:val="aa"/>
    <w:uiPriority w:val="99"/>
    <w:rsid w:val="005A6836"/>
  </w:style>
  <w:style w:type="paragraph" w:styleId="ab">
    <w:name w:val="footer"/>
    <w:basedOn w:val="a"/>
    <w:link w:val="Char4"/>
    <w:uiPriority w:val="99"/>
    <w:unhideWhenUsed/>
    <w:rsid w:val="005A6836"/>
    <w:pPr>
      <w:tabs>
        <w:tab w:val="center" w:pos="4680"/>
        <w:tab w:val="right" w:pos="9360"/>
      </w:tabs>
    </w:pPr>
  </w:style>
  <w:style w:type="character" w:customStyle="1" w:styleId="Char4">
    <w:name w:val="바닥글 Char"/>
    <w:basedOn w:val="a0"/>
    <w:link w:val="ab"/>
    <w:uiPriority w:val="99"/>
    <w:rsid w:val="005A6836"/>
  </w:style>
  <w:style w:type="table" w:customStyle="1" w:styleId="10">
    <w:name w:val="网格型1"/>
    <w:basedOn w:val="a1"/>
    <w:next w:val="ac"/>
    <w:uiPriority w:val="59"/>
    <w:rsid w:val="005A6836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5A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541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Tonog</dc:creator>
  <cp:keywords/>
  <dc:description/>
  <cp:lastModifiedBy>saphead1106@gmail.com</cp:lastModifiedBy>
  <cp:revision>7</cp:revision>
  <dcterms:created xsi:type="dcterms:W3CDTF">2025-01-10T08:13:00Z</dcterms:created>
  <dcterms:modified xsi:type="dcterms:W3CDTF">2026-01-13T17:02:00Z</dcterms:modified>
</cp:coreProperties>
</file>