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20830" w14:textId="77777777" w:rsidR="007A6E2C" w:rsidRPr="007A6E2C" w:rsidRDefault="007A6E2C">
      <w:pPr>
        <w:rPr>
          <w:rFonts w:cstheme="minorHAnsi"/>
          <w:b/>
          <w:bCs/>
        </w:rPr>
      </w:pPr>
      <w:bookmarkStart w:id="0" w:name="_Hlk72604549"/>
      <w:r w:rsidRPr="007A6E2C">
        <w:rPr>
          <w:rFonts w:cstheme="minorHAnsi"/>
          <w:b/>
          <w:bCs/>
        </w:rPr>
        <w:t>Collaborative Co-Author List.</w:t>
      </w:r>
      <w:bookmarkEnd w:id="0"/>
    </w:p>
    <w:p w14:paraId="4E310230" w14:textId="77777777" w:rsidR="007A6E2C" w:rsidRPr="00505A5D" w:rsidRDefault="007A6E2C" w:rsidP="007A6E2C">
      <w:pPr>
        <w:rPr>
          <w:color w:val="FF0000"/>
        </w:rPr>
      </w:pPr>
      <w:r w:rsidRPr="00505A5D">
        <w:t>¥ On behalf of the Society of Critical Care Medicine Discovery Viral Infection and Respiratory Illness Universal Study (VIRUS): COVID-19 Registry Investigator Group</w:t>
      </w:r>
      <w:r>
        <w:t xml:space="preserve"> </w:t>
      </w:r>
      <w:r>
        <w:rPr>
          <w:color w:val="FF0000"/>
        </w:rPr>
        <w:t xml:space="preserve"> </w:t>
      </w:r>
    </w:p>
    <w:tbl>
      <w:tblPr>
        <w:tblW w:w="9720" w:type="dxa"/>
        <w:tblLook w:val="04A0" w:firstRow="1" w:lastRow="0" w:firstColumn="1" w:lastColumn="0" w:noHBand="0" w:noVBand="1"/>
      </w:tblPr>
      <w:tblGrid>
        <w:gridCol w:w="3714"/>
        <w:gridCol w:w="2823"/>
        <w:gridCol w:w="3183"/>
      </w:tblGrid>
      <w:tr w:rsidR="007A6E2C" w:rsidRPr="00F42B7D" w14:paraId="3C454076" w14:textId="77777777" w:rsidTr="007A6E2C">
        <w:trPr>
          <w:trHeight w:val="290"/>
        </w:trPr>
        <w:tc>
          <w:tcPr>
            <w:tcW w:w="3714" w:type="dxa"/>
            <w:tcBorders>
              <w:top w:val="nil"/>
              <w:left w:val="nil"/>
              <w:bottom w:val="nil"/>
              <w:right w:val="nil"/>
            </w:tcBorders>
            <w:shd w:val="clear" w:color="auto" w:fill="auto"/>
            <w:noWrap/>
            <w:vAlign w:val="bottom"/>
            <w:hideMark/>
          </w:tcPr>
          <w:p w14:paraId="5C1833FD"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r w:rsidRPr="00F42B7D">
              <w:rPr>
                <w:rFonts w:ascii="Calibri" w:eastAsia="Times New Roman" w:hAnsi="Calibri" w:cs="Calibri"/>
                <w:b/>
                <w:bCs/>
                <w:color w:val="000000"/>
                <w:sz w:val="20"/>
                <w:szCs w:val="20"/>
                <w:u w:val="single"/>
              </w:rPr>
              <w:t>Belgium</w:t>
            </w:r>
          </w:p>
        </w:tc>
        <w:tc>
          <w:tcPr>
            <w:tcW w:w="2823" w:type="dxa"/>
            <w:tcBorders>
              <w:top w:val="nil"/>
              <w:left w:val="nil"/>
              <w:bottom w:val="nil"/>
              <w:right w:val="nil"/>
            </w:tcBorders>
            <w:shd w:val="clear" w:color="auto" w:fill="auto"/>
            <w:noWrap/>
            <w:vAlign w:val="bottom"/>
            <w:hideMark/>
          </w:tcPr>
          <w:p w14:paraId="278F59CD"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p>
        </w:tc>
        <w:tc>
          <w:tcPr>
            <w:tcW w:w="3183" w:type="dxa"/>
            <w:tcBorders>
              <w:top w:val="nil"/>
              <w:left w:val="nil"/>
              <w:bottom w:val="nil"/>
              <w:right w:val="nil"/>
            </w:tcBorders>
            <w:shd w:val="clear" w:color="auto" w:fill="auto"/>
            <w:noWrap/>
            <w:vAlign w:val="bottom"/>
            <w:hideMark/>
          </w:tcPr>
          <w:p w14:paraId="4174E36A"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2D9BF59F"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47C6B85F"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Centre Hospitalier Jolimont: Jean-Baptiste Mesland, Pierre Henin,  Hélène Petre, Isabelle Buelens, Anne-Catherine Gerard</w:t>
            </w:r>
          </w:p>
        </w:tc>
      </w:tr>
      <w:tr w:rsidR="007A6E2C" w:rsidRPr="00F42B7D" w14:paraId="240F42EF"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532A97D2"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The Brugmann University hospital, Bruxelles: Philippe Clevenbergh</w:t>
            </w:r>
          </w:p>
        </w:tc>
      </w:tr>
      <w:tr w:rsidR="007A6E2C" w:rsidRPr="00F42B7D" w14:paraId="01553E05" w14:textId="77777777" w:rsidTr="007A6E2C">
        <w:trPr>
          <w:trHeight w:val="290"/>
        </w:trPr>
        <w:tc>
          <w:tcPr>
            <w:tcW w:w="3714" w:type="dxa"/>
            <w:tcBorders>
              <w:top w:val="nil"/>
              <w:left w:val="nil"/>
              <w:bottom w:val="nil"/>
              <w:right w:val="nil"/>
            </w:tcBorders>
            <w:shd w:val="clear" w:color="auto" w:fill="auto"/>
            <w:noWrap/>
            <w:vAlign w:val="bottom"/>
            <w:hideMark/>
          </w:tcPr>
          <w:p w14:paraId="78879706" w14:textId="77777777" w:rsidR="007A6E2C" w:rsidRPr="00F42B7D" w:rsidRDefault="007A6E2C" w:rsidP="000E31AD">
            <w:pPr>
              <w:spacing w:after="0" w:line="240" w:lineRule="auto"/>
              <w:rPr>
                <w:rFonts w:ascii="Calibri" w:eastAsia="Times New Roman" w:hAnsi="Calibri" w:cs="Calibri"/>
                <w:color w:val="000000"/>
                <w:sz w:val="20"/>
                <w:szCs w:val="20"/>
              </w:rPr>
            </w:pPr>
          </w:p>
        </w:tc>
        <w:tc>
          <w:tcPr>
            <w:tcW w:w="2823" w:type="dxa"/>
            <w:tcBorders>
              <w:top w:val="nil"/>
              <w:left w:val="nil"/>
              <w:bottom w:val="nil"/>
              <w:right w:val="nil"/>
            </w:tcBorders>
            <w:shd w:val="clear" w:color="auto" w:fill="auto"/>
            <w:noWrap/>
            <w:vAlign w:val="bottom"/>
            <w:hideMark/>
          </w:tcPr>
          <w:p w14:paraId="04B9B6F9" w14:textId="77777777" w:rsidR="007A6E2C" w:rsidRPr="00F42B7D" w:rsidRDefault="007A6E2C" w:rsidP="000E31AD">
            <w:pPr>
              <w:spacing w:after="0" w:line="240" w:lineRule="auto"/>
              <w:rPr>
                <w:rFonts w:ascii="Times New Roman" w:eastAsia="Times New Roman" w:hAnsi="Times New Roman" w:cs="Times New Roman"/>
                <w:sz w:val="20"/>
                <w:szCs w:val="20"/>
              </w:rPr>
            </w:pPr>
          </w:p>
        </w:tc>
        <w:tc>
          <w:tcPr>
            <w:tcW w:w="3183" w:type="dxa"/>
            <w:tcBorders>
              <w:top w:val="nil"/>
              <w:left w:val="nil"/>
              <w:bottom w:val="nil"/>
              <w:right w:val="nil"/>
            </w:tcBorders>
            <w:shd w:val="clear" w:color="auto" w:fill="auto"/>
            <w:noWrap/>
            <w:vAlign w:val="bottom"/>
            <w:hideMark/>
          </w:tcPr>
          <w:p w14:paraId="63AD103F"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2A6DAC34" w14:textId="77777777" w:rsidTr="007A6E2C">
        <w:trPr>
          <w:trHeight w:val="290"/>
        </w:trPr>
        <w:tc>
          <w:tcPr>
            <w:tcW w:w="6537" w:type="dxa"/>
            <w:gridSpan w:val="2"/>
            <w:tcBorders>
              <w:top w:val="nil"/>
              <w:left w:val="nil"/>
              <w:bottom w:val="nil"/>
              <w:right w:val="nil"/>
            </w:tcBorders>
            <w:shd w:val="clear" w:color="auto" w:fill="auto"/>
            <w:noWrap/>
            <w:vAlign w:val="bottom"/>
            <w:hideMark/>
          </w:tcPr>
          <w:p w14:paraId="3E390655"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r w:rsidRPr="00F42B7D">
              <w:rPr>
                <w:rFonts w:ascii="Calibri" w:eastAsia="Times New Roman" w:hAnsi="Calibri" w:cs="Calibri"/>
                <w:b/>
                <w:bCs/>
                <w:color w:val="000000"/>
                <w:sz w:val="20"/>
                <w:szCs w:val="20"/>
                <w:u w:val="single"/>
              </w:rPr>
              <w:t>Bosnia and Herzegovina</w:t>
            </w:r>
          </w:p>
        </w:tc>
        <w:tc>
          <w:tcPr>
            <w:tcW w:w="3183" w:type="dxa"/>
            <w:tcBorders>
              <w:top w:val="nil"/>
              <w:left w:val="nil"/>
              <w:bottom w:val="nil"/>
              <w:right w:val="nil"/>
            </w:tcBorders>
            <w:shd w:val="clear" w:color="auto" w:fill="auto"/>
            <w:noWrap/>
            <w:vAlign w:val="bottom"/>
            <w:hideMark/>
          </w:tcPr>
          <w:p w14:paraId="2CB4AD6B"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p>
        </w:tc>
      </w:tr>
      <w:tr w:rsidR="007A6E2C" w:rsidRPr="00F42B7D" w14:paraId="196CAD68"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4C74018F"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University Clinical Hospital, Mostar, Bosnia and Herzegovina: Dragana Markotić, Ivana Bošnjak</w:t>
            </w:r>
          </w:p>
        </w:tc>
      </w:tr>
      <w:tr w:rsidR="007A6E2C" w:rsidRPr="00F42B7D" w14:paraId="00D4DD20" w14:textId="77777777" w:rsidTr="007A6E2C">
        <w:trPr>
          <w:trHeight w:val="90"/>
        </w:trPr>
        <w:tc>
          <w:tcPr>
            <w:tcW w:w="3714" w:type="dxa"/>
            <w:tcBorders>
              <w:top w:val="nil"/>
              <w:left w:val="nil"/>
              <w:bottom w:val="nil"/>
              <w:right w:val="nil"/>
            </w:tcBorders>
            <w:shd w:val="clear" w:color="auto" w:fill="auto"/>
            <w:noWrap/>
            <w:vAlign w:val="bottom"/>
            <w:hideMark/>
          </w:tcPr>
          <w:p w14:paraId="79453C2E" w14:textId="77777777" w:rsidR="007A6E2C" w:rsidRPr="00F42B7D" w:rsidRDefault="007A6E2C" w:rsidP="000E31AD">
            <w:pPr>
              <w:spacing w:after="0" w:line="240" w:lineRule="auto"/>
              <w:rPr>
                <w:rFonts w:ascii="Calibri" w:eastAsia="Times New Roman" w:hAnsi="Calibri" w:cs="Calibri"/>
                <w:color w:val="000000"/>
                <w:sz w:val="20"/>
                <w:szCs w:val="20"/>
              </w:rPr>
            </w:pPr>
          </w:p>
        </w:tc>
        <w:tc>
          <w:tcPr>
            <w:tcW w:w="2823" w:type="dxa"/>
            <w:tcBorders>
              <w:top w:val="nil"/>
              <w:left w:val="nil"/>
              <w:bottom w:val="nil"/>
              <w:right w:val="nil"/>
            </w:tcBorders>
            <w:shd w:val="clear" w:color="auto" w:fill="auto"/>
            <w:noWrap/>
            <w:vAlign w:val="bottom"/>
            <w:hideMark/>
          </w:tcPr>
          <w:p w14:paraId="7022A2E6" w14:textId="77777777" w:rsidR="007A6E2C" w:rsidRPr="00F42B7D" w:rsidRDefault="007A6E2C" w:rsidP="000E31AD">
            <w:pPr>
              <w:spacing w:after="0" w:line="240" w:lineRule="auto"/>
              <w:rPr>
                <w:rFonts w:ascii="Times New Roman" w:eastAsia="Times New Roman" w:hAnsi="Times New Roman" w:cs="Times New Roman"/>
                <w:sz w:val="20"/>
                <w:szCs w:val="20"/>
              </w:rPr>
            </w:pPr>
          </w:p>
        </w:tc>
        <w:tc>
          <w:tcPr>
            <w:tcW w:w="3183" w:type="dxa"/>
            <w:tcBorders>
              <w:top w:val="nil"/>
              <w:left w:val="nil"/>
              <w:bottom w:val="nil"/>
              <w:right w:val="nil"/>
            </w:tcBorders>
            <w:shd w:val="clear" w:color="auto" w:fill="auto"/>
            <w:noWrap/>
            <w:vAlign w:val="bottom"/>
            <w:hideMark/>
          </w:tcPr>
          <w:p w14:paraId="7BD04ADC"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54045EF8" w14:textId="77777777" w:rsidTr="007A6E2C">
        <w:trPr>
          <w:trHeight w:val="290"/>
        </w:trPr>
        <w:tc>
          <w:tcPr>
            <w:tcW w:w="3714" w:type="dxa"/>
            <w:tcBorders>
              <w:top w:val="nil"/>
              <w:left w:val="nil"/>
              <w:bottom w:val="nil"/>
              <w:right w:val="nil"/>
            </w:tcBorders>
            <w:shd w:val="clear" w:color="auto" w:fill="auto"/>
            <w:noWrap/>
            <w:vAlign w:val="bottom"/>
            <w:hideMark/>
          </w:tcPr>
          <w:p w14:paraId="0133CA34"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r w:rsidRPr="00F42B7D">
              <w:rPr>
                <w:rFonts w:ascii="Calibri" w:eastAsia="Times New Roman" w:hAnsi="Calibri" w:cs="Calibri"/>
                <w:b/>
                <w:bCs/>
                <w:color w:val="000000"/>
                <w:sz w:val="20"/>
                <w:szCs w:val="20"/>
                <w:u w:val="single"/>
              </w:rPr>
              <w:t>Columbia</w:t>
            </w:r>
          </w:p>
        </w:tc>
        <w:tc>
          <w:tcPr>
            <w:tcW w:w="2823" w:type="dxa"/>
            <w:tcBorders>
              <w:top w:val="nil"/>
              <w:left w:val="nil"/>
              <w:bottom w:val="nil"/>
              <w:right w:val="nil"/>
            </w:tcBorders>
            <w:shd w:val="clear" w:color="auto" w:fill="auto"/>
            <w:noWrap/>
            <w:vAlign w:val="bottom"/>
            <w:hideMark/>
          </w:tcPr>
          <w:p w14:paraId="3AE0DB7F"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p>
        </w:tc>
        <w:tc>
          <w:tcPr>
            <w:tcW w:w="3183" w:type="dxa"/>
            <w:tcBorders>
              <w:top w:val="nil"/>
              <w:left w:val="nil"/>
              <w:bottom w:val="nil"/>
              <w:right w:val="nil"/>
            </w:tcBorders>
            <w:shd w:val="clear" w:color="auto" w:fill="auto"/>
            <w:noWrap/>
            <w:vAlign w:val="bottom"/>
            <w:hideMark/>
          </w:tcPr>
          <w:p w14:paraId="5F517BB9"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3B0EEE18"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46BC261D"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Clinica Medical SAS: Oscar Y Gavidia, Felipe Pachon, Yeimy A Sanchez</w:t>
            </w:r>
          </w:p>
        </w:tc>
      </w:tr>
      <w:tr w:rsidR="007A6E2C" w:rsidRPr="00F42B7D" w14:paraId="4B6CF70A" w14:textId="77777777" w:rsidTr="007A6E2C">
        <w:trPr>
          <w:trHeight w:val="290"/>
        </w:trPr>
        <w:tc>
          <w:tcPr>
            <w:tcW w:w="3714" w:type="dxa"/>
            <w:tcBorders>
              <w:top w:val="nil"/>
              <w:left w:val="nil"/>
              <w:bottom w:val="nil"/>
              <w:right w:val="nil"/>
            </w:tcBorders>
            <w:shd w:val="clear" w:color="auto" w:fill="auto"/>
            <w:noWrap/>
            <w:vAlign w:val="bottom"/>
            <w:hideMark/>
          </w:tcPr>
          <w:p w14:paraId="46D0D41A" w14:textId="77777777" w:rsidR="007A6E2C" w:rsidRPr="00F42B7D" w:rsidRDefault="007A6E2C" w:rsidP="000E31AD">
            <w:pPr>
              <w:spacing w:after="0" w:line="240" w:lineRule="auto"/>
              <w:rPr>
                <w:rFonts w:ascii="Calibri" w:eastAsia="Times New Roman" w:hAnsi="Calibri" w:cs="Calibri"/>
                <w:color w:val="000000"/>
                <w:sz w:val="20"/>
                <w:szCs w:val="20"/>
              </w:rPr>
            </w:pPr>
          </w:p>
        </w:tc>
        <w:tc>
          <w:tcPr>
            <w:tcW w:w="2823" w:type="dxa"/>
            <w:tcBorders>
              <w:top w:val="nil"/>
              <w:left w:val="nil"/>
              <w:bottom w:val="nil"/>
              <w:right w:val="nil"/>
            </w:tcBorders>
            <w:shd w:val="clear" w:color="auto" w:fill="auto"/>
            <w:noWrap/>
            <w:vAlign w:val="bottom"/>
            <w:hideMark/>
          </w:tcPr>
          <w:p w14:paraId="5465CAED" w14:textId="77777777" w:rsidR="007A6E2C" w:rsidRPr="00F42B7D" w:rsidRDefault="007A6E2C" w:rsidP="000E31AD">
            <w:pPr>
              <w:spacing w:after="0" w:line="240" w:lineRule="auto"/>
              <w:rPr>
                <w:rFonts w:ascii="Times New Roman" w:eastAsia="Times New Roman" w:hAnsi="Times New Roman" w:cs="Times New Roman"/>
                <w:sz w:val="20"/>
                <w:szCs w:val="20"/>
              </w:rPr>
            </w:pPr>
          </w:p>
        </w:tc>
        <w:tc>
          <w:tcPr>
            <w:tcW w:w="3183" w:type="dxa"/>
            <w:tcBorders>
              <w:top w:val="nil"/>
              <w:left w:val="nil"/>
              <w:bottom w:val="nil"/>
              <w:right w:val="nil"/>
            </w:tcBorders>
            <w:shd w:val="clear" w:color="auto" w:fill="auto"/>
            <w:noWrap/>
            <w:vAlign w:val="bottom"/>
            <w:hideMark/>
          </w:tcPr>
          <w:p w14:paraId="6026CC00"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439FFA22" w14:textId="77777777" w:rsidTr="007A6E2C">
        <w:trPr>
          <w:trHeight w:val="290"/>
        </w:trPr>
        <w:tc>
          <w:tcPr>
            <w:tcW w:w="3714" w:type="dxa"/>
            <w:tcBorders>
              <w:top w:val="nil"/>
              <w:left w:val="nil"/>
              <w:bottom w:val="nil"/>
              <w:right w:val="nil"/>
            </w:tcBorders>
            <w:shd w:val="clear" w:color="auto" w:fill="auto"/>
            <w:noWrap/>
            <w:vAlign w:val="bottom"/>
            <w:hideMark/>
          </w:tcPr>
          <w:p w14:paraId="2E4E08B6"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r w:rsidRPr="00F42B7D">
              <w:rPr>
                <w:rFonts w:ascii="Calibri" w:eastAsia="Times New Roman" w:hAnsi="Calibri" w:cs="Calibri"/>
                <w:b/>
                <w:bCs/>
                <w:color w:val="000000"/>
                <w:sz w:val="20"/>
                <w:szCs w:val="20"/>
                <w:u w:val="single"/>
              </w:rPr>
              <w:t>Croatia</w:t>
            </w:r>
          </w:p>
        </w:tc>
        <w:tc>
          <w:tcPr>
            <w:tcW w:w="2823" w:type="dxa"/>
            <w:tcBorders>
              <w:top w:val="nil"/>
              <w:left w:val="nil"/>
              <w:bottom w:val="nil"/>
              <w:right w:val="nil"/>
            </w:tcBorders>
            <w:shd w:val="clear" w:color="auto" w:fill="auto"/>
            <w:noWrap/>
            <w:vAlign w:val="bottom"/>
            <w:hideMark/>
          </w:tcPr>
          <w:p w14:paraId="02B0EBF0"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p>
        </w:tc>
        <w:tc>
          <w:tcPr>
            <w:tcW w:w="3183" w:type="dxa"/>
            <w:tcBorders>
              <w:top w:val="nil"/>
              <w:left w:val="nil"/>
              <w:bottom w:val="nil"/>
              <w:right w:val="nil"/>
            </w:tcBorders>
            <w:shd w:val="clear" w:color="auto" w:fill="auto"/>
            <w:noWrap/>
            <w:vAlign w:val="bottom"/>
            <w:hideMark/>
          </w:tcPr>
          <w:p w14:paraId="5858040B"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52A73502"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6B4BB68D"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Clinical Hospital Center Rijeka,  Rijeka, Croatia: Danijel knežević</w:t>
            </w:r>
          </w:p>
        </w:tc>
      </w:tr>
      <w:tr w:rsidR="007A6E2C" w:rsidRPr="00F42B7D" w14:paraId="2834C124" w14:textId="77777777" w:rsidTr="007A6E2C">
        <w:trPr>
          <w:trHeight w:val="108"/>
        </w:trPr>
        <w:tc>
          <w:tcPr>
            <w:tcW w:w="3714" w:type="dxa"/>
            <w:tcBorders>
              <w:top w:val="nil"/>
              <w:left w:val="nil"/>
              <w:bottom w:val="nil"/>
              <w:right w:val="nil"/>
            </w:tcBorders>
            <w:shd w:val="clear" w:color="auto" w:fill="auto"/>
            <w:noWrap/>
            <w:vAlign w:val="bottom"/>
            <w:hideMark/>
          </w:tcPr>
          <w:p w14:paraId="73A97C3E" w14:textId="77777777" w:rsidR="007A6E2C" w:rsidRPr="00F42B7D" w:rsidRDefault="007A6E2C" w:rsidP="000E31AD">
            <w:pPr>
              <w:spacing w:after="0" w:line="240" w:lineRule="auto"/>
              <w:rPr>
                <w:rFonts w:ascii="Calibri" w:eastAsia="Times New Roman" w:hAnsi="Calibri" w:cs="Calibri"/>
                <w:color w:val="000000"/>
                <w:sz w:val="20"/>
                <w:szCs w:val="20"/>
              </w:rPr>
            </w:pPr>
          </w:p>
        </w:tc>
        <w:tc>
          <w:tcPr>
            <w:tcW w:w="2823" w:type="dxa"/>
            <w:tcBorders>
              <w:top w:val="nil"/>
              <w:left w:val="nil"/>
              <w:bottom w:val="nil"/>
              <w:right w:val="nil"/>
            </w:tcBorders>
            <w:shd w:val="clear" w:color="auto" w:fill="auto"/>
            <w:noWrap/>
            <w:vAlign w:val="bottom"/>
            <w:hideMark/>
          </w:tcPr>
          <w:p w14:paraId="481053A7" w14:textId="77777777" w:rsidR="007A6E2C" w:rsidRPr="00F42B7D" w:rsidRDefault="007A6E2C" w:rsidP="000E31AD">
            <w:pPr>
              <w:spacing w:after="0" w:line="240" w:lineRule="auto"/>
              <w:rPr>
                <w:rFonts w:ascii="Times New Roman" w:eastAsia="Times New Roman" w:hAnsi="Times New Roman" w:cs="Times New Roman"/>
                <w:sz w:val="20"/>
                <w:szCs w:val="20"/>
              </w:rPr>
            </w:pPr>
          </w:p>
        </w:tc>
        <w:tc>
          <w:tcPr>
            <w:tcW w:w="3183" w:type="dxa"/>
            <w:tcBorders>
              <w:top w:val="nil"/>
              <w:left w:val="nil"/>
              <w:bottom w:val="nil"/>
              <w:right w:val="nil"/>
            </w:tcBorders>
            <w:shd w:val="clear" w:color="auto" w:fill="auto"/>
            <w:noWrap/>
            <w:vAlign w:val="bottom"/>
            <w:hideMark/>
          </w:tcPr>
          <w:p w14:paraId="356614B2"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1CFE5FE4" w14:textId="77777777" w:rsidTr="007A6E2C">
        <w:trPr>
          <w:trHeight w:val="290"/>
        </w:trPr>
        <w:tc>
          <w:tcPr>
            <w:tcW w:w="3714" w:type="dxa"/>
            <w:tcBorders>
              <w:top w:val="nil"/>
              <w:left w:val="nil"/>
              <w:bottom w:val="nil"/>
              <w:right w:val="nil"/>
            </w:tcBorders>
            <w:shd w:val="clear" w:color="auto" w:fill="auto"/>
            <w:noWrap/>
            <w:vAlign w:val="bottom"/>
            <w:hideMark/>
          </w:tcPr>
          <w:p w14:paraId="0AE238B4"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r w:rsidRPr="00F42B7D">
              <w:rPr>
                <w:rFonts w:ascii="Calibri" w:eastAsia="Times New Roman" w:hAnsi="Calibri" w:cs="Calibri"/>
                <w:b/>
                <w:bCs/>
                <w:color w:val="000000"/>
                <w:sz w:val="20"/>
                <w:szCs w:val="20"/>
                <w:u w:val="single"/>
              </w:rPr>
              <w:t>Egypt</w:t>
            </w:r>
          </w:p>
        </w:tc>
        <w:tc>
          <w:tcPr>
            <w:tcW w:w="2823" w:type="dxa"/>
            <w:tcBorders>
              <w:top w:val="nil"/>
              <w:left w:val="nil"/>
              <w:bottom w:val="nil"/>
              <w:right w:val="nil"/>
            </w:tcBorders>
            <w:shd w:val="clear" w:color="auto" w:fill="auto"/>
            <w:noWrap/>
            <w:vAlign w:val="bottom"/>
            <w:hideMark/>
          </w:tcPr>
          <w:p w14:paraId="23A614D4"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p>
        </w:tc>
        <w:tc>
          <w:tcPr>
            <w:tcW w:w="3183" w:type="dxa"/>
            <w:tcBorders>
              <w:top w:val="nil"/>
              <w:left w:val="nil"/>
              <w:bottom w:val="nil"/>
              <w:right w:val="nil"/>
            </w:tcBorders>
            <w:shd w:val="clear" w:color="auto" w:fill="auto"/>
            <w:noWrap/>
            <w:vAlign w:val="bottom"/>
            <w:hideMark/>
          </w:tcPr>
          <w:p w14:paraId="3579CEC6"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6566CB89"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65B17F20"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Helwan University: Mohamed El Kassas, Mohamed Badr, Ahmed Tawheed, Ahmed Tawheed, Hend Yahia</w:t>
            </w:r>
          </w:p>
        </w:tc>
      </w:tr>
      <w:tr w:rsidR="007A6E2C" w:rsidRPr="00F42B7D" w14:paraId="460856FB" w14:textId="77777777" w:rsidTr="007A6E2C">
        <w:trPr>
          <w:trHeight w:val="290"/>
        </w:trPr>
        <w:tc>
          <w:tcPr>
            <w:tcW w:w="3714" w:type="dxa"/>
            <w:tcBorders>
              <w:top w:val="nil"/>
              <w:left w:val="nil"/>
              <w:bottom w:val="nil"/>
              <w:right w:val="nil"/>
            </w:tcBorders>
            <w:shd w:val="clear" w:color="auto" w:fill="auto"/>
            <w:noWrap/>
            <w:vAlign w:val="bottom"/>
            <w:hideMark/>
          </w:tcPr>
          <w:p w14:paraId="339B299A" w14:textId="77777777" w:rsidR="007A6E2C" w:rsidRPr="00F42B7D" w:rsidRDefault="007A6E2C" w:rsidP="000E31AD">
            <w:pPr>
              <w:spacing w:after="0" w:line="240" w:lineRule="auto"/>
              <w:rPr>
                <w:rFonts w:ascii="Calibri" w:eastAsia="Times New Roman" w:hAnsi="Calibri" w:cs="Calibri"/>
                <w:color w:val="000000"/>
                <w:sz w:val="20"/>
                <w:szCs w:val="20"/>
              </w:rPr>
            </w:pPr>
          </w:p>
        </w:tc>
        <w:tc>
          <w:tcPr>
            <w:tcW w:w="2823" w:type="dxa"/>
            <w:tcBorders>
              <w:top w:val="nil"/>
              <w:left w:val="nil"/>
              <w:bottom w:val="nil"/>
              <w:right w:val="nil"/>
            </w:tcBorders>
            <w:shd w:val="clear" w:color="auto" w:fill="auto"/>
            <w:noWrap/>
            <w:vAlign w:val="bottom"/>
            <w:hideMark/>
          </w:tcPr>
          <w:p w14:paraId="6297C2D3" w14:textId="77777777" w:rsidR="007A6E2C" w:rsidRPr="00F42B7D" w:rsidRDefault="007A6E2C" w:rsidP="000E31AD">
            <w:pPr>
              <w:spacing w:after="0" w:line="240" w:lineRule="auto"/>
              <w:rPr>
                <w:rFonts w:ascii="Times New Roman" w:eastAsia="Times New Roman" w:hAnsi="Times New Roman" w:cs="Times New Roman"/>
                <w:sz w:val="20"/>
                <w:szCs w:val="20"/>
              </w:rPr>
            </w:pPr>
          </w:p>
        </w:tc>
        <w:tc>
          <w:tcPr>
            <w:tcW w:w="3183" w:type="dxa"/>
            <w:tcBorders>
              <w:top w:val="nil"/>
              <w:left w:val="nil"/>
              <w:bottom w:val="nil"/>
              <w:right w:val="nil"/>
            </w:tcBorders>
            <w:shd w:val="clear" w:color="auto" w:fill="auto"/>
            <w:noWrap/>
            <w:vAlign w:val="bottom"/>
            <w:hideMark/>
          </w:tcPr>
          <w:p w14:paraId="7319F63C"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6E130CF9" w14:textId="77777777" w:rsidTr="007A6E2C">
        <w:trPr>
          <w:trHeight w:val="290"/>
        </w:trPr>
        <w:tc>
          <w:tcPr>
            <w:tcW w:w="3714" w:type="dxa"/>
            <w:tcBorders>
              <w:top w:val="nil"/>
              <w:left w:val="nil"/>
              <w:bottom w:val="nil"/>
              <w:right w:val="nil"/>
            </w:tcBorders>
            <w:shd w:val="clear" w:color="auto" w:fill="auto"/>
            <w:noWrap/>
            <w:vAlign w:val="bottom"/>
            <w:hideMark/>
          </w:tcPr>
          <w:p w14:paraId="48FDA656"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r w:rsidRPr="00F42B7D">
              <w:rPr>
                <w:rFonts w:ascii="Calibri" w:eastAsia="Times New Roman" w:hAnsi="Calibri" w:cs="Calibri"/>
                <w:b/>
                <w:bCs/>
                <w:color w:val="000000"/>
                <w:sz w:val="20"/>
                <w:szCs w:val="20"/>
                <w:u w:val="single"/>
              </w:rPr>
              <w:t xml:space="preserve">Hondurus </w:t>
            </w:r>
          </w:p>
        </w:tc>
        <w:tc>
          <w:tcPr>
            <w:tcW w:w="2823" w:type="dxa"/>
            <w:tcBorders>
              <w:top w:val="nil"/>
              <w:left w:val="nil"/>
              <w:bottom w:val="nil"/>
              <w:right w:val="nil"/>
            </w:tcBorders>
            <w:shd w:val="clear" w:color="auto" w:fill="auto"/>
            <w:noWrap/>
            <w:vAlign w:val="bottom"/>
            <w:hideMark/>
          </w:tcPr>
          <w:p w14:paraId="45E31233"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p>
        </w:tc>
        <w:tc>
          <w:tcPr>
            <w:tcW w:w="3183" w:type="dxa"/>
            <w:tcBorders>
              <w:top w:val="nil"/>
              <w:left w:val="nil"/>
              <w:bottom w:val="nil"/>
              <w:right w:val="nil"/>
            </w:tcBorders>
            <w:shd w:val="clear" w:color="auto" w:fill="auto"/>
            <w:noWrap/>
            <w:vAlign w:val="bottom"/>
            <w:hideMark/>
          </w:tcPr>
          <w:p w14:paraId="333E0A04"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62F5B9F8"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6BE59E45"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Honduras Medical Center: Jose Luis Ramos Coello, Guillermo Perez, Ana Karen Vallecillo Lizardo, Gabina María Reyes Guillen, Helin Archaga Soto</w:t>
            </w:r>
          </w:p>
        </w:tc>
      </w:tr>
      <w:tr w:rsidR="007A6E2C" w:rsidRPr="00F42B7D" w14:paraId="6CE1E2FF" w14:textId="77777777" w:rsidTr="007A6E2C">
        <w:trPr>
          <w:trHeight w:val="290"/>
        </w:trPr>
        <w:tc>
          <w:tcPr>
            <w:tcW w:w="3714" w:type="dxa"/>
            <w:tcBorders>
              <w:top w:val="nil"/>
              <w:left w:val="nil"/>
              <w:bottom w:val="nil"/>
              <w:right w:val="nil"/>
            </w:tcBorders>
            <w:shd w:val="clear" w:color="auto" w:fill="auto"/>
            <w:noWrap/>
            <w:vAlign w:val="bottom"/>
            <w:hideMark/>
          </w:tcPr>
          <w:p w14:paraId="07EC5782" w14:textId="77777777" w:rsidR="007A6E2C" w:rsidRPr="00F42B7D" w:rsidRDefault="007A6E2C" w:rsidP="000E31AD">
            <w:pPr>
              <w:spacing w:after="0" w:line="240" w:lineRule="auto"/>
              <w:rPr>
                <w:rFonts w:ascii="Calibri" w:eastAsia="Times New Roman" w:hAnsi="Calibri" w:cs="Calibri"/>
                <w:color w:val="000000"/>
                <w:sz w:val="20"/>
                <w:szCs w:val="20"/>
              </w:rPr>
            </w:pPr>
          </w:p>
        </w:tc>
        <w:tc>
          <w:tcPr>
            <w:tcW w:w="2823" w:type="dxa"/>
            <w:tcBorders>
              <w:top w:val="nil"/>
              <w:left w:val="nil"/>
              <w:bottom w:val="nil"/>
              <w:right w:val="nil"/>
            </w:tcBorders>
            <w:shd w:val="clear" w:color="auto" w:fill="auto"/>
            <w:noWrap/>
            <w:vAlign w:val="bottom"/>
            <w:hideMark/>
          </w:tcPr>
          <w:p w14:paraId="10E5C5BC" w14:textId="77777777" w:rsidR="007A6E2C" w:rsidRPr="00F42B7D" w:rsidRDefault="007A6E2C" w:rsidP="000E31AD">
            <w:pPr>
              <w:spacing w:after="0" w:line="240" w:lineRule="auto"/>
              <w:rPr>
                <w:rFonts w:ascii="Times New Roman" w:eastAsia="Times New Roman" w:hAnsi="Times New Roman" w:cs="Times New Roman"/>
                <w:sz w:val="20"/>
                <w:szCs w:val="20"/>
              </w:rPr>
            </w:pPr>
          </w:p>
        </w:tc>
        <w:tc>
          <w:tcPr>
            <w:tcW w:w="3183" w:type="dxa"/>
            <w:tcBorders>
              <w:top w:val="nil"/>
              <w:left w:val="nil"/>
              <w:bottom w:val="nil"/>
              <w:right w:val="nil"/>
            </w:tcBorders>
            <w:shd w:val="clear" w:color="auto" w:fill="auto"/>
            <w:noWrap/>
            <w:vAlign w:val="bottom"/>
            <w:hideMark/>
          </w:tcPr>
          <w:p w14:paraId="59DF76EA"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33A49CAE" w14:textId="77777777" w:rsidTr="007A6E2C">
        <w:trPr>
          <w:trHeight w:val="290"/>
        </w:trPr>
        <w:tc>
          <w:tcPr>
            <w:tcW w:w="3714" w:type="dxa"/>
            <w:tcBorders>
              <w:top w:val="nil"/>
              <w:left w:val="nil"/>
              <w:bottom w:val="nil"/>
              <w:right w:val="nil"/>
            </w:tcBorders>
            <w:shd w:val="clear" w:color="auto" w:fill="auto"/>
            <w:noWrap/>
            <w:vAlign w:val="bottom"/>
            <w:hideMark/>
          </w:tcPr>
          <w:p w14:paraId="30CE315F"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r w:rsidRPr="00F42B7D">
              <w:rPr>
                <w:rFonts w:ascii="Calibri" w:eastAsia="Times New Roman" w:hAnsi="Calibri" w:cs="Calibri"/>
                <w:b/>
                <w:bCs/>
                <w:color w:val="000000"/>
                <w:sz w:val="20"/>
                <w:szCs w:val="20"/>
                <w:u w:val="single"/>
              </w:rPr>
              <w:t>Hungary</w:t>
            </w:r>
          </w:p>
        </w:tc>
        <w:tc>
          <w:tcPr>
            <w:tcW w:w="2823" w:type="dxa"/>
            <w:tcBorders>
              <w:top w:val="nil"/>
              <w:left w:val="nil"/>
              <w:bottom w:val="nil"/>
              <w:right w:val="nil"/>
            </w:tcBorders>
            <w:shd w:val="clear" w:color="auto" w:fill="auto"/>
            <w:noWrap/>
            <w:vAlign w:val="bottom"/>
            <w:hideMark/>
          </w:tcPr>
          <w:p w14:paraId="7148D02B"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p>
        </w:tc>
        <w:tc>
          <w:tcPr>
            <w:tcW w:w="3183" w:type="dxa"/>
            <w:tcBorders>
              <w:top w:val="nil"/>
              <w:left w:val="nil"/>
              <w:bottom w:val="nil"/>
              <w:right w:val="nil"/>
            </w:tcBorders>
            <w:shd w:val="clear" w:color="auto" w:fill="auto"/>
            <w:noWrap/>
            <w:vAlign w:val="bottom"/>
            <w:hideMark/>
          </w:tcPr>
          <w:p w14:paraId="1166E67A"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3444967E"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4D1B8831"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Uzsoki Teaching Hospital: Csaba Kopitkó, Ágnes Bencze,István Méhész, Zsófia Gerendai,</w:t>
            </w:r>
          </w:p>
        </w:tc>
      </w:tr>
      <w:tr w:rsidR="007A6E2C" w:rsidRPr="00F42B7D" w14:paraId="36436417" w14:textId="77777777" w:rsidTr="007A6E2C">
        <w:trPr>
          <w:trHeight w:val="290"/>
        </w:trPr>
        <w:tc>
          <w:tcPr>
            <w:tcW w:w="3714" w:type="dxa"/>
            <w:tcBorders>
              <w:top w:val="nil"/>
              <w:left w:val="nil"/>
              <w:bottom w:val="nil"/>
              <w:right w:val="nil"/>
            </w:tcBorders>
            <w:shd w:val="clear" w:color="auto" w:fill="auto"/>
            <w:noWrap/>
            <w:vAlign w:val="bottom"/>
            <w:hideMark/>
          </w:tcPr>
          <w:p w14:paraId="464E3FAE" w14:textId="77777777" w:rsidR="007A6E2C" w:rsidRPr="00F42B7D" w:rsidRDefault="007A6E2C" w:rsidP="000E31AD">
            <w:pPr>
              <w:spacing w:after="0" w:line="240" w:lineRule="auto"/>
              <w:rPr>
                <w:rFonts w:ascii="Calibri" w:eastAsia="Times New Roman" w:hAnsi="Calibri" w:cs="Calibri"/>
                <w:color w:val="000000"/>
                <w:sz w:val="20"/>
                <w:szCs w:val="20"/>
              </w:rPr>
            </w:pPr>
          </w:p>
        </w:tc>
        <w:tc>
          <w:tcPr>
            <w:tcW w:w="2823" w:type="dxa"/>
            <w:tcBorders>
              <w:top w:val="nil"/>
              <w:left w:val="nil"/>
              <w:bottom w:val="nil"/>
              <w:right w:val="nil"/>
            </w:tcBorders>
            <w:shd w:val="clear" w:color="auto" w:fill="auto"/>
            <w:noWrap/>
            <w:vAlign w:val="bottom"/>
            <w:hideMark/>
          </w:tcPr>
          <w:p w14:paraId="42EDE33B" w14:textId="77777777" w:rsidR="007A6E2C" w:rsidRPr="00F42B7D" w:rsidRDefault="007A6E2C" w:rsidP="000E31AD">
            <w:pPr>
              <w:spacing w:after="0" w:line="240" w:lineRule="auto"/>
              <w:rPr>
                <w:rFonts w:ascii="Times New Roman" w:eastAsia="Times New Roman" w:hAnsi="Times New Roman" w:cs="Times New Roman"/>
                <w:sz w:val="20"/>
                <w:szCs w:val="20"/>
              </w:rPr>
            </w:pPr>
          </w:p>
        </w:tc>
        <w:tc>
          <w:tcPr>
            <w:tcW w:w="3183" w:type="dxa"/>
            <w:tcBorders>
              <w:top w:val="nil"/>
              <w:left w:val="nil"/>
              <w:bottom w:val="nil"/>
              <w:right w:val="nil"/>
            </w:tcBorders>
            <w:shd w:val="clear" w:color="auto" w:fill="auto"/>
            <w:noWrap/>
            <w:vAlign w:val="bottom"/>
            <w:hideMark/>
          </w:tcPr>
          <w:p w14:paraId="3B33334A"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7598110E" w14:textId="77777777" w:rsidTr="007A6E2C">
        <w:trPr>
          <w:trHeight w:val="290"/>
        </w:trPr>
        <w:tc>
          <w:tcPr>
            <w:tcW w:w="3714" w:type="dxa"/>
            <w:tcBorders>
              <w:top w:val="nil"/>
              <w:left w:val="nil"/>
              <w:bottom w:val="nil"/>
              <w:right w:val="nil"/>
            </w:tcBorders>
            <w:shd w:val="clear" w:color="auto" w:fill="auto"/>
            <w:noWrap/>
            <w:vAlign w:val="bottom"/>
            <w:hideMark/>
          </w:tcPr>
          <w:p w14:paraId="5263A7C3"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r w:rsidRPr="00F42B7D">
              <w:rPr>
                <w:rFonts w:ascii="Calibri" w:eastAsia="Times New Roman" w:hAnsi="Calibri" w:cs="Calibri"/>
                <w:b/>
                <w:bCs/>
                <w:color w:val="000000"/>
                <w:sz w:val="20"/>
                <w:szCs w:val="20"/>
                <w:u w:val="single"/>
              </w:rPr>
              <w:t>India</w:t>
            </w:r>
          </w:p>
        </w:tc>
        <w:tc>
          <w:tcPr>
            <w:tcW w:w="2823" w:type="dxa"/>
            <w:tcBorders>
              <w:top w:val="nil"/>
              <w:left w:val="nil"/>
              <w:bottom w:val="nil"/>
              <w:right w:val="nil"/>
            </w:tcBorders>
            <w:shd w:val="clear" w:color="auto" w:fill="auto"/>
            <w:noWrap/>
            <w:vAlign w:val="bottom"/>
            <w:hideMark/>
          </w:tcPr>
          <w:p w14:paraId="5427C2C6"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p>
        </w:tc>
        <w:tc>
          <w:tcPr>
            <w:tcW w:w="3183" w:type="dxa"/>
            <w:tcBorders>
              <w:top w:val="nil"/>
              <w:left w:val="nil"/>
              <w:bottom w:val="nil"/>
              <w:right w:val="nil"/>
            </w:tcBorders>
            <w:shd w:val="clear" w:color="auto" w:fill="auto"/>
            <w:noWrap/>
            <w:vAlign w:val="bottom"/>
            <w:hideMark/>
          </w:tcPr>
          <w:p w14:paraId="14680517"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719060D7"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65D32DC9"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Jawaharlal Institute of Postgraduate Medical Education and Research, Pondicherry: Anusha Cherian, Sreejith Parameswaran , Magesh Parthiban, Menu Priya A.</w:t>
            </w:r>
          </w:p>
        </w:tc>
      </w:tr>
      <w:tr w:rsidR="007A6E2C" w:rsidRPr="00F42B7D" w14:paraId="12BAF8E5"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4AE01CBA"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Maulana Azad Medical College and Lok Nayak hospital: Mradul Kumar Daga, Munisha Agarwal , Ishan Rohtagi</w:t>
            </w:r>
          </w:p>
        </w:tc>
      </w:tr>
      <w:tr w:rsidR="007A6E2C" w:rsidRPr="00F42B7D" w14:paraId="1231945D" w14:textId="77777777" w:rsidTr="007A6E2C">
        <w:trPr>
          <w:trHeight w:val="290"/>
        </w:trPr>
        <w:tc>
          <w:tcPr>
            <w:tcW w:w="3714" w:type="dxa"/>
            <w:tcBorders>
              <w:top w:val="nil"/>
              <w:left w:val="nil"/>
              <w:bottom w:val="nil"/>
              <w:right w:val="nil"/>
            </w:tcBorders>
            <w:shd w:val="clear" w:color="auto" w:fill="auto"/>
            <w:noWrap/>
            <w:vAlign w:val="bottom"/>
            <w:hideMark/>
          </w:tcPr>
          <w:p w14:paraId="29EB1D31" w14:textId="77777777" w:rsidR="007A6E2C" w:rsidRPr="00F42B7D" w:rsidRDefault="007A6E2C" w:rsidP="000E31AD">
            <w:pPr>
              <w:spacing w:after="0" w:line="240" w:lineRule="auto"/>
              <w:rPr>
                <w:rFonts w:ascii="Calibri" w:eastAsia="Times New Roman" w:hAnsi="Calibri" w:cs="Calibri"/>
                <w:color w:val="000000"/>
                <w:sz w:val="20"/>
                <w:szCs w:val="20"/>
              </w:rPr>
            </w:pPr>
          </w:p>
        </w:tc>
        <w:tc>
          <w:tcPr>
            <w:tcW w:w="2823" w:type="dxa"/>
            <w:tcBorders>
              <w:top w:val="nil"/>
              <w:left w:val="nil"/>
              <w:bottom w:val="nil"/>
              <w:right w:val="nil"/>
            </w:tcBorders>
            <w:shd w:val="clear" w:color="auto" w:fill="auto"/>
            <w:noWrap/>
            <w:vAlign w:val="bottom"/>
            <w:hideMark/>
          </w:tcPr>
          <w:p w14:paraId="3BCBBCE3" w14:textId="77777777" w:rsidR="007A6E2C" w:rsidRPr="00F42B7D" w:rsidRDefault="007A6E2C" w:rsidP="000E31AD">
            <w:pPr>
              <w:spacing w:after="0" w:line="240" w:lineRule="auto"/>
              <w:rPr>
                <w:rFonts w:ascii="Times New Roman" w:eastAsia="Times New Roman" w:hAnsi="Times New Roman" w:cs="Times New Roman"/>
                <w:sz w:val="20"/>
                <w:szCs w:val="20"/>
              </w:rPr>
            </w:pPr>
          </w:p>
        </w:tc>
        <w:tc>
          <w:tcPr>
            <w:tcW w:w="3183" w:type="dxa"/>
            <w:tcBorders>
              <w:top w:val="nil"/>
              <w:left w:val="nil"/>
              <w:bottom w:val="nil"/>
              <w:right w:val="nil"/>
            </w:tcBorders>
            <w:shd w:val="clear" w:color="auto" w:fill="auto"/>
            <w:noWrap/>
            <w:vAlign w:val="bottom"/>
            <w:hideMark/>
          </w:tcPr>
          <w:p w14:paraId="121A3360"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1E0006E6" w14:textId="77777777" w:rsidTr="007A6E2C">
        <w:trPr>
          <w:trHeight w:val="290"/>
        </w:trPr>
        <w:tc>
          <w:tcPr>
            <w:tcW w:w="3714" w:type="dxa"/>
            <w:tcBorders>
              <w:top w:val="nil"/>
              <w:left w:val="nil"/>
              <w:bottom w:val="nil"/>
              <w:right w:val="nil"/>
            </w:tcBorders>
            <w:shd w:val="clear" w:color="auto" w:fill="auto"/>
            <w:noWrap/>
            <w:vAlign w:val="bottom"/>
            <w:hideMark/>
          </w:tcPr>
          <w:p w14:paraId="131566E4"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r w:rsidRPr="00F42B7D">
              <w:rPr>
                <w:rFonts w:ascii="Calibri" w:eastAsia="Times New Roman" w:hAnsi="Calibri" w:cs="Calibri"/>
                <w:b/>
                <w:bCs/>
                <w:color w:val="000000"/>
                <w:sz w:val="20"/>
                <w:szCs w:val="20"/>
                <w:u w:val="single"/>
              </w:rPr>
              <w:t>Japan</w:t>
            </w:r>
          </w:p>
        </w:tc>
        <w:tc>
          <w:tcPr>
            <w:tcW w:w="2823" w:type="dxa"/>
            <w:tcBorders>
              <w:top w:val="nil"/>
              <w:left w:val="nil"/>
              <w:bottom w:val="nil"/>
              <w:right w:val="nil"/>
            </w:tcBorders>
            <w:shd w:val="clear" w:color="auto" w:fill="auto"/>
            <w:noWrap/>
            <w:vAlign w:val="bottom"/>
            <w:hideMark/>
          </w:tcPr>
          <w:p w14:paraId="3718E7A9"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p>
        </w:tc>
        <w:tc>
          <w:tcPr>
            <w:tcW w:w="3183" w:type="dxa"/>
            <w:tcBorders>
              <w:top w:val="nil"/>
              <w:left w:val="nil"/>
              <w:bottom w:val="nil"/>
              <w:right w:val="nil"/>
            </w:tcBorders>
            <w:shd w:val="clear" w:color="auto" w:fill="auto"/>
            <w:noWrap/>
            <w:vAlign w:val="bottom"/>
            <w:hideMark/>
          </w:tcPr>
          <w:p w14:paraId="517C0606"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088C7381"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02155C8E"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Center Hospital of the National Center for Global Health and Medicine: Wataru Matsuda, Reina Suzuki</w:t>
            </w:r>
          </w:p>
        </w:tc>
      </w:tr>
      <w:tr w:rsidR="007A6E2C" w:rsidRPr="00F42B7D" w14:paraId="6AC10947"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0F37CD06"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Sapporo City General Hospital: Yuki Itagaki, Akira Kodate, Reina Suzuki, Akira Kodate,Yuki Takahashi, Koyo Moriki</w:t>
            </w:r>
          </w:p>
        </w:tc>
      </w:tr>
      <w:tr w:rsidR="007A6E2C" w:rsidRPr="00F42B7D" w14:paraId="7F601527"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0A8DDCE6"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Tokyo Medical and Dental University: Hidenobu Shigemitsu, Yuka Mishima, Nobuyuki Nosaka, Michio Nagashima</w:t>
            </w:r>
          </w:p>
        </w:tc>
      </w:tr>
      <w:tr w:rsidR="007A6E2C" w:rsidRPr="00F42B7D" w14:paraId="5B5F32F6"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241882D0"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Hiroshima University: Michihito Kyo</w:t>
            </w:r>
          </w:p>
        </w:tc>
      </w:tr>
      <w:tr w:rsidR="007A6E2C" w:rsidRPr="00F42B7D" w14:paraId="07B0BB69" w14:textId="77777777" w:rsidTr="007A6E2C">
        <w:trPr>
          <w:trHeight w:val="290"/>
        </w:trPr>
        <w:tc>
          <w:tcPr>
            <w:tcW w:w="3714" w:type="dxa"/>
            <w:tcBorders>
              <w:top w:val="nil"/>
              <w:left w:val="nil"/>
              <w:bottom w:val="nil"/>
              <w:right w:val="nil"/>
            </w:tcBorders>
            <w:shd w:val="clear" w:color="auto" w:fill="auto"/>
            <w:noWrap/>
            <w:vAlign w:val="bottom"/>
            <w:hideMark/>
          </w:tcPr>
          <w:p w14:paraId="6E32F98E" w14:textId="77777777" w:rsidR="007A6E2C" w:rsidRPr="00F42B7D" w:rsidRDefault="007A6E2C" w:rsidP="000E31AD">
            <w:pPr>
              <w:spacing w:after="0" w:line="240" w:lineRule="auto"/>
              <w:rPr>
                <w:rFonts w:ascii="Calibri" w:eastAsia="Times New Roman" w:hAnsi="Calibri" w:cs="Calibri"/>
                <w:color w:val="000000"/>
                <w:sz w:val="20"/>
                <w:szCs w:val="20"/>
              </w:rPr>
            </w:pPr>
          </w:p>
        </w:tc>
        <w:tc>
          <w:tcPr>
            <w:tcW w:w="2823" w:type="dxa"/>
            <w:tcBorders>
              <w:top w:val="nil"/>
              <w:left w:val="nil"/>
              <w:bottom w:val="nil"/>
              <w:right w:val="nil"/>
            </w:tcBorders>
            <w:shd w:val="clear" w:color="auto" w:fill="auto"/>
            <w:noWrap/>
            <w:vAlign w:val="bottom"/>
            <w:hideMark/>
          </w:tcPr>
          <w:p w14:paraId="349CB5E5" w14:textId="77777777" w:rsidR="007A6E2C" w:rsidRPr="00F42B7D" w:rsidRDefault="007A6E2C" w:rsidP="000E31AD">
            <w:pPr>
              <w:spacing w:after="0" w:line="240" w:lineRule="auto"/>
              <w:rPr>
                <w:rFonts w:ascii="Times New Roman" w:eastAsia="Times New Roman" w:hAnsi="Times New Roman" w:cs="Times New Roman"/>
                <w:sz w:val="20"/>
                <w:szCs w:val="20"/>
              </w:rPr>
            </w:pPr>
          </w:p>
        </w:tc>
        <w:tc>
          <w:tcPr>
            <w:tcW w:w="3183" w:type="dxa"/>
            <w:tcBorders>
              <w:top w:val="nil"/>
              <w:left w:val="nil"/>
              <w:bottom w:val="nil"/>
              <w:right w:val="nil"/>
            </w:tcBorders>
            <w:shd w:val="clear" w:color="auto" w:fill="auto"/>
            <w:noWrap/>
            <w:vAlign w:val="bottom"/>
            <w:hideMark/>
          </w:tcPr>
          <w:p w14:paraId="7AFAEF06"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49016D13" w14:textId="77777777" w:rsidTr="007A6E2C">
        <w:trPr>
          <w:trHeight w:val="290"/>
        </w:trPr>
        <w:tc>
          <w:tcPr>
            <w:tcW w:w="3714" w:type="dxa"/>
            <w:tcBorders>
              <w:top w:val="nil"/>
              <w:left w:val="nil"/>
              <w:bottom w:val="nil"/>
              <w:right w:val="nil"/>
            </w:tcBorders>
            <w:shd w:val="clear" w:color="auto" w:fill="auto"/>
            <w:noWrap/>
            <w:vAlign w:val="bottom"/>
            <w:hideMark/>
          </w:tcPr>
          <w:p w14:paraId="221252EF"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r w:rsidRPr="00F42B7D">
              <w:rPr>
                <w:rFonts w:ascii="Calibri" w:eastAsia="Times New Roman" w:hAnsi="Calibri" w:cs="Calibri"/>
                <w:b/>
                <w:bCs/>
                <w:color w:val="000000"/>
                <w:sz w:val="20"/>
                <w:szCs w:val="20"/>
                <w:u w:val="single"/>
              </w:rPr>
              <w:t>Mexico</w:t>
            </w:r>
          </w:p>
        </w:tc>
        <w:tc>
          <w:tcPr>
            <w:tcW w:w="2823" w:type="dxa"/>
            <w:tcBorders>
              <w:top w:val="nil"/>
              <w:left w:val="nil"/>
              <w:bottom w:val="nil"/>
              <w:right w:val="nil"/>
            </w:tcBorders>
            <w:shd w:val="clear" w:color="auto" w:fill="auto"/>
            <w:noWrap/>
            <w:vAlign w:val="bottom"/>
            <w:hideMark/>
          </w:tcPr>
          <w:p w14:paraId="34045F9C"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p>
        </w:tc>
        <w:tc>
          <w:tcPr>
            <w:tcW w:w="3183" w:type="dxa"/>
            <w:tcBorders>
              <w:top w:val="nil"/>
              <w:left w:val="nil"/>
              <w:bottom w:val="nil"/>
              <w:right w:val="nil"/>
            </w:tcBorders>
            <w:shd w:val="clear" w:color="auto" w:fill="auto"/>
            <w:noWrap/>
            <w:vAlign w:val="bottom"/>
            <w:hideMark/>
          </w:tcPr>
          <w:p w14:paraId="26D4B3C6"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769B8CCC"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56C249F1"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Hospital Universitario, Universidad Autonoma de Nuevo León: Rene Rodriguez-Gutierrez, Jose Gerardo Gonzalez-Gonzalez, Alejandro Salcido-Montenegro, Adrian Camacho-Ortiz</w:t>
            </w:r>
          </w:p>
        </w:tc>
      </w:tr>
      <w:tr w:rsidR="007A6E2C" w:rsidRPr="00F42B7D" w14:paraId="3CAFC00A" w14:textId="77777777" w:rsidTr="007A6E2C">
        <w:trPr>
          <w:trHeight w:val="290"/>
        </w:trPr>
        <w:tc>
          <w:tcPr>
            <w:tcW w:w="3714" w:type="dxa"/>
            <w:tcBorders>
              <w:top w:val="nil"/>
              <w:left w:val="nil"/>
              <w:bottom w:val="nil"/>
              <w:right w:val="nil"/>
            </w:tcBorders>
            <w:shd w:val="clear" w:color="auto" w:fill="auto"/>
            <w:noWrap/>
            <w:vAlign w:val="bottom"/>
            <w:hideMark/>
          </w:tcPr>
          <w:p w14:paraId="48755DAD" w14:textId="77777777" w:rsidR="007A6E2C" w:rsidRPr="00F42B7D" w:rsidRDefault="007A6E2C" w:rsidP="000E31AD">
            <w:pPr>
              <w:spacing w:after="0" w:line="240" w:lineRule="auto"/>
              <w:rPr>
                <w:rFonts w:ascii="Calibri" w:eastAsia="Times New Roman" w:hAnsi="Calibri" w:cs="Calibri"/>
                <w:color w:val="000000"/>
                <w:sz w:val="20"/>
                <w:szCs w:val="20"/>
              </w:rPr>
            </w:pPr>
          </w:p>
        </w:tc>
        <w:tc>
          <w:tcPr>
            <w:tcW w:w="2823" w:type="dxa"/>
            <w:tcBorders>
              <w:top w:val="nil"/>
              <w:left w:val="nil"/>
              <w:bottom w:val="nil"/>
              <w:right w:val="nil"/>
            </w:tcBorders>
            <w:shd w:val="clear" w:color="auto" w:fill="auto"/>
            <w:noWrap/>
            <w:vAlign w:val="bottom"/>
            <w:hideMark/>
          </w:tcPr>
          <w:p w14:paraId="5997A185" w14:textId="77777777" w:rsidR="007A6E2C" w:rsidRPr="00F42B7D" w:rsidRDefault="007A6E2C" w:rsidP="000E31AD">
            <w:pPr>
              <w:spacing w:after="0" w:line="240" w:lineRule="auto"/>
              <w:rPr>
                <w:rFonts w:ascii="Times New Roman" w:eastAsia="Times New Roman" w:hAnsi="Times New Roman" w:cs="Times New Roman"/>
                <w:sz w:val="20"/>
                <w:szCs w:val="20"/>
              </w:rPr>
            </w:pPr>
          </w:p>
        </w:tc>
        <w:tc>
          <w:tcPr>
            <w:tcW w:w="3183" w:type="dxa"/>
            <w:tcBorders>
              <w:top w:val="nil"/>
              <w:left w:val="nil"/>
              <w:bottom w:val="nil"/>
              <w:right w:val="nil"/>
            </w:tcBorders>
            <w:shd w:val="clear" w:color="auto" w:fill="auto"/>
            <w:noWrap/>
            <w:vAlign w:val="bottom"/>
            <w:hideMark/>
          </w:tcPr>
          <w:p w14:paraId="291C45D5"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6419B531" w14:textId="77777777" w:rsidTr="007A6E2C">
        <w:trPr>
          <w:trHeight w:val="290"/>
        </w:trPr>
        <w:tc>
          <w:tcPr>
            <w:tcW w:w="3714" w:type="dxa"/>
            <w:tcBorders>
              <w:top w:val="nil"/>
              <w:left w:val="nil"/>
              <w:bottom w:val="nil"/>
              <w:right w:val="nil"/>
            </w:tcBorders>
            <w:shd w:val="clear" w:color="auto" w:fill="auto"/>
            <w:noWrap/>
            <w:vAlign w:val="bottom"/>
            <w:hideMark/>
          </w:tcPr>
          <w:p w14:paraId="3D671A4C"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r w:rsidRPr="00F42B7D">
              <w:rPr>
                <w:rFonts w:ascii="Calibri" w:eastAsia="Times New Roman" w:hAnsi="Calibri" w:cs="Calibri"/>
                <w:b/>
                <w:bCs/>
                <w:color w:val="000000"/>
                <w:sz w:val="20"/>
                <w:szCs w:val="20"/>
                <w:u w:val="single"/>
              </w:rPr>
              <w:t>Pakistan</w:t>
            </w:r>
          </w:p>
        </w:tc>
        <w:tc>
          <w:tcPr>
            <w:tcW w:w="2823" w:type="dxa"/>
            <w:tcBorders>
              <w:top w:val="nil"/>
              <w:left w:val="nil"/>
              <w:bottom w:val="nil"/>
              <w:right w:val="nil"/>
            </w:tcBorders>
            <w:shd w:val="clear" w:color="auto" w:fill="auto"/>
            <w:noWrap/>
            <w:vAlign w:val="bottom"/>
            <w:hideMark/>
          </w:tcPr>
          <w:p w14:paraId="3768A735"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p>
        </w:tc>
        <w:tc>
          <w:tcPr>
            <w:tcW w:w="3183" w:type="dxa"/>
            <w:tcBorders>
              <w:top w:val="nil"/>
              <w:left w:val="nil"/>
              <w:bottom w:val="nil"/>
              <w:right w:val="nil"/>
            </w:tcBorders>
            <w:shd w:val="clear" w:color="auto" w:fill="auto"/>
            <w:noWrap/>
            <w:vAlign w:val="bottom"/>
            <w:hideMark/>
          </w:tcPr>
          <w:p w14:paraId="44E36EAD"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12264600"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49490A8B"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Dow University Hospital: Muhammad Sohaib Asghar, Mashaal Syed, Syed Anosh Ali Naqvi</w:t>
            </w:r>
          </w:p>
        </w:tc>
      </w:tr>
      <w:tr w:rsidR="007A6E2C" w:rsidRPr="00F42B7D" w14:paraId="0EFA65FE" w14:textId="77777777" w:rsidTr="007A6E2C">
        <w:trPr>
          <w:trHeight w:val="290"/>
        </w:trPr>
        <w:tc>
          <w:tcPr>
            <w:tcW w:w="3714" w:type="dxa"/>
            <w:tcBorders>
              <w:top w:val="nil"/>
              <w:left w:val="nil"/>
              <w:bottom w:val="nil"/>
              <w:right w:val="nil"/>
            </w:tcBorders>
            <w:shd w:val="clear" w:color="auto" w:fill="auto"/>
            <w:noWrap/>
            <w:vAlign w:val="bottom"/>
            <w:hideMark/>
          </w:tcPr>
          <w:p w14:paraId="615816C2" w14:textId="77777777" w:rsidR="007A6E2C" w:rsidRPr="00F42B7D" w:rsidRDefault="007A6E2C" w:rsidP="000E31AD">
            <w:pPr>
              <w:spacing w:after="0" w:line="240" w:lineRule="auto"/>
              <w:rPr>
                <w:rFonts w:ascii="Calibri" w:eastAsia="Times New Roman" w:hAnsi="Calibri" w:cs="Calibri"/>
                <w:color w:val="000000"/>
                <w:sz w:val="20"/>
                <w:szCs w:val="20"/>
              </w:rPr>
            </w:pPr>
          </w:p>
        </w:tc>
        <w:tc>
          <w:tcPr>
            <w:tcW w:w="2823" w:type="dxa"/>
            <w:tcBorders>
              <w:top w:val="nil"/>
              <w:left w:val="nil"/>
              <w:bottom w:val="nil"/>
              <w:right w:val="nil"/>
            </w:tcBorders>
            <w:shd w:val="clear" w:color="auto" w:fill="auto"/>
            <w:noWrap/>
            <w:vAlign w:val="bottom"/>
            <w:hideMark/>
          </w:tcPr>
          <w:p w14:paraId="0B6E097D" w14:textId="77777777" w:rsidR="007A6E2C" w:rsidRPr="00F42B7D" w:rsidRDefault="007A6E2C" w:rsidP="000E31AD">
            <w:pPr>
              <w:spacing w:after="0" w:line="240" w:lineRule="auto"/>
              <w:rPr>
                <w:rFonts w:ascii="Times New Roman" w:eastAsia="Times New Roman" w:hAnsi="Times New Roman" w:cs="Times New Roman"/>
                <w:sz w:val="20"/>
                <w:szCs w:val="20"/>
              </w:rPr>
            </w:pPr>
          </w:p>
        </w:tc>
        <w:tc>
          <w:tcPr>
            <w:tcW w:w="3183" w:type="dxa"/>
            <w:tcBorders>
              <w:top w:val="nil"/>
              <w:left w:val="nil"/>
              <w:bottom w:val="nil"/>
              <w:right w:val="nil"/>
            </w:tcBorders>
            <w:shd w:val="clear" w:color="auto" w:fill="auto"/>
            <w:noWrap/>
            <w:vAlign w:val="bottom"/>
            <w:hideMark/>
          </w:tcPr>
          <w:p w14:paraId="176EC14D"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61BDFA8F" w14:textId="77777777" w:rsidTr="007A6E2C">
        <w:trPr>
          <w:trHeight w:val="290"/>
        </w:trPr>
        <w:tc>
          <w:tcPr>
            <w:tcW w:w="3714" w:type="dxa"/>
            <w:tcBorders>
              <w:top w:val="nil"/>
              <w:left w:val="nil"/>
              <w:bottom w:val="nil"/>
              <w:right w:val="nil"/>
            </w:tcBorders>
            <w:shd w:val="clear" w:color="auto" w:fill="auto"/>
            <w:noWrap/>
            <w:vAlign w:val="bottom"/>
            <w:hideMark/>
          </w:tcPr>
          <w:p w14:paraId="37276B89"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r w:rsidRPr="00F42B7D">
              <w:rPr>
                <w:rFonts w:ascii="Calibri" w:eastAsia="Times New Roman" w:hAnsi="Calibri" w:cs="Calibri"/>
                <w:b/>
                <w:bCs/>
                <w:color w:val="000000"/>
                <w:sz w:val="20"/>
                <w:szCs w:val="20"/>
                <w:u w:val="single"/>
              </w:rPr>
              <w:t>Russia</w:t>
            </w:r>
          </w:p>
        </w:tc>
        <w:tc>
          <w:tcPr>
            <w:tcW w:w="2823" w:type="dxa"/>
            <w:tcBorders>
              <w:top w:val="nil"/>
              <w:left w:val="nil"/>
              <w:bottom w:val="nil"/>
              <w:right w:val="nil"/>
            </w:tcBorders>
            <w:shd w:val="clear" w:color="auto" w:fill="auto"/>
            <w:noWrap/>
            <w:vAlign w:val="bottom"/>
            <w:hideMark/>
          </w:tcPr>
          <w:p w14:paraId="7E552B53"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p>
        </w:tc>
        <w:tc>
          <w:tcPr>
            <w:tcW w:w="3183" w:type="dxa"/>
            <w:tcBorders>
              <w:top w:val="nil"/>
              <w:left w:val="nil"/>
              <w:bottom w:val="nil"/>
              <w:right w:val="nil"/>
            </w:tcBorders>
            <w:shd w:val="clear" w:color="auto" w:fill="auto"/>
            <w:noWrap/>
            <w:vAlign w:val="bottom"/>
            <w:hideMark/>
          </w:tcPr>
          <w:p w14:paraId="246C1713"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148AB90C"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504224CD"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lastRenderedPageBreak/>
              <w:t>Kuban State Medical University with affiliation Territorial Hospital #2: Igor Borisovich Zabolotskikh, Konstantin Dmitrievich Zybin, Sergey Vasilevich Sinkov, Tatiana Sergeevna Musaeva</w:t>
            </w:r>
          </w:p>
        </w:tc>
      </w:tr>
      <w:tr w:rsidR="007A6E2C" w:rsidRPr="00F42B7D" w14:paraId="19829843" w14:textId="77777777" w:rsidTr="007A6E2C">
        <w:trPr>
          <w:trHeight w:val="290"/>
        </w:trPr>
        <w:tc>
          <w:tcPr>
            <w:tcW w:w="3714" w:type="dxa"/>
            <w:tcBorders>
              <w:top w:val="nil"/>
              <w:left w:val="nil"/>
              <w:bottom w:val="nil"/>
              <w:right w:val="nil"/>
            </w:tcBorders>
            <w:shd w:val="clear" w:color="auto" w:fill="auto"/>
            <w:noWrap/>
            <w:vAlign w:val="bottom"/>
            <w:hideMark/>
          </w:tcPr>
          <w:p w14:paraId="28E9BC68" w14:textId="77777777" w:rsidR="007A6E2C" w:rsidRPr="00F42B7D" w:rsidRDefault="007A6E2C" w:rsidP="000E31AD">
            <w:pPr>
              <w:spacing w:after="0" w:line="240" w:lineRule="auto"/>
              <w:rPr>
                <w:rFonts w:ascii="Calibri" w:eastAsia="Times New Roman" w:hAnsi="Calibri" w:cs="Calibri"/>
                <w:color w:val="000000"/>
                <w:sz w:val="20"/>
                <w:szCs w:val="20"/>
              </w:rPr>
            </w:pPr>
          </w:p>
        </w:tc>
        <w:tc>
          <w:tcPr>
            <w:tcW w:w="2823" w:type="dxa"/>
            <w:tcBorders>
              <w:top w:val="nil"/>
              <w:left w:val="nil"/>
              <w:bottom w:val="nil"/>
              <w:right w:val="nil"/>
            </w:tcBorders>
            <w:shd w:val="clear" w:color="auto" w:fill="auto"/>
            <w:noWrap/>
            <w:vAlign w:val="bottom"/>
            <w:hideMark/>
          </w:tcPr>
          <w:p w14:paraId="29ED9A5B" w14:textId="77777777" w:rsidR="007A6E2C" w:rsidRPr="00F42B7D" w:rsidRDefault="007A6E2C" w:rsidP="000E31AD">
            <w:pPr>
              <w:spacing w:after="0" w:line="240" w:lineRule="auto"/>
              <w:rPr>
                <w:rFonts w:ascii="Times New Roman" w:eastAsia="Times New Roman" w:hAnsi="Times New Roman" w:cs="Times New Roman"/>
                <w:sz w:val="20"/>
                <w:szCs w:val="20"/>
              </w:rPr>
            </w:pPr>
          </w:p>
        </w:tc>
        <w:tc>
          <w:tcPr>
            <w:tcW w:w="3183" w:type="dxa"/>
            <w:tcBorders>
              <w:top w:val="nil"/>
              <w:left w:val="nil"/>
              <w:bottom w:val="nil"/>
              <w:right w:val="nil"/>
            </w:tcBorders>
            <w:shd w:val="clear" w:color="auto" w:fill="auto"/>
            <w:noWrap/>
            <w:vAlign w:val="bottom"/>
            <w:hideMark/>
          </w:tcPr>
          <w:p w14:paraId="1B474DDB"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22194632" w14:textId="77777777" w:rsidTr="007A6E2C">
        <w:trPr>
          <w:trHeight w:val="290"/>
        </w:trPr>
        <w:tc>
          <w:tcPr>
            <w:tcW w:w="3714" w:type="dxa"/>
            <w:tcBorders>
              <w:top w:val="nil"/>
              <w:left w:val="nil"/>
              <w:bottom w:val="nil"/>
              <w:right w:val="nil"/>
            </w:tcBorders>
            <w:shd w:val="clear" w:color="auto" w:fill="auto"/>
            <w:noWrap/>
            <w:vAlign w:val="bottom"/>
            <w:hideMark/>
          </w:tcPr>
          <w:p w14:paraId="421803AD"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r w:rsidRPr="00F42B7D">
              <w:rPr>
                <w:rFonts w:ascii="Calibri" w:eastAsia="Times New Roman" w:hAnsi="Calibri" w:cs="Calibri"/>
                <w:b/>
                <w:bCs/>
                <w:color w:val="000000"/>
                <w:sz w:val="20"/>
                <w:szCs w:val="20"/>
                <w:u w:val="single"/>
              </w:rPr>
              <w:t>Saudi Arabia</w:t>
            </w:r>
          </w:p>
        </w:tc>
        <w:tc>
          <w:tcPr>
            <w:tcW w:w="2823" w:type="dxa"/>
            <w:tcBorders>
              <w:top w:val="nil"/>
              <w:left w:val="nil"/>
              <w:bottom w:val="nil"/>
              <w:right w:val="nil"/>
            </w:tcBorders>
            <w:shd w:val="clear" w:color="auto" w:fill="auto"/>
            <w:noWrap/>
            <w:vAlign w:val="bottom"/>
            <w:hideMark/>
          </w:tcPr>
          <w:p w14:paraId="2E51ECAC"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p>
        </w:tc>
        <w:tc>
          <w:tcPr>
            <w:tcW w:w="3183" w:type="dxa"/>
            <w:tcBorders>
              <w:top w:val="nil"/>
              <w:left w:val="nil"/>
              <w:bottom w:val="nil"/>
              <w:right w:val="nil"/>
            </w:tcBorders>
            <w:shd w:val="clear" w:color="auto" w:fill="auto"/>
            <w:noWrap/>
            <w:vAlign w:val="bottom"/>
            <w:hideMark/>
          </w:tcPr>
          <w:p w14:paraId="17F160BF"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4B77B63B"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3EA6B897"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 xml:space="preserve">King Saud University: Mohammed A Almazyad, Mohammed I Alarifi, Jara M Macarambon, Ahmad Abdullah Bukhari, Hussain A. Albahrani, Kazi N Asfina, Kaltham M Aldossary </w:t>
            </w:r>
          </w:p>
          <w:p w14:paraId="1D045D30"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King Saud bin Abdulaziz University for Health Sciences and King Abdullah International Medical Research Center: Yaseen M Arabi, Sheryl Ann Abdukahil</w:t>
            </w:r>
          </w:p>
        </w:tc>
      </w:tr>
      <w:tr w:rsidR="007A6E2C" w:rsidRPr="00F42B7D" w14:paraId="164FC578"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4A96CD53"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 xml:space="preserve">King Fahad Armed Forces Hospital: Razan K Alamoudi, Hassan M. AlSharif, Sarah A. Almazwaghi, Mohammed S Elsakran, Mohamed A Aid, Mouaz A Darwich, Omnia M Hagag, Salah A Ali, Alona rocacorba, Kathrine Supeña, Efren Ray Juane, Jenalyn Medina, Jowany Baduria </w:t>
            </w:r>
          </w:p>
        </w:tc>
      </w:tr>
      <w:tr w:rsidR="007A6E2C" w:rsidRPr="00F42B7D" w14:paraId="65FFD2B2" w14:textId="77777777" w:rsidTr="007A6E2C">
        <w:trPr>
          <w:trHeight w:val="290"/>
        </w:trPr>
        <w:tc>
          <w:tcPr>
            <w:tcW w:w="9720" w:type="dxa"/>
            <w:gridSpan w:val="3"/>
            <w:tcBorders>
              <w:top w:val="nil"/>
              <w:left w:val="nil"/>
              <w:bottom w:val="nil"/>
              <w:right w:val="nil"/>
            </w:tcBorders>
            <w:shd w:val="clear" w:color="auto" w:fill="auto"/>
            <w:noWrap/>
            <w:vAlign w:val="bottom"/>
          </w:tcPr>
          <w:p w14:paraId="0D5737AE"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King Faisal Specialist Hospital &amp; Research Centre - Riyadh: Marwa Ridha Amer, Mohammed Abdullah Bawazeer, Khalid Maghrabi, Abid Shahzad Butt, Talal I. Dahhan, Eiad Kseibi, Syed Moazzum Khurshid, Muath Rabee, Mohammed Abujazar, Razan Alghunaim, Maal Abualkhair, Abeer Turki AlFirm, Ali Al-Janoubi</w:t>
            </w:r>
          </w:p>
        </w:tc>
      </w:tr>
      <w:tr w:rsidR="007A6E2C" w:rsidRPr="00F42B7D" w14:paraId="3BAE3839" w14:textId="77777777" w:rsidTr="007A6E2C">
        <w:trPr>
          <w:trHeight w:val="290"/>
        </w:trPr>
        <w:tc>
          <w:tcPr>
            <w:tcW w:w="3714" w:type="dxa"/>
            <w:tcBorders>
              <w:top w:val="nil"/>
              <w:left w:val="nil"/>
              <w:bottom w:val="nil"/>
              <w:right w:val="nil"/>
            </w:tcBorders>
            <w:shd w:val="clear" w:color="auto" w:fill="auto"/>
            <w:noWrap/>
            <w:vAlign w:val="bottom"/>
            <w:hideMark/>
          </w:tcPr>
          <w:p w14:paraId="2242D141" w14:textId="77777777" w:rsidR="007A6E2C" w:rsidRPr="00F42B7D" w:rsidRDefault="007A6E2C" w:rsidP="000E31AD">
            <w:pPr>
              <w:spacing w:after="0" w:line="240" w:lineRule="auto"/>
              <w:rPr>
                <w:rFonts w:ascii="Calibri" w:eastAsia="Times New Roman" w:hAnsi="Calibri" w:cs="Calibri"/>
                <w:color w:val="000000"/>
                <w:sz w:val="20"/>
                <w:szCs w:val="20"/>
              </w:rPr>
            </w:pPr>
          </w:p>
        </w:tc>
        <w:tc>
          <w:tcPr>
            <w:tcW w:w="2823" w:type="dxa"/>
            <w:tcBorders>
              <w:top w:val="nil"/>
              <w:left w:val="nil"/>
              <w:bottom w:val="nil"/>
              <w:right w:val="nil"/>
            </w:tcBorders>
            <w:shd w:val="clear" w:color="auto" w:fill="auto"/>
            <w:noWrap/>
            <w:vAlign w:val="bottom"/>
            <w:hideMark/>
          </w:tcPr>
          <w:p w14:paraId="7862753D" w14:textId="77777777" w:rsidR="007A6E2C" w:rsidRPr="00F42B7D" w:rsidRDefault="007A6E2C" w:rsidP="000E31AD">
            <w:pPr>
              <w:spacing w:after="0" w:line="240" w:lineRule="auto"/>
              <w:rPr>
                <w:rFonts w:ascii="Times New Roman" w:eastAsia="Times New Roman" w:hAnsi="Times New Roman" w:cs="Times New Roman"/>
                <w:sz w:val="20"/>
                <w:szCs w:val="20"/>
              </w:rPr>
            </w:pPr>
          </w:p>
        </w:tc>
        <w:tc>
          <w:tcPr>
            <w:tcW w:w="3183" w:type="dxa"/>
            <w:tcBorders>
              <w:top w:val="nil"/>
              <w:left w:val="nil"/>
              <w:bottom w:val="nil"/>
              <w:right w:val="nil"/>
            </w:tcBorders>
            <w:shd w:val="clear" w:color="auto" w:fill="auto"/>
            <w:noWrap/>
            <w:vAlign w:val="bottom"/>
            <w:hideMark/>
          </w:tcPr>
          <w:p w14:paraId="7438A210"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29CCFFCB" w14:textId="77777777" w:rsidTr="007A6E2C">
        <w:trPr>
          <w:trHeight w:val="290"/>
        </w:trPr>
        <w:tc>
          <w:tcPr>
            <w:tcW w:w="3714" w:type="dxa"/>
            <w:tcBorders>
              <w:top w:val="nil"/>
              <w:left w:val="nil"/>
              <w:bottom w:val="nil"/>
              <w:right w:val="nil"/>
            </w:tcBorders>
            <w:shd w:val="clear" w:color="auto" w:fill="auto"/>
            <w:noWrap/>
            <w:vAlign w:val="bottom"/>
            <w:hideMark/>
          </w:tcPr>
          <w:p w14:paraId="25AFB8A7"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r w:rsidRPr="00F42B7D">
              <w:rPr>
                <w:rFonts w:ascii="Calibri" w:eastAsia="Times New Roman" w:hAnsi="Calibri" w:cs="Calibri"/>
                <w:b/>
                <w:bCs/>
                <w:color w:val="000000"/>
                <w:sz w:val="20"/>
                <w:szCs w:val="20"/>
                <w:u w:val="single"/>
              </w:rPr>
              <w:t>Serbia</w:t>
            </w:r>
          </w:p>
        </w:tc>
        <w:tc>
          <w:tcPr>
            <w:tcW w:w="2823" w:type="dxa"/>
            <w:tcBorders>
              <w:top w:val="nil"/>
              <w:left w:val="nil"/>
              <w:bottom w:val="nil"/>
              <w:right w:val="nil"/>
            </w:tcBorders>
            <w:shd w:val="clear" w:color="auto" w:fill="auto"/>
            <w:noWrap/>
            <w:vAlign w:val="bottom"/>
            <w:hideMark/>
          </w:tcPr>
          <w:p w14:paraId="614B9F41"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p>
        </w:tc>
        <w:tc>
          <w:tcPr>
            <w:tcW w:w="3183" w:type="dxa"/>
            <w:tcBorders>
              <w:top w:val="nil"/>
              <w:left w:val="nil"/>
              <w:bottom w:val="nil"/>
              <w:right w:val="nil"/>
            </w:tcBorders>
            <w:shd w:val="clear" w:color="auto" w:fill="auto"/>
            <w:noWrap/>
            <w:vAlign w:val="bottom"/>
            <w:hideMark/>
          </w:tcPr>
          <w:p w14:paraId="2D29707C"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4DE6BB7B"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387DD1CF"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UMC Zvezdara, Belgrad: Bojan Kovacevic, Jovana Bojicic</w:t>
            </w:r>
          </w:p>
        </w:tc>
      </w:tr>
      <w:tr w:rsidR="007A6E2C" w:rsidRPr="00F42B7D" w14:paraId="1F5AB8E4"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27B329E3"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Institute for Pulmonary Diseases of Vojvodina, Sremska Kamenica: Ana Andrijevic, Srdjan Gavrilovic, Vladimir Carapic</w:t>
            </w:r>
          </w:p>
        </w:tc>
      </w:tr>
      <w:tr w:rsidR="007A6E2C" w:rsidRPr="00F42B7D" w14:paraId="0572F2D5" w14:textId="77777777" w:rsidTr="007A6E2C">
        <w:trPr>
          <w:trHeight w:val="290"/>
        </w:trPr>
        <w:tc>
          <w:tcPr>
            <w:tcW w:w="3714" w:type="dxa"/>
            <w:tcBorders>
              <w:top w:val="nil"/>
              <w:left w:val="nil"/>
              <w:bottom w:val="nil"/>
              <w:right w:val="nil"/>
            </w:tcBorders>
            <w:shd w:val="clear" w:color="auto" w:fill="auto"/>
            <w:noWrap/>
            <w:vAlign w:val="bottom"/>
            <w:hideMark/>
          </w:tcPr>
          <w:p w14:paraId="7673CAFB" w14:textId="77777777" w:rsidR="007A6E2C" w:rsidRPr="00F42B7D" w:rsidRDefault="007A6E2C" w:rsidP="000E31AD">
            <w:pPr>
              <w:spacing w:after="0" w:line="240" w:lineRule="auto"/>
              <w:rPr>
                <w:rFonts w:ascii="Calibri" w:eastAsia="Times New Roman" w:hAnsi="Calibri" w:cs="Calibri"/>
                <w:color w:val="000000"/>
                <w:sz w:val="20"/>
                <w:szCs w:val="20"/>
              </w:rPr>
            </w:pPr>
          </w:p>
        </w:tc>
        <w:tc>
          <w:tcPr>
            <w:tcW w:w="2823" w:type="dxa"/>
            <w:tcBorders>
              <w:top w:val="nil"/>
              <w:left w:val="nil"/>
              <w:bottom w:val="nil"/>
              <w:right w:val="nil"/>
            </w:tcBorders>
            <w:shd w:val="clear" w:color="auto" w:fill="auto"/>
            <w:noWrap/>
            <w:vAlign w:val="bottom"/>
            <w:hideMark/>
          </w:tcPr>
          <w:p w14:paraId="533EFC50" w14:textId="77777777" w:rsidR="007A6E2C" w:rsidRPr="00F42B7D" w:rsidRDefault="007A6E2C" w:rsidP="000E31AD">
            <w:pPr>
              <w:spacing w:after="0" w:line="240" w:lineRule="auto"/>
              <w:rPr>
                <w:rFonts w:ascii="Times New Roman" w:eastAsia="Times New Roman" w:hAnsi="Times New Roman" w:cs="Times New Roman"/>
                <w:sz w:val="20"/>
                <w:szCs w:val="20"/>
              </w:rPr>
            </w:pPr>
          </w:p>
        </w:tc>
        <w:tc>
          <w:tcPr>
            <w:tcW w:w="3183" w:type="dxa"/>
            <w:tcBorders>
              <w:top w:val="nil"/>
              <w:left w:val="nil"/>
              <w:bottom w:val="nil"/>
              <w:right w:val="nil"/>
            </w:tcBorders>
            <w:shd w:val="clear" w:color="auto" w:fill="auto"/>
            <w:noWrap/>
            <w:vAlign w:val="bottom"/>
            <w:hideMark/>
          </w:tcPr>
          <w:p w14:paraId="32627017"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69632864" w14:textId="77777777" w:rsidTr="007A6E2C">
        <w:trPr>
          <w:trHeight w:val="290"/>
        </w:trPr>
        <w:tc>
          <w:tcPr>
            <w:tcW w:w="3714" w:type="dxa"/>
            <w:tcBorders>
              <w:top w:val="nil"/>
              <w:left w:val="nil"/>
              <w:bottom w:val="nil"/>
              <w:right w:val="nil"/>
            </w:tcBorders>
            <w:shd w:val="clear" w:color="auto" w:fill="auto"/>
            <w:noWrap/>
            <w:vAlign w:val="bottom"/>
            <w:hideMark/>
          </w:tcPr>
          <w:p w14:paraId="25DA8C01"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r w:rsidRPr="00F42B7D">
              <w:rPr>
                <w:rFonts w:ascii="Calibri" w:eastAsia="Times New Roman" w:hAnsi="Calibri" w:cs="Calibri"/>
                <w:b/>
                <w:bCs/>
                <w:color w:val="000000"/>
                <w:sz w:val="20"/>
                <w:szCs w:val="20"/>
                <w:u w:val="single"/>
              </w:rPr>
              <w:t>Spain</w:t>
            </w:r>
          </w:p>
        </w:tc>
        <w:tc>
          <w:tcPr>
            <w:tcW w:w="2823" w:type="dxa"/>
            <w:tcBorders>
              <w:top w:val="nil"/>
              <w:left w:val="nil"/>
              <w:bottom w:val="nil"/>
              <w:right w:val="nil"/>
            </w:tcBorders>
            <w:shd w:val="clear" w:color="auto" w:fill="auto"/>
            <w:noWrap/>
            <w:vAlign w:val="bottom"/>
            <w:hideMark/>
          </w:tcPr>
          <w:p w14:paraId="4C39C5CC"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p>
        </w:tc>
        <w:tc>
          <w:tcPr>
            <w:tcW w:w="3183" w:type="dxa"/>
            <w:tcBorders>
              <w:top w:val="nil"/>
              <w:left w:val="nil"/>
              <w:bottom w:val="nil"/>
              <w:right w:val="nil"/>
            </w:tcBorders>
            <w:shd w:val="clear" w:color="auto" w:fill="auto"/>
            <w:noWrap/>
            <w:vAlign w:val="bottom"/>
            <w:hideMark/>
          </w:tcPr>
          <w:p w14:paraId="5F660F3B"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65CE75D2"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1C117BFE"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Hospital Universitario La Paz: Santiago Y. Teruel, Belen C. Martin, Santiago Y. Teruel</w:t>
            </w:r>
          </w:p>
        </w:tc>
      </w:tr>
      <w:tr w:rsidR="007A6E2C" w:rsidRPr="00F42B7D" w14:paraId="15CDBB94" w14:textId="77777777" w:rsidTr="007A6E2C">
        <w:trPr>
          <w:trHeight w:val="290"/>
        </w:trPr>
        <w:tc>
          <w:tcPr>
            <w:tcW w:w="3714" w:type="dxa"/>
            <w:tcBorders>
              <w:top w:val="nil"/>
              <w:left w:val="nil"/>
              <w:bottom w:val="nil"/>
              <w:right w:val="nil"/>
            </w:tcBorders>
            <w:shd w:val="clear" w:color="auto" w:fill="auto"/>
            <w:noWrap/>
            <w:vAlign w:val="bottom"/>
            <w:hideMark/>
          </w:tcPr>
          <w:p w14:paraId="3C8ADC1F" w14:textId="77777777" w:rsidR="007A6E2C" w:rsidRPr="00F42B7D" w:rsidRDefault="007A6E2C" w:rsidP="000E31AD">
            <w:pPr>
              <w:spacing w:after="0" w:line="240" w:lineRule="auto"/>
              <w:rPr>
                <w:rFonts w:ascii="Calibri" w:eastAsia="Times New Roman" w:hAnsi="Calibri" w:cs="Calibri"/>
                <w:color w:val="000000"/>
                <w:sz w:val="20"/>
                <w:szCs w:val="20"/>
              </w:rPr>
            </w:pPr>
          </w:p>
        </w:tc>
        <w:tc>
          <w:tcPr>
            <w:tcW w:w="2823" w:type="dxa"/>
            <w:tcBorders>
              <w:top w:val="nil"/>
              <w:left w:val="nil"/>
              <w:bottom w:val="nil"/>
              <w:right w:val="nil"/>
            </w:tcBorders>
            <w:shd w:val="clear" w:color="auto" w:fill="auto"/>
            <w:noWrap/>
            <w:vAlign w:val="bottom"/>
            <w:hideMark/>
          </w:tcPr>
          <w:p w14:paraId="362B5B24" w14:textId="77777777" w:rsidR="007A6E2C" w:rsidRPr="00F42B7D" w:rsidRDefault="007A6E2C" w:rsidP="000E31AD">
            <w:pPr>
              <w:spacing w:after="0" w:line="240" w:lineRule="auto"/>
              <w:rPr>
                <w:rFonts w:ascii="Times New Roman" w:eastAsia="Times New Roman" w:hAnsi="Times New Roman" w:cs="Times New Roman"/>
                <w:sz w:val="20"/>
                <w:szCs w:val="20"/>
              </w:rPr>
            </w:pPr>
          </w:p>
        </w:tc>
        <w:tc>
          <w:tcPr>
            <w:tcW w:w="3183" w:type="dxa"/>
            <w:tcBorders>
              <w:top w:val="nil"/>
              <w:left w:val="nil"/>
              <w:bottom w:val="nil"/>
              <w:right w:val="nil"/>
            </w:tcBorders>
            <w:shd w:val="clear" w:color="auto" w:fill="auto"/>
            <w:noWrap/>
            <w:vAlign w:val="bottom"/>
            <w:hideMark/>
          </w:tcPr>
          <w:p w14:paraId="385451AA"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3153BCE3" w14:textId="77777777" w:rsidTr="007A6E2C">
        <w:trPr>
          <w:trHeight w:val="290"/>
        </w:trPr>
        <w:tc>
          <w:tcPr>
            <w:tcW w:w="3714" w:type="dxa"/>
            <w:tcBorders>
              <w:top w:val="nil"/>
              <w:left w:val="nil"/>
              <w:bottom w:val="nil"/>
              <w:right w:val="nil"/>
            </w:tcBorders>
            <w:shd w:val="clear" w:color="auto" w:fill="auto"/>
            <w:noWrap/>
            <w:vAlign w:val="bottom"/>
            <w:hideMark/>
          </w:tcPr>
          <w:p w14:paraId="10A1E7EC"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r w:rsidRPr="00F42B7D">
              <w:rPr>
                <w:rFonts w:ascii="Calibri" w:eastAsia="Times New Roman" w:hAnsi="Calibri" w:cs="Calibri"/>
                <w:b/>
                <w:bCs/>
                <w:color w:val="000000"/>
                <w:sz w:val="20"/>
                <w:szCs w:val="20"/>
                <w:u w:val="single"/>
              </w:rPr>
              <w:t>United States</w:t>
            </w:r>
          </w:p>
        </w:tc>
        <w:tc>
          <w:tcPr>
            <w:tcW w:w="2823" w:type="dxa"/>
            <w:tcBorders>
              <w:top w:val="nil"/>
              <w:left w:val="nil"/>
              <w:bottom w:val="nil"/>
              <w:right w:val="nil"/>
            </w:tcBorders>
            <w:shd w:val="clear" w:color="auto" w:fill="auto"/>
            <w:noWrap/>
            <w:vAlign w:val="bottom"/>
            <w:hideMark/>
          </w:tcPr>
          <w:p w14:paraId="2E4B0354" w14:textId="77777777" w:rsidR="007A6E2C" w:rsidRPr="00F42B7D" w:rsidRDefault="007A6E2C" w:rsidP="000E31AD">
            <w:pPr>
              <w:spacing w:after="0" w:line="240" w:lineRule="auto"/>
              <w:rPr>
                <w:rFonts w:ascii="Calibri" w:eastAsia="Times New Roman" w:hAnsi="Calibri" w:cs="Calibri"/>
                <w:b/>
                <w:bCs/>
                <w:color w:val="000000"/>
                <w:sz w:val="20"/>
                <w:szCs w:val="20"/>
                <w:u w:val="single"/>
              </w:rPr>
            </w:pPr>
          </w:p>
        </w:tc>
        <w:tc>
          <w:tcPr>
            <w:tcW w:w="3183" w:type="dxa"/>
            <w:tcBorders>
              <w:top w:val="nil"/>
              <w:left w:val="nil"/>
              <w:bottom w:val="nil"/>
              <w:right w:val="nil"/>
            </w:tcBorders>
            <w:shd w:val="clear" w:color="auto" w:fill="auto"/>
            <w:noWrap/>
            <w:vAlign w:val="bottom"/>
            <w:hideMark/>
          </w:tcPr>
          <w:p w14:paraId="0ECB8902"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r w:rsidR="007A6E2C" w:rsidRPr="00F42B7D" w14:paraId="3E75DCD7"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74821BEA"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Boston University School of Medicine, Boston, MA: Allan J. Walkey, Sushrut S. Waikar, Michael A. Garcia, Mia Colona, Zoe Kibbelaar, Michael Leong, Daniel Wallman, Kanupriya Soni, Jennifer Maccarone, Joshua Gilman, Ycar Devis, Joseph Chung, Munizay Paracha, David N. Lumelsky, Madeline DiLorenzo, Najla Abdurrahman, Shelsey Johnson</w:t>
            </w:r>
          </w:p>
        </w:tc>
      </w:tr>
      <w:tr w:rsidR="007A6E2C" w:rsidRPr="00F42B7D" w14:paraId="5AD897EF"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4AA5EF42"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Albany Medical Center: Suzanne Barry, Christopher Woll, Gregory Wu, Erin Carrole, Kathryn Burke, Mustafa Mohammed</w:t>
            </w:r>
          </w:p>
        </w:tc>
      </w:tr>
      <w:tr w:rsidR="007A6E2C" w:rsidRPr="00F42B7D" w14:paraId="19D8D996"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42498750"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AnMed Health: Abhijit A Raval, Andrea Franks</w:t>
            </w:r>
          </w:p>
        </w:tc>
      </w:tr>
      <w:tr w:rsidR="007A6E2C" w:rsidRPr="00F42B7D" w14:paraId="7DB68C61"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2F201AF2"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 xml:space="preserve">Ascension St.Vincent Hospital: Anmol Kharbanda, Sunil Jhajhria, Zachary Fyffe </w:t>
            </w:r>
          </w:p>
        </w:tc>
      </w:tr>
      <w:tr w:rsidR="007A6E2C" w:rsidRPr="00F42B7D" w14:paraId="75EB4B67"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5F34569A"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Ascension/St. Thomas Research Institute West Campus: Stephen Capizzi, Bethany Alicie, Martha Green, Lori Crockarell, Amelia Drennan, Kathleen Dubuque, Tonya Fambrough, Nikole Gasaway, Briana Krantz, Peiman Nebi, Jan Orga, Margaret Serfass, Alina Simion, Kimberly Warren, Cassie Wheeler, CJ Woolman</w:t>
            </w:r>
          </w:p>
        </w:tc>
      </w:tr>
      <w:tr w:rsidR="007A6E2C" w:rsidRPr="00F42B7D" w14:paraId="6AD6E08C"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5EB8991D"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Augusta Health: Andrew S. Moyer, George M. Verghese</w:t>
            </w:r>
          </w:p>
        </w:tc>
      </w:tr>
      <w:tr w:rsidR="007A6E2C" w:rsidRPr="00F42B7D" w14:paraId="26B3F2AA"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50715418"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Augusta University Medical Center: Andrea Sikora Newsome, Christy C. Forehand, Rebecca Bruning, Timothy W. Jones</w:t>
            </w:r>
          </w:p>
        </w:tc>
      </w:tr>
      <w:tr w:rsidR="007A6E2C" w:rsidRPr="00F42B7D" w14:paraId="6F8C33D6"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60712458"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 xml:space="preserve">Banner University Medical Center-Tucson: Jarrod M Mosier, Karen Lutrick, Beth Salvagio Campbell, Cathleen Wilson, Patrick Rivers, Jonathan Brinks, Mokenge Ndiva Mongoh, Boris Gilson </w:t>
            </w:r>
          </w:p>
        </w:tc>
      </w:tr>
      <w:tr w:rsidR="007A6E2C" w:rsidRPr="00F42B7D" w14:paraId="4A286341"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70AD79D9"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Baylor College of Medicine, Baylor St. Lukes Medical Center: Christopher M Howard, Cameron McBride, Jocelyn Abraham, Orlando Garner, Katherine Richards, Keegan Collins, Preethi Antony, Sindhu Mathew</w:t>
            </w:r>
          </w:p>
        </w:tc>
      </w:tr>
      <w:tr w:rsidR="007A6E2C" w:rsidRPr="00F42B7D" w14:paraId="37D1240D"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0A74A456"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Baylor Scott &amp; White Health: Valerie C. Danesh, Gueorgui Dubrocq, Amber L. Davis, Marissa J Hammers, ill M. McGahey, Amanda C. Farris, Elisa Priest, Robyn Korsmo, Lorie Fares, Kathy Skiles, Susan M. Shor, Kenya Burns, Corrie A Dowell, Gabriela “Hope” Gonzales, Melody Flores, Lindsay Newman, Debora A Wilk, Jason Ettlinger, Jaccallene Bomar, Himani Darji, Alejandro Arroliga, Alejandro C Arroliga, Corrie A. Dowell, Gabriela Hope Conzales, Melody Flores, Lindsay Newman, Debora A. Wilk, Jason Ettlinger, Himani Darji, Jaccallene Bomar</w:t>
            </w:r>
          </w:p>
        </w:tc>
      </w:tr>
      <w:tr w:rsidR="007A6E2C" w:rsidRPr="00F42B7D" w14:paraId="36661F13"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6D60D206"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Beth Israel Deaconess Medical Center: Valerie M. Banner-Goodspeed, Somnath Bose, Lauren E. Kelly, Melisa Joseph, Marie McGourty, Krystal Capers, Benjamin Hoenig, Maria C. Karamourtopoulos, Anica C. Law, Elias N. Baedorf Kassis</w:t>
            </w:r>
          </w:p>
        </w:tc>
      </w:tr>
      <w:tr w:rsidR="007A6E2C" w:rsidRPr="00F42B7D" w14:paraId="7F5D5713"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06C2EF27"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Cedars Sinai Medical Center: Pooja A. Nawathe, Isabel Pedraza, Jennifer Tsing, Karen Carr, Anila Chaudhary, Kathleen Guglielmino</w:t>
            </w:r>
          </w:p>
        </w:tc>
      </w:tr>
      <w:tr w:rsidR="007A6E2C" w:rsidRPr="00F42B7D" w14:paraId="1956E68C"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3AE25EAD"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Chambersburg Hospital: Raghavendra Tirupathi, Alymer Tang, Arshad Safi, Cindy Green, Jackie Newell</w:t>
            </w:r>
          </w:p>
        </w:tc>
      </w:tr>
      <w:tr w:rsidR="007A6E2C" w:rsidRPr="00F42B7D" w14:paraId="1C946808"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35D73837"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lastRenderedPageBreak/>
              <w:t>Children's Hospital Colorado, University of Colorado Anschutz Medical Campus:  Katja M. Gist, Imran A Sayed, John Brinton, Larisa Strom</w:t>
            </w:r>
          </w:p>
        </w:tc>
      </w:tr>
      <w:tr w:rsidR="007A6E2C" w:rsidRPr="00F42B7D" w14:paraId="18015E21"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0467AA6A"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 xml:space="preserve">Children's Hospital of Philadelphia: Kathleen Chiotos, Allison M. Blatz, Giyoung Lee, Ryan H. Burnett, Guy I. Sydney, Danielle M. Traynor </w:t>
            </w:r>
          </w:p>
        </w:tc>
      </w:tr>
      <w:tr w:rsidR="007A6E2C" w:rsidRPr="00F42B7D" w14:paraId="106998C5"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0784E59E"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Cox Medical Center Springfield: Steven K. Daugherty, Sam Atkinson, Kelly Shrimpton</w:t>
            </w:r>
          </w:p>
        </w:tc>
      </w:tr>
      <w:tr w:rsidR="007A6E2C" w:rsidRPr="00F42B7D" w14:paraId="00D883B2"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3E168426"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Detar Family Medicine residency: Sidney Ontai, Brian Contreras, MD, Uzoma Obinwanko, Nneka Amamasi, Amir Sharafi</w:t>
            </w:r>
          </w:p>
        </w:tc>
      </w:tr>
      <w:tr w:rsidR="007A6E2C" w:rsidRPr="00F42B7D" w14:paraId="0E02EC86"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0D40E7A2"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Detroit Medical Centre: Sarah Lee, Zahia Esber, Chetna Jinjvadia</w:t>
            </w:r>
          </w:p>
        </w:tc>
      </w:tr>
      <w:tr w:rsidR="007A6E2C" w:rsidRPr="00F42B7D" w14:paraId="1336917B"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21389847"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George Washington University: David P. Yamane, Ivy Benjenk, Nivedita Prasanna</w:t>
            </w:r>
          </w:p>
        </w:tc>
      </w:tr>
      <w:tr w:rsidR="007A6E2C" w:rsidRPr="00F42B7D" w14:paraId="26092ED3"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2F77E7ED"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Howard University Hospital: Orma Smalls</w:t>
            </w:r>
          </w:p>
        </w:tc>
      </w:tr>
      <w:tr w:rsidR="007A6E2C" w:rsidRPr="00F42B7D" w14:paraId="0A2CDA6B"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49562DEE"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Jacobs Medical Center UC San Diego Health – La Jolla: Atul Malhotra, Abdurrahman Husain, Qais Zawaydeh</w:t>
            </w:r>
          </w:p>
        </w:tc>
      </w:tr>
      <w:tr w:rsidR="007A6E2C" w:rsidRPr="00F42B7D" w14:paraId="7A4DAA79"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75C3F9A8"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JPS Health Network: Steven Q. Davis, Valentina Jovic, Valentina Jovic, Max Masuda, Amanda Hayes</w:t>
            </w:r>
          </w:p>
        </w:tc>
      </w:tr>
      <w:tr w:rsidR="007A6E2C" w:rsidRPr="00F42B7D" w14:paraId="469799E7"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1091DB52"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Lakes Region General Hospital: Michael Smith, William Snow, Riley Liptak, Hannah Durant, Valerie Pendleton, Alay Nanavati, Risa Mrozowsk</w:t>
            </w:r>
          </w:p>
        </w:tc>
      </w:tr>
      <w:tr w:rsidR="007A6E2C" w:rsidRPr="00F42B7D" w14:paraId="062B2A5E"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40F806D7"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 xml:space="preserve">LifeBridge Health/Sinai and Northwest Hospitals: Namrata Nag, Jeff Brauer, Ashwin Dharmadhikari, Sahib Singh, Franco Laghi, </w:t>
            </w:r>
            <w:r w:rsidRPr="00F42B7D">
              <w:rPr>
                <w:rFonts w:ascii="Calibri" w:eastAsia="Times New Roman" w:hAnsi="Calibri" w:cs="Calibri"/>
                <w:color w:val="000000"/>
                <w:sz w:val="20"/>
                <w:szCs w:val="20"/>
              </w:rPr>
              <w:br/>
              <w:t xml:space="preserve">Ghania Naeem, Andrew Wang, Kevin Bliden, Amit Rout, Jaime Barnes, Martin Gesheff, Asha Thomas, Melbin Thomas, Alicia R. Liendo, Jovan Milosavljevic, Kenan Abbasi, Nicholas B. Burley, Nicole Rapista, Samuel Amankwah, Sanjay K Poudel, Saroj  Timilsina,  Sauradeep Sarkar, Oluwasayo Akinyosoye, Shashi K. Yalamanchili, Sheena Moorthy,  Sonia Sugumar, Jonathan Ford, Martin C. Taylor, Charlotte Dunderdale, Alyssa Henshaw, Mary K. Brunk, Jessica Hagy, </w:t>
            </w:r>
            <w:r w:rsidRPr="00F42B7D">
              <w:rPr>
                <w:rFonts w:ascii="Calibri" w:eastAsia="Times New Roman" w:hAnsi="Calibri" w:cs="Calibri"/>
                <w:color w:val="000000"/>
                <w:sz w:val="20"/>
                <w:szCs w:val="20"/>
              </w:rPr>
              <w:br/>
              <w:t>Shehryar Masood, Sushrutha Sridhar</w:t>
            </w:r>
          </w:p>
        </w:tc>
      </w:tr>
      <w:tr w:rsidR="007A6E2C" w:rsidRPr="00F42B7D" w14:paraId="7C564B5E"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41051DD5"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Loyola University Medical Center: Yuk Ming Liu, Sarah Zavala, Sarah Zavala, Esther Shim</w:t>
            </w:r>
          </w:p>
        </w:tc>
      </w:tr>
      <w:tr w:rsidR="007A6E2C" w:rsidRPr="00F42B7D" w14:paraId="42AB96FF"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159650EF"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M Health-Fairview, University of Minnesota: Ronald A. Reilkoff, Julia A. Heneghan, Sarah Eichen, Lexie Goertzen, Scott Rajala, Ghislaine Feussom, Ben Tang</w:t>
            </w:r>
          </w:p>
        </w:tc>
      </w:tr>
      <w:tr w:rsidR="007A6E2C" w:rsidRPr="00F42B7D" w14:paraId="0362BA66"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4BCC9AFD"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 xml:space="preserve">MacNeal Hospital Loyola Medicine: Christine C. Junia, Robert Lichtenberg, Hasrat Sidhu, Diana Espinoza, Shelden Rodrigues, Maria Jose Zabala, Daniela Goyes, Ammu Susheela, Buddhi Hatharaliyadda, Naveen Rameshkumar, Amulya Kasireddy, Genessis Maldonado, Lisseth Beltran, Akshata Chaugule, Hassan Khan </w:t>
            </w:r>
          </w:p>
        </w:tc>
      </w:tr>
      <w:tr w:rsidR="007A6E2C" w:rsidRPr="00F42B7D" w14:paraId="6DD1A5D8"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7D959066"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Mayo Clinic Arizona: Rodrigo Cartin-Ceba, Ayan Sen, Amanda Palacios, Giyth M. Mahdi</w:t>
            </w:r>
          </w:p>
        </w:tc>
      </w:tr>
      <w:tr w:rsidR="007A6E2C" w:rsidRPr="00F42B7D" w14:paraId="4E01F945"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1ED43500"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Mayo Clinic Rochester: Rahul Kashyap, Ognjen Gajic, Vikas Bansal, Aysun Tekin, Amos Lal, John C. O'Horo, Neha N. Deo, Mayank Sharma, Shahraz Qamar, Cory J. Kudrna , Juan Pablo Domecq</w:t>
            </w:r>
          </w:p>
        </w:tc>
      </w:tr>
      <w:tr w:rsidR="007A6E2C" w:rsidRPr="00F42B7D" w14:paraId="617C0BAA"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3CC4B5B7"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Mayo Clinic, Eau Claire: Abigail T. La Nou, Marija Bogojevic</w:t>
            </w:r>
          </w:p>
        </w:tc>
      </w:tr>
      <w:tr w:rsidR="007A6E2C" w:rsidRPr="00F42B7D" w14:paraId="7DBFD3E9"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6ED85EF5"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Mayo Clinic, Florida: Devang Sanghavi, Pramod Guru, Karthik Gnanapandithan, Hollie Saunders, Zachary Fleissner, Juan Garcia , Alejandra Yu Lee Mateus, Siva Naga Yarrarapu</w:t>
            </w:r>
          </w:p>
        </w:tc>
      </w:tr>
      <w:tr w:rsidR="007A6E2C" w:rsidRPr="00F42B7D" w14:paraId="613BF1FD"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43319C0A"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Mayo Clinic, Mankato: Syed Anjum Khan, Nitesh Kumar Jain, Thoyaja Koritala</w:t>
            </w:r>
          </w:p>
        </w:tc>
      </w:tr>
      <w:tr w:rsidR="007A6E2C" w:rsidRPr="00F42B7D" w14:paraId="70C2A24D"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53BF6641"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 xml:space="preserve">Medical Center Health System, Odessa: Alexander Bastidas, Gabriela Orellana, Adriana Briceno Bierwirth, Eliana Milazzo, Juan Guillermo Sierra, Thao Dang </w:t>
            </w:r>
          </w:p>
        </w:tc>
      </w:tr>
      <w:tr w:rsidR="007A6E2C" w:rsidRPr="00F42B7D" w14:paraId="30CDB98C"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75D96A3E"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Medical Center Navicent Health: Amy B. Christie, Dennis W. Ashley, Rajani Adiga</w:t>
            </w:r>
          </w:p>
        </w:tc>
      </w:tr>
      <w:tr w:rsidR="007A6E2C" w:rsidRPr="00F42B7D" w14:paraId="31EE98C6"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5F53EE6C"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Mercy Hospital and Medical Center, Chicago: Travis Yamanaka, Nicholas A. Barreras, Michael Markos, Anita Fareeduddin, Rohan Mehta</w:t>
            </w:r>
          </w:p>
        </w:tc>
      </w:tr>
      <w:tr w:rsidR="007A6E2C" w:rsidRPr="00F42B7D" w14:paraId="0C6C3A4B"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2967C138"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Mercy Hospital, Saint Louis: Chakradhar Venkata, Miriam Engemann, Annamarie Mantese</w:t>
            </w:r>
          </w:p>
        </w:tc>
      </w:tr>
      <w:tr w:rsidR="007A6E2C" w:rsidRPr="00F42B7D" w14:paraId="6E8B41C6"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2F050485"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Millard Fillmore Suburban Hospital: Anna Eschler, Mary Hejna, Emily Lewandowski, Kristen Kusmierski, Clare Martin</w:t>
            </w:r>
          </w:p>
        </w:tc>
      </w:tr>
      <w:tr w:rsidR="007A6E2C" w:rsidRPr="00F42B7D" w14:paraId="65095627"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6F673280"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Montefiore Medical Center The Bronx: Jen-Ting Chen, Aluko Hope, Zoe Tsagaris, Elise Ruen, Aram Hambardzumyan</w:t>
            </w:r>
          </w:p>
        </w:tc>
      </w:tr>
      <w:tr w:rsidR="007A6E2C" w:rsidRPr="00F42B7D" w14:paraId="1D9CE5CB"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323B0789"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OSF Saint Francis Medical Center: Bhagat S. Aulakh, Sandeep Tripathi, Jennifer A. Bandy, Lisa M. Kreps, Dawn R. Bollinger, Jennifer A. Bandy</w:t>
            </w:r>
          </w:p>
        </w:tc>
      </w:tr>
      <w:tr w:rsidR="007A6E2C" w:rsidRPr="00F42B7D" w14:paraId="5215DB4F"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27285A1D"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OSF Saint Francis Medical Center: Bhagat S. Aulakh, Sandeep Tripathi, Jennifer A. Bandy, Lisa M. Kreps, Dawn R. Bollinger, Jennifer A. Bandy</w:t>
            </w:r>
          </w:p>
        </w:tc>
      </w:tr>
      <w:tr w:rsidR="007A6E2C" w:rsidRPr="00F42B7D" w14:paraId="16F7AF7B"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2B8B3832"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 xml:space="preserve">Parkview Health System, Fort Wayne: Roger Scott Stienecker, Andre G. Melendez, Tressa A. Brunner, Sue M Budzon, Jessica L. Heffernan, Janelle M. Souder, Tracy L. Miller, Andrea G. Maisonneuve </w:t>
            </w:r>
          </w:p>
        </w:tc>
      </w:tr>
      <w:tr w:rsidR="007A6E2C" w:rsidRPr="00F42B7D" w14:paraId="0D10956E"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3713C8F1"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 xml:space="preserve">Samaritan Health Services: Brian L. Delmonaco, Anthony Franklin, Mitchell Heath </w:t>
            </w:r>
          </w:p>
        </w:tc>
      </w:tr>
      <w:tr w:rsidR="007A6E2C" w:rsidRPr="00F42B7D" w14:paraId="729582EE"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50414233"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lastRenderedPageBreak/>
              <w:t>Sarasota Memorial Hospital: Antonia L. Vilella, Sara B. Kutner, Kacie Clark, Danielle Moore</w:t>
            </w:r>
          </w:p>
        </w:tc>
      </w:tr>
      <w:tr w:rsidR="007A6E2C" w:rsidRPr="00F42B7D" w14:paraId="07F7C757"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6CCCCD95"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St. Joseph's Candler Health System: Howard A. Zaren, Stephanie J. Smith, Grant C. Lewis, Lauren Seames, Cheryl Farlow, Judy Miller, Gloria Broadstreet</w:t>
            </w:r>
          </w:p>
        </w:tc>
      </w:tr>
      <w:tr w:rsidR="007A6E2C" w:rsidRPr="00F42B7D" w14:paraId="6F694E3A"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47A711F9"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St.Mary Medical Center, Langhorne: Umang Patel, Jordesha Hodge, KrunalKumar Patel, Shivani Dalal, Himanshu Kavani, Sam Joseph</w:t>
            </w:r>
          </w:p>
        </w:tc>
      </w:tr>
      <w:tr w:rsidR="007A6E2C" w:rsidRPr="00F42B7D" w14:paraId="136926DA"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35EAFFEE"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Stamford Health: Michael A. Bernstein, Ian K. Goff, Matthew Naftilan, Amal Mathew, Deborah Williams, Sue Murdock, RN, Maryanne Ducey, Kerianne Nelson</w:t>
            </w:r>
          </w:p>
        </w:tc>
      </w:tr>
      <w:tr w:rsidR="007A6E2C" w:rsidRPr="00F42B7D" w14:paraId="7334C5FC"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4404476C"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Stanford Hospital and Clinics: Paul K Mohabir, Connor G O'Brien, Komal Dasani</w:t>
            </w:r>
          </w:p>
        </w:tc>
      </w:tr>
      <w:tr w:rsidR="007A6E2C" w:rsidRPr="00F42B7D" w14:paraId="6858537F"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4A9C46E3"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The Children's Hospital at OU Medicine: Neha Gupta, Tracy L Jones, Shonda C Ayers, Amy B Harrell, Dr. Brent R Brown</w:t>
            </w:r>
          </w:p>
        </w:tc>
      </w:tr>
      <w:tr w:rsidR="007A6E2C" w:rsidRPr="00F42B7D" w14:paraId="4217C19F"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1F881198"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The University of Tennessee Medical Center: Megan Edwards, Caleb Darby, Kristy Page, Amanda Brown, Jessie McAbee </w:t>
            </w:r>
          </w:p>
        </w:tc>
      </w:tr>
      <w:tr w:rsidR="007A6E2C" w:rsidRPr="00F42B7D" w14:paraId="542EBFCD"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246BBC97"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 xml:space="preserve">Thomas Jefferson University Hospital: Katherine A. Belden, Michael Baram, Devin M. Weber, Rosalie DePaola, Yuwei Xia, Hudson Carter, Aaron Tolley, Mary Barletta </w:t>
            </w:r>
          </w:p>
        </w:tc>
      </w:tr>
      <w:tr w:rsidR="007A6E2C" w:rsidRPr="00F42B7D" w14:paraId="0EBFEAB2"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2080F83C"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Truman Medical Centers: Mark Steele, Laurie Kemble</w:t>
            </w:r>
          </w:p>
        </w:tc>
      </w:tr>
      <w:tr w:rsidR="007A6E2C" w:rsidRPr="00F42B7D" w14:paraId="29E8BE12"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739B5A6B"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Tulane University Medical Center and University Medical Center New Orleans: Joshua L. Denson, A. Scott Gillet, Margo Brown, Rachael Stevens, Andrew Wetherbie, Kevin Tea, Mathew Moore</w:t>
            </w:r>
          </w:p>
        </w:tc>
      </w:tr>
      <w:tr w:rsidR="007A6E2C" w:rsidRPr="00F42B7D" w14:paraId="3CDCE14A"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60D09479"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 xml:space="preserve">UNC Medical Center: Benjamin J Sines, Thomas J Bice </w:t>
            </w:r>
          </w:p>
        </w:tc>
      </w:tr>
      <w:tr w:rsidR="007A6E2C" w:rsidRPr="00F42B7D" w14:paraId="3AE7A52C"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00BBACFA"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University Medical Center of Southern Nevada Las Vegas; University of Nevada, Las Vegas: Rajany V. Dy, Alfredo Iardino, Jill Sharma, Julia Christopher, Marwan Mashina, Kushal Patel</w:t>
            </w:r>
          </w:p>
        </w:tc>
      </w:tr>
      <w:tr w:rsidR="007A6E2C" w:rsidRPr="00F42B7D" w14:paraId="341011A7"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63B86538"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University of Alabama at Birmingham: Erica C. Bjornstad, Nancy M. Tofil, Scott House, Isabella Aldana</w:t>
            </w:r>
          </w:p>
        </w:tc>
      </w:tr>
      <w:tr w:rsidR="007A6E2C" w:rsidRPr="00F42B7D" w14:paraId="7F84517A"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6781F441"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 xml:space="preserve">University of Arkansas for Medical Sciences: Nikhil K. Meena, Jose D. Caceres, Nikhil K Meena, Sarenthia M. Epps, Harmeen Goraya, Kelsey R. Besett, MD, Ryan James, Lana Y. Abusalem, Akash K. Patel, Lana S Hasan     </w:t>
            </w:r>
          </w:p>
        </w:tc>
      </w:tr>
      <w:tr w:rsidR="007A6E2C" w:rsidRPr="00F42B7D" w14:paraId="58F57ACE"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1236BCCB"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University of Cincinnati: Dina Gomaa B.S., Michael Goodman, Devin Wakefield, Anthony Spuzzillo, John O. Shinn II</w:t>
            </w:r>
          </w:p>
        </w:tc>
      </w:tr>
      <w:tr w:rsidR="007A6E2C" w:rsidRPr="00F42B7D" w14:paraId="146BDAE3"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5C75207A"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University of Iowa Carver College of Medicine: Patrick W. McGonagill, Colette Galet, Janice Hubbard, David Wang, Lauren Allan, Aditya Badheka, Madhuradhar Chegondi</w:t>
            </w:r>
          </w:p>
        </w:tc>
      </w:tr>
      <w:tr w:rsidR="007A6E2C" w:rsidRPr="00F42B7D" w14:paraId="3D23C3FC"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08B905E4"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 xml:space="preserve">University of Kansas Medical Center: Usman Nazir, Garrett Rampon, Jake Riggle, Nathan Dismang </w:t>
            </w:r>
          </w:p>
        </w:tc>
      </w:tr>
      <w:tr w:rsidR="007A6E2C" w:rsidRPr="00F42B7D" w14:paraId="6461F0F0"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20227151"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University of Louisville Hospital: Ozan Akca, Rainer Lenhardt, Rodrigo S. Cavallazzi, Ann Jerde, Alexa Black, Allison Polidori, Haily Griffey, Justin Winkler, Thomas Brenzel</w:t>
            </w:r>
          </w:p>
        </w:tc>
      </w:tr>
      <w:tr w:rsidR="007A6E2C" w:rsidRPr="00F42B7D" w14:paraId="6C270138"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1C651017"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University of Michigan Health System: Pauline Park, Andrew Admon, Sinan Hanna, Rishi Chanderraj,  Maria Pliakas, Ann Wolski, Jennifer Cirino</w:t>
            </w:r>
          </w:p>
        </w:tc>
      </w:tr>
      <w:tr w:rsidR="007A6E2C" w:rsidRPr="00F42B7D" w14:paraId="10A3B1A5"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2F66AA65"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University of Missouri, Columbia: Dima Dandachi, Hariharan Regunath, Maraya N. Camazine, Grant. E. Geiger, Abdoulie O. Njai, Baraa M. Saad</w:t>
            </w:r>
          </w:p>
        </w:tc>
      </w:tr>
      <w:tr w:rsidR="007A6E2C" w:rsidRPr="00F42B7D" w14:paraId="02386877"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72E2CF52"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University of Vermont Larner College of Medicine: Renee D. Stapleton, Anne E. Dixon, Olivia Johnson, Sara S. Ardren, Stephanie Burns, Anna Raymond, Erika Gonyaw, Kevin Hodgdon, Chloe Housenger, Benjamin Lin, Karen McQuesten, Heidi Pecott-Grimm, Julie Sweet, Sebastian Ventrone</w:t>
            </w:r>
          </w:p>
        </w:tc>
      </w:tr>
      <w:tr w:rsidR="007A6E2C" w:rsidRPr="00F42B7D" w14:paraId="789DC022"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490C5175"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Wake Forest University School of Medicine; Wake Forest Baptist Health Network: Ashish K. Khanna, Lynne Harris, Bruce Cusson, Jacob Fowler, David Vaneenenaam, Glen McKinney, Imoh Udoh, Kathleen Johnson</w:t>
            </w:r>
          </w:p>
        </w:tc>
      </w:tr>
      <w:tr w:rsidR="007A6E2C" w:rsidRPr="00F42B7D" w14:paraId="0814D19D" w14:textId="77777777" w:rsidTr="007A6E2C">
        <w:trPr>
          <w:trHeight w:val="290"/>
        </w:trPr>
        <w:tc>
          <w:tcPr>
            <w:tcW w:w="9720" w:type="dxa"/>
            <w:gridSpan w:val="3"/>
            <w:tcBorders>
              <w:top w:val="nil"/>
              <w:left w:val="nil"/>
              <w:bottom w:val="nil"/>
              <w:right w:val="nil"/>
            </w:tcBorders>
            <w:shd w:val="clear" w:color="auto" w:fill="auto"/>
            <w:noWrap/>
            <w:vAlign w:val="bottom"/>
            <w:hideMark/>
          </w:tcPr>
          <w:p w14:paraId="56E0C5E5" w14:textId="77777777" w:rsidR="007A6E2C" w:rsidRPr="00F42B7D" w:rsidRDefault="007A6E2C" w:rsidP="000E31AD">
            <w:pPr>
              <w:spacing w:after="0" w:line="240" w:lineRule="auto"/>
              <w:rPr>
                <w:rFonts w:ascii="Calibri" w:eastAsia="Times New Roman" w:hAnsi="Calibri" w:cs="Calibri"/>
                <w:color w:val="000000"/>
                <w:sz w:val="20"/>
                <w:szCs w:val="20"/>
              </w:rPr>
            </w:pPr>
            <w:r w:rsidRPr="00F42B7D">
              <w:rPr>
                <w:rFonts w:ascii="Calibri" w:eastAsia="Times New Roman" w:hAnsi="Calibri" w:cs="Calibri"/>
                <w:color w:val="000000"/>
                <w:sz w:val="20"/>
                <w:szCs w:val="20"/>
              </w:rPr>
              <w:t xml:space="preserve">Yale New Haven Health New Haven: Kevin Sheth, Abdalla Ammar, Mahmoud Ammar, Victor Torres Lopez , Charles Dela Cruz, Akhil Khosla, Samir Gautam </w:t>
            </w:r>
          </w:p>
        </w:tc>
      </w:tr>
      <w:tr w:rsidR="007A6E2C" w:rsidRPr="00F42B7D" w14:paraId="4ADB5380" w14:textId="77777777" w:rsidTr="007A6E2C">
        <w:trPr>
          <w:trHeight w:val="290"/>
        </w:trPr>
        <w:tc>
          <w:tcPr>
            <w:tcW w:w="3714" w:type="dxa"/>
            <w:tcBorders>
              <w:top w:val="nil"/>
              <w:left w:val="nil"/>
              <w:bottom w:val="nil"/>
              <w:right w:val="nil"/>
            </w:tcBorders>
            <w:shd w:val="clear" w:color="auto" w:fill="auto"/>
            <w:noWrap/>
            <w:vAlign w:val="bottom"/>
            <w:hideMark/>
          </w:tcPr>
          <w:p w14:paraId="21BA2B56" w14:textId="77777777" w:rsidR="007A6E2C" w:rsidRPr="00F42B7D" w:rsidRDefault="007A6E2C" w:rsidP="000E31AD">
            <w:pPr>
              <w:spacing w:after="0" w:line="240" w:lineRule="auto"/>
              <w:rPr>
                <w:rFonts w:ascii="Calibri" w:eastAsia="Times New Roman" w:hAnsi="Calibri" w:cs="Calibri"/>
                <w:color w:val="000000"/>
                <w:sz w:val="20"/>
                <w:szCs w:val="20"/>
              </w:rPr>
            </w:pPr>
          </w:p>
        </w:tc>
        <w:tc>
          <w:tcPr>
            <w:tcW w:w="2823" w:type="dxa"/>
            <w:tcBorders>
              <w:top w:val="nil"/>
              <w:left w:val="nil"/>
              <w:bottom w:val="nil"/>
              <w:right w:val="nil"/>
            </w:tcBorders>
            <w:shd w:val="clear" w:color="auto" w:fill="auto"/>
            <w:noWrap/>
            <w:vAlign w:val="bottom"/>
            <w:hideMark/>
          </w:tcPr>
          <w:p w14:paraId="7E1D37AA" w14:textId="77777777" w:rsidR="007A6E2C" w:rsidRPr="00F42B7D" w:rsidRDefault="007A6E2C" w:rsidP="000E31AD">
            <w:pPr>
              <w:spacing w:after="0" w:line="240" w:lineRule="auto"/>
              <w:rPr>
                <w:rFonts w:ascii="Times New Roman" w:eastAsia="Times New Roman" w:hAnsi="Times New Roman" w:cs="Times New Roman"/>
                <w:sz w:val="20"/>
                <w:szCs w:val="20"/>
              </w:rPr>
            </w:pPr>
          </w:p>
        </w:tc>
        <w:tc>
          <w:tcPr>
            <w:tcW w:w="3183" w:type="dxa"/>
            <w:tcBorders>
              <w:top w:val="nil"/>
              <w:left w:val="nil"/>
              <w:bottom w:val="nil"/>
              <w:right w:val="nil"/>
            </w:tcBorders>
            <w:shd w:val="clear" w:color="auto" w:fill="auto"/>
            <w:noWrap/>
            <w:vAlign w:val="bottom"/>
            <w:hideMark/>
          </w:tcPr>
          <w:p w14:paraId="41ED6227" w14:textId="77777777" w:rsidR="007A6E2C" w:rsidRPr="00F42B7D" w:rsidRDefault="007A6E2C" w:rsidP="000E31AD">
            <w:pPr>
              <w:spacing w:after="0" w:line="240" w:lineRule="auto"/>
              <w:rPr>
                <w:rFonts w:ascii="Times New Roman" w:eastAsia="Times New Roman" w:hAnsi="Times New Roman" w:cs="Times New Roman"/>
                <w:sz w:val="20"/>
                <w:szCs w:val="20"/>
              </w:rPr>
            </w:pPr>
          </w:p>
        </w:tc>
      </w:tr>
    </w:tbl>
    <w:p w14:paraId="704B9532" w14:textId="63F7EB84" w:rsidR="009E1C70" w:rsidRDefault="009E1C70"/>
    <w:sectPr w:rsidR="009E1C70">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00D5A" w14:textId="77777777" w:rsidR="00F53AC2" w:rsidRDefault="00F53AC2" w:rsidP="007A6E2C">
      <w:pPr>
        <w:spacing w:after="0" w:line="240" w:lineRule="auto"/>
      </w:pPr>
      <w:r>
        <w:separator/>
      </w:r>
    </w:p>
  </w:endnote>
  <w:endnote w:type="continuationSeparator" w:id="0">
    <w:p w14:paraId="526C407C" w14:textId="77777777" w:rsidR="00F53AC2" w:rsidRDefault="00F53AC2" w:rsidP="007A6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686B8" w14:textId="77777777" w:rsidR="00F53AC2" w:rsidRDefault="00F53AC2" w:rsidP="007A6E2C">
      <w:pPr>
        <w:spacing w:after="0" w:line="240" w:lineRule="auto"/>
      </w:pPr>
      <w:r>
        <w:separator/>
      </w:r>
    </w:p>
  </w:footnote>
  <w:footnote w:type="continuationSeparator" w:id="0">
    <w:p w14:paraId="497431AA" w14:textId="77777777" w:rsidR="00F53AC2" w:rsidRDefault="00F53AC2" w:rsidP="007A6E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DFAD4" w14:textId="07FFB719" w:rsidR="007A6E2C" w:rsidRDefault="004C66A0" w:rsidP="004C66A0">
    <w:pPr>
      <w:pStyle w:val="Header"/>
      <w:jc w:val="center"/>
    </w:pPr>
    <w:r w:rsidRPr="004C66A0">
      <w:rPr>
        <w:rFonts w:cstheme="minorHAnsi"/>
        <w:b/>
        <w:bCs/>
        <w:color w:val="0070C0"/>
        <w:sz w:val="36"/>
        <w:szCs w:val="36"/>
      </w:rPr>
      <w:t xml:space="preserve">Additional file </w:t>
    </w:r>
    <w:r w:rsidR="00800EC3">
      <w:rPr>
        <w:rFonts w:cstheme="minorHAnsi"/>
        <w:b/>
        <w:bCs/>
        <w:color w:val="0070C0"/>
        <w:sz w:val="36"/>
        <w:szCs w:val="36"/>
      </w:rPr>
      <w:t>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E2C"/>
    <w:rsid w:val="0047053A"/>
    <w:rsid w:val="004C66A0"/>
    <w:rsid w:val="007771B1"/>
    <w:rsid w:val="007A6E2C"/>
    <w:rsid w:val="00800EC3"/>
    <w:rsid w:val="009E1C70"/>
    <w:rsid w:val="00F53A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DE0B3"/>
  <w15:chartTrackingRefBased/>
  <w15:docId w15:val="{413834D5-9370-47CD-941A-6800D8BCA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6E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E2C"/>
  </w:style>
  <w:style w:type="paragraph" w:styleId="Footer">
    <w:name w:val="footer"/>
    <w:basedOn w:val="Normal"/>
    <w:link w:val="FooterChar"/>
    <w:uiPriority w:val="99"/>
    <w:unhideWhenUsed/>
    <w:rsid w:val="007A6E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E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1945</Words>
  <Characters>11088</Characters>
  <Application>Microsoft Office Word</Application>
  <DocSecurity>0</DocSecurity>
  <Lines>92</Lines>
  <Paragraphs>26</Paragraphs>
  <ScaleCrop>false</ScaleCrop>
  <Company/>
  <LinksUpToDate>false</LinksUpToDate>
  <CharactersWithSpaces>13007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Marwa Amer</dc:creator>
  <cp:keywords/>
  <dc:description/>
  <cp:lastModifiedBy>Marwa Amer</cp:lastModifiedBy>
  <cp:revision>3</cp:revision>
  <dcterms:created xsi:type="dcterms:W3CDTF">2021-09-08T07:18:00Z</dcterms:created>
  <dcterms:modified xsi:type="dcterms:W3CDTF">2021-09-08T07:56:00Z</dcterms:modified>
</cp:coreProperties>
</file>