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806" w:tblpY="1945"/>
        <w:tblOverlap w:val="never"/>
        <w:tblW w:w="5938" w:type="pct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0"/>
        <w:gridCol w:w="3030"/>
        <w:gridCol w:w="1530"/>
        <w:gridCol w:w="4081"/>
        <w:gridCol w:w="937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1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ID</w:t>
            </w:r>
          </w:p>
        </w:tc>
        <w:tc>
          <w:tcPr>
            <w:tcW w:w="141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Description</w:t>
            </w:r>
          </w:p>
        </w:tc>
        <w:tc>
          <w:tcPr>
            <w:tcW w:w="71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bookmarkStart w:id="0" w:name="_GoBack"/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bookmarkEnd w:id="0"/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value</w:t>
            </w:r>
          </w:p>
        </w:tc>
        <w:tc>
          <w:tcPr>
            <w:tcW w:w="191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Gene name</w:t>
            </w:r>
          </w:p>
        </w:tc>
        <w:tc>
          <w:tcPr>
            <w:tcW w:w="43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Count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1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hsa04668</w:t>
            </w:r>
          </w:p>
        </w:tc>
        <w:tc>
          <w:tcPr>
            <w:tcW w:w="14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TNF signaling pathway</w:t>
            </w:r>
          </w:p>
        </w:tc>
        <w:tc>
          <w:tcPr>
            <w:tcW w:w="71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0.000384408</w:t>
            </w:r>
          </w:p>
        </w:tc>
        <w:tc>
          <w:tcPr>
            <w:tcW w:w="191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PTGS2/SOCS3/JUNB/MMP9/CXCL1/MAP3K8</w:t>
            </w:r>
          </w:p>
        </w:tc>
        <w:tc>
          <w:tcPr>
            <w:tcW w:w="43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hsa04657</w:t>
            </w:r>
          </w:p>
        </w:tc>
        <w:tc>
          <w:tcPr>
            <w:tcW w:w="1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IL-17 signaling pathway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0.001189413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PTGS2/FOSB/MMP9/CXCL8/CXCL1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hsa04064</w:t>
            </w:r>
          </w:p>
        </w:tc>
        <w:tc>
          <w:tcPr>
            <w:tcW w:w="1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NF-kappa B signaling pathway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0.001795887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PTGS2/TRIM25/BCL2/CXCL8/CXCL1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hsa05161</w:t>
            </w:r>
          </w:p>
        </w:tc>
        <w:tc>
          <w:tcPr>
            <w:tcW w:w="1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Hepatitis B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0.002624062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EGR2/EGR3/DDX3X/MMP9/BCL2/CXCL8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hsa04380</w:t>
            </w:r>
          </w:p>
        </w:tc>
        <w:tc>
          <w:tcPr>
            <w:tcW w:w="1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Osteoclast differentiation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0.004803678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FOSB/SOCS3/JUNB/CSF1R/FCGR1A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hsa05202</w:t>
            </w:r>
          </w:p>
        </w:tc>
        <w:tc>
          <w:tcPr>
            <w:tcW w:w="1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Transcriptional misregulation in cancer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0.005180068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NFKBIZ/MMP9/CSF1R/JMJD1C/FCGR1A/CXCL8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hsa05132</w:t>
            </w:r>
          </w:p>
        </w:tc>
        <w:tc>
          <w:tcPr>
            <w:tcW w:w="1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Salmonella infection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0.005344491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NLRC4/CXCL8/CCL3L3/CXCL1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hsa03010</w:t>
            </w:r>
          </w:p>
        </w:tc>
        <w:tc>
          <w:tcPr>
            <w:tcW w:w="1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Ribosome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0.010072098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RPL23A/RPSA/RPL7A/RPS2/RPL6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hsa04933</w:t>
            </w:r>
          </w:p>
        </w:tc>
        <w:tc>
          <w:tcPr>
            <w:tcW w:w="1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AGE-RAGE signaling pathway in diabetic complications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0.010675869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EGR1/BCL2/AGER/CXCL8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1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hsa04061</w:t>
            </w:r>
          </w:p>
        </w:tc>
        <w:tc>
          <w:tcPr>
            <w:tcW w:w="141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Viral protein interaction with cytokine and cytokine receptor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0.010675869</w:t>
            </w:r>
          </w:p>
        </w:tc>
        <w:tc>
          <w:tcPr>
            <w:tcW w:w="191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CSF1R/CXCL8/CCL3L3/CXCL1</w:t>
            </w:r>
          </w:p>
        </w:tc>
        <w:tc>
          <w:tcPr>
            <w:tcW w:w="43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</w:tbl>
    <w:p>
      <w:pPr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S5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Top 10 s</w:t>
      </w:r>
      <w:r>
        <w:rPr>
          <w:rFonts w:hint="default" w:ascii="Times New Roman" w:hAnsi="Times New Roman" w:cs="Times New Roman"/>
          <w:sz w:val="24"/>
          <w:szCs w:val="24"/>
        </w:rPr>
        <w:t>ignificantly enriched KEGG pathway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of </w:t>
      </w:r>
      <w:r>
        <w:rPr>
          <w:rFonts w:hint="eastAsia" w:ascii="Times New Roman" w:hAnsi="Times New Roman" w:cs="Times New Roman"/>
          <w:i/>
          <w:iCs/>
          <w:sz w:val="24"/>
          <w:szCs w:val="24"/>
          <w:lang w:val="en-US" w:eastAsia="zh-CN"/>
        </w:rPr>
        <w:t>Candida albicans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( according to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 P</w:t>
      </w:r>
      <w:r>
        <w:rPr>
          <w:rFonts w:hint="default" w:ascii="Times New Roman" w:hAnsi="Times New Roman" w:cs="Times New Roman"/>
          <w:sz w:val="24"/>
          <w:szCs w:val="24"/>
        </w:rPr>
        <w:t xml:space="preserve"> value). </w:t>
      </w:r>
    </w:p>
    <w:sectPr>
      <w:pgSz w:w="11850" w:h="16783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924DFF"/>
    <w:rsid w:val="13924DFF"/>
    <w:rsid w:val="153C096A"/>
    <w:rsid w:val="1C485483"/>
    <w:rsid w:val="25102F16"/>
    <w:rsid w:val="28202C23"/>
    <w:rsid w:val="2DA61A68"/>
    <w:rsid w:val="40577302"/>
    <w:rsid w:val="4A5C6609"/>
    <w:rsid w:val="4EF03D15"/>
    <w:rsid w:val="50BC5616"/>
    <w:rsid w:val="57E22C00"/>
    <w:rsid w:val="7EB11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957</Characters>
  <Lines>0</Lines>
  <Paragraphs>0</Paragraphs>
  <TotalTime>27</TotalTime>
  <ScaleCrop>false</ScaleCrop>
  <LinksUpToDate>false</LinksUpToDate>
  <CharactersWithSpaces>998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2020-05-24T09:13:00Z</dcterms:created>
  <dc:creator>梦及深海i1416824264</dc:creator>
  <cp:lastModifiedBy>梦及深海i1416824264</cp:lastModifiedBy>
  <dcterms:modified xsi:type="dcterms:W3CDTF">2020-07-29T15:50:01Z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