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CE4" w:rsidRDefault="00D45CE4">
      <w:pPr>
        <w:rPr>
          <w:rFonts w:ascii="Times New Roman" w:hAnsi="Times New Roman" w:cs="Times New Roman"/>
          <w:sz w:val="24"/>
        </w:rPr>
      </w:pPr>
      <w:bookmarkStart w:id="0" w:name="_GoBack"/>
    </w:p>
    <w:p w:rsidR="00D45CE4" w:rsidRDefault="00D45CE4">
      <w:pPr>
        <w:rPr>
          <w:rFonts w:ascii="Times New Roman" w:hAnsi="Times New Roman" w:cs="Times New Roman"/>
          <w:sz w:val="24"/>
        </w:rPr>
      </w:pPr>
    </w:p>
    <w:p w:rsidR="00D45CE4" w:rsidRDefault="00AF6DB1">
      <w:pPr>
        <w:rPr>
          <w:rFonts w:ascii="Times New Roman" w:hAnsi="Times New Roman" w:cs="Times New Roman"/>
          <w:sz w:val="24"/>
        </w:rPr>
      </w:pPr>
      <w:r>
        <w:rPr>
          <w:rFonts w:ascii="SimSun" w:eastAsia="SimSun" w:hAnsi="SimSun" w:cs="Arial" w:hint="eastAsia"/>
          <w:noProof/>
          <w:spacing w:val="15"/>
          <w:sz w:val="24"/>
          <w:lang w:eastAsia="en-US"/>
        </w:rPr>
        <w:drawing>
          <wp:inline distT="0" distB="0" distL="114300" distR="114300">
            <wp:extent cx="5273675" cy="3997325"/>
            <wp:effectExtent l="0" t="0" r="3175" b="3175"/>
            <wp:docPr id="12" name="图片 12" descr="图6【jpg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图6【jpg】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CE4" w:rsidRDefault="00D45CE4">
      <w:pPr>
        <w:rPr>
          <w:rFonts w:ascii="Times New Roman" w:hAnsi="Times New Roman" w:cs="Times New Roman"/>
          <w:sz w:val="24"/>
        </w:rPr>
      </w:pPr>
    </w:p>
    <w:p w:rsidR="00D45CE4" w:rsidRDefault="00AF6D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Additional file 1:</w:t>
      </w:r>
      <w:r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 w:hint="eastAsia"/>
          <w:sz w:val="24"/>
        </w:rPr>
        <w:t>Fig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S</w:t>
      </w:r>
      <w:r>
        <w:rPr>
          <w:rFonts w:ascii="Times New Roman" w:hAnsi="Times New Roman" w:cs="Times New Roman" w:hint="eastAsia"/>
          <w:sz w:val="24"/>
        </w:rPr>
        <w:t>1</w:t>
      </w:r>
      <w:proofErr w:type="gramStart"/>
      <w:r>
        <w:rPr>
          <w:rFonts w:ascii="Times New Roman" w:hAnsi="Times New Roman" w:cs="Times New Roman" w:hint="eastAsia"/>
          <w:sz w:val="24"/>
        </w:rPr>
        <w:t>:</w:t>
      </w:r>
      <w:r>
        <w:rPr>
          <w:rFonts w:ascii="Times New Roman" w:hAnsi="Times New Roman" w:cs="Times New Roman"/>
          <w:sz w:val="24"/>
        </w:rPr>
        <w:t>Cell</w:t>
      </w:r>
      <w:proofErr w:type="gramEnd"/>
      <w:r>
        <w:rPr>
          <w:rFonts w:ascii="Times New Roman" w:hAnsi="Times New Roman" w:cs="Times New Roman"/>
          <w:sz w:val="24"/>
        </w:rPr>
        <w:t xml:space="preserve"> metabolism. This phenomenon is related to the Warburg effect. Malignant lesions dominate reductive glycolysis, </w:t>
      </w:r>
      <w:r>
        <w:rPr>
          <w:rFonts w:ascii="Times New Roman" w:hAnsi="Times New Roman" w:cs="Times New Roman"/>
          <w:sz w:val="24"/>
        </w:rPr>
        <w:t>leading to the decrease in the redox ratio. TCA: tricarboxylic</w:t>
      </w:r>
      <w:r>
        <w:rPr>
          <w:rFonts w:ascii="Times New Roman" w:hAnsi="Times New Roman" w:cs="Times New Roman"/>
          <w:sz w:val="24"/>
        </w:rPr>
        <w:t xml:space="preserve"> acid cycle </w:t>
      </w:r>
      <w:r>
        <w:rPr>
          <w:rFonts w:ascii="Times New Roman" w:hAnsi="Times New Roman" w:cs="Times New Roman"/>
          <w:sz w:val="24"/>
        </w:rPr>
        <w:t>[49</w:t>
      </w:r>
      <w:r>
        <w:rPr>
          <w:rFonts w:ascii="Times New Roman" w:hAnsi="Times New Roman" w:cs="Times New Roman"/>
          <w:sz w:val="24"/>
        </w:rPr>
        <w:t>].</w:t>
      </w:r>
    </w:p>
    <w:bookmarkEnd w:id="0"/>
    <w:p w:rsidR="00D45CE4" w:rsidRDefault="00D45CE4">
      <w:pPr>
        <w:rPr>
          <w:rFonts w:ascii="Times New Roman" w:hAnsi="Times New Roman" w:cs="Times New Roman"/>
          <w:sz w:val="24"/>
        </w:rPr>
      </w:pPr>
    </w:p>
    <w:sectPr w:rsidR="00D45C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AF6DB1"/>
    <w:rsid w:val="00D45CE4"/>
    <w:rsid w:val="0EB62C37"/>
    <w:rsid w:val="1CEC76BB"/>
    <w:rsid w:val="5871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00D7BB0-1905-47FE-98B0-FC537FCC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birchtree</dc:creator>
  <cp:lastModifiedBy>Indhumathi</cp:lastModifiedBy>
  <cp:revision>2</cp:revision>
  <dcterms:created xsi:type="dcterms:W3CDTF">2022-07-27T01:08:00Z</dcterms:created>
  <dcterms:modified xsi:type="dcterms:W3CDTF">2022-11-29T10:36:00Z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