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7E7" w:rsidRPr="005B5FDD" w:rsidRDefault="005B5FDD">
      <w:pPr>
        <w:rPr>
          <w:rFonts w:ascii="Times New Roman" w:hAnsi="Times New Roman" w:cs="Times New Roman"/>
          <w:szCs w:val="21"/>
        </w:rPr>
      </w:pPr>
      <w:r w:rsidRPr="005B5FDD">
        <w:rPr>
          <w:rFonts w:ascii="Times New Roman" w:hAnsi="Times New Roman" w:cs="Times New Roman"/>
          <w:b/>
          <w:bCs/>
          <w:szCs w:val="21"/>
        </w:rPr>
        <w:t>Table S1.</w:t>
      </w:r>
      <w:r w:rsidRPr="005B5FDD">
        <w:rPr>
          <w:rFonts w:ascii="Times New Roman" w:hAnsi="Times New Roman" w:cs="Times New Roman"/>
          <w:szCs w:val="21"/>
        </w:rPr>
        <w:t xml:space="preserve"> Baseline characteristics of sepsis patients included in this study.</w:t>
      </w:r>
    </w:p>
    <w:tbl>
      <w:tblPr>
        <w:tblW w:w="829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4555"/>
        <w:gridCol w:w="3736"/>
      </w:tblGrid>
      <w:tr w:rsidR="005B5FDD" w:rsidRPr="005B5FDD">
        <w:trPr>
          <w:trHeight w:val="280"/>
        </w:trPr>
        <w:tc>
          <w:tcPr>
            <w:tcW w:w="4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b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b/>
                <w:kern w:val="0"/>
                <w:szCs w:val="21"/>
                <w:lang w:bidi="ar"/>
              </w:rPr>
              <w:t>GSE65682 (n = 479)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Style w:val="font0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  <w:t>60.95 (14.79)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272 (56.78%)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207 (43.22%)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DM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No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301 (62.84%)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Yes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89 (18.58%)</w:t>
            </w:r>
          </w:p>
        </w:tc>
        <w:bookmarkStart w:id="0" w:name="_GoBack"/>
        <w:bookmarkEnd w:id="0"/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NA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89 (18.58%)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Source of infection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CAP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106 (22.13%)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HAP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77 (16.08%)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Abdomen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48 (10.02%)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NA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248 (51.77%)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Thrombocytopenia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Normal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24 (5.01%)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 w:hint="eastAsia"/>
                <w:kern w:val="0"/>
                <w:szCs w:val="21"/>
                <w:lang w:bidi="ar"/>
              </w:rPr>
              <w:t>Mild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24 (5.01%)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Medium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30 (6.26%)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 w:hint="eastAsia"/>
                <w:kern w:val="0"/>
                <w:szCs w:val="21"/>
                <w:lang w:bidi="ar"/>
              </w:rPr>
              <w:t>Severe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17 (3.55%)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NA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384 (80.17%)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szCs w:val="21"/>
              </w:rPr>
              <w:t xml:space="preserve">Mars </w:t>
            </w:r>
            <w:proofErr w:type="spellStart"/>
            <w:r w:rsidRPr="005B5FDD">
              <w:rPr>
                <w:rFonts w:ascii="Times New Roman" w:eastAsia="DengXian" w:hAnsi="Times New Roman" w:cs="Times New Roman"/>
                <w:szCs w:val="21"/>
              </w:rPr>
              <w:t>endotype</w:t>
            </w:r>
            <w:proofErr w:type="spellEnd"/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Mars1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132 (27.56%)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Mars2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176 (36.74%)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Mars3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118 (24.63%)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Mars4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53 (11.07%)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28-day mortality event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Alive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365 (76.20%)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Dead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114 (23.80%)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Follow-up time, days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23.19 (9.20)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b/>
                <w:kern w:val="0"/>
                <w:szCs w:val="21"/>
                <w:lang w:bidi="ar"/>
              </w:rPr>
              <w:t>E-MTAB-4421 &amp; E-MTAB-4451 (n = 371)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3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63.87 (15.96)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Male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224 (60.38%)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147 (39.62%)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SRS group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SRS1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 xml:space="preserve">145 </w:t>
            </w: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(39.08%)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SRS2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226 (60.92%)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28-day mortality event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8817E7">
            <w:pPr>
              <w:jc w:val="left"/>
              <w:rPr>
                <w:rFonts w:ascii="Times New Roman" w:eastAsia="DengXian" w:hAnsi="Times New Roman" w:cs="Times New Roman"/>
                <w:szCs w:val="21"/>
              </w:rPr>
            </w:pP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Alive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263 (70.89%)</w:t>
            </w:r>
          </w:p>
        </w:tc>
      </w:tr>
      <w:tr w:rsidR="005B5FDD" w:rsidRPr="005B5FDD">
        <w:trPr>
          <w:trHeight w:val="280"/>
        </w:trPr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Dead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817E7" w:rsidRPr="005B5FDD" w:rsidRDefault="005B5FDD">
            <w:pPr>
              <w:widowControl/>
              <w:jc w:val="left"/>
              <w:textAlignment w:val="bottom"/>
              <w:rPr>
                <w:rFonts w:ascii="Times New Roman" w:eastAsia="DengXian" w:hAnsi="Times New Roman" w:cs="Times New Roman"/>
                <w:szCs w:val="21"/>
              </w:rPr>
            </w:pPr>
            <w:r w:rsidRPr="005B5FDD">
              <w:rPr>
                <w:rFonts w:ascii="Times New Roman" w:eastAsia="DengXian" w:hAnsi="Times New Roman" w:cs="Times New Roman"/>
                <w:kern w:val="0"/>
                <w:szCs w:val="21"/>
                <w:lang w:bidi="ar"/>
              </w:rPr>
              <w:t>108 (29.11%)</w:t>
            </w:r>
          </w:p>
        </w:tc>
      </w:tr>
    </w:tbl>
    <w:p w:rsidR="008817E7" w:rsidRPr="005B5FDD" w:rsidRDefault="005B5FDD">
      <w:pPr>
        <w:rPr>
          <w:rFonts w:ascii="Times New Roman" w:hAnsi="Times New Roman" w:cs="Times New Roman"/>
          <w:szCs w:val="21"/>
        </w:rPr>
      </w:pPr>
      <w:r w:rsidRPr="005B5FDD">
        <w:rPr>
          <w:rFonts w:ascii="Times New Roman" w:hAnsi="Times New Roman" w:cs="Times New Roman"/>
          <w:szCs w:val="21"/>
        </w:rPr>
        <w:t xml:space="preserve">Data are n (%) or mean (SD) unless otherwise specified. DM, Diabetes mellitus; Mars, the Molecular Diagnosis and Risk Stratification of Sepsis; SRS, sepsis </w:t>
      </w:r>
      <w:r w:rsidRPr="005B5FDD">
        <w:rPr>
          <w:rFonts w:ascii="Times New Roman" w:hAnsi="Times New Roman" w:cs="Times New Roman"/>
          <w:szCs w:val="21"/>
        </w:rPr>
        <w:t>response signature; NA, not available.</w:t>
      </w:r>
    </w:p>
    <w:sectPr w:rsidR="008817E7" w:rsidRPr="005B5FDD" w:rsidSect="005B5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YzQ3ZTRkYjQ4YTYwNmIyYjExZDgzNTczNWI5YjgifQ=="/>
  </w:docVars>
  <w:rsids>
    <w:rsidRoot w:val="00192F24"/>
    <w:rsid w:val="00192F24"/>
    <w:rsid w:val="003065E6"/>
    <w:rsid w:val="003E70C2"/>
    <w:rsid w:val="005B5FDD"/>
    <w:rsid w:val="008817E7"/>
    <w:rsid w:val="00A76BD2"/>
    <w:rsid w:val="00DB7D25"/>
    <w:rsid w:val="08926A26"/>
    <w:rsid w:val="17B432F4"/>
    <w:rsid w:val="1CDD1B8D"/>
    <w:rsid w:val="37E90222"/>
    <w:rsid w:val="40205E2B"/>
    <w:rsid w:val="6DA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38E8CBC-0D43-4D42-AEA9-FB8DCC72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01">
    <w:name w:val="font01"/>
    <w:basedOn w:val="DefaultParagraphFont"/>
    <w:qFormat/>
    <w:rPr>
      <w:rFonts w:ascii="DengXian" w:eastAsia="DengXian" w:hAnsi="DengXian" w:cs="DengXian" w:hint="eastAsia"/>
      <w:color w:val="000000"/>
      <w:sz w:val="22"/>
      <w:szCs w:val="22"/>
      <w:u w:val="none"/>
    </w:rPr>
  </w:style>
  <w:style w:type="character" w:customStyle="1" w:styleId="HeaderChar">
    <w:name w:val="Header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156</Words>
  <Characters>894</Characters>
  <Application>Microsoft Office Word</Application>
  <DocSecurity>0</DocSecurity>
  <Lines>7</Lines>
  <Paragraphs>2</Paragraphs>
  <ScaleCrop>false</ScaleCrop>
  <Company>WF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pengy</dc:creator>
  <cp:lastModifiedBy>Revathi Thangaraj</cp:lastModifiedBy>
  <cp:revision>4</cp:revision>
  <dcterms:created xsi:type="dcterms:W3CDTF">2022-11-07T09:00:00Z</dcterms:created>
  <dcterms:modified xsi:type="dcterms:W3CDTF">2023-08-26T13:58:00Z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B258544F51804B4A87149ED816EF009A</vt:lpwstr>
  </property>
</Properties>
</file>