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1B9" w:rsidRPr="003E32FF" w:rsidRDefault="003E32FF">
      <w:pPr>
        <w:spacing w:line="400" w:lineRule="exact"/>
        <w:jc w:val="left"/>
        <w:rPr>
          <w:rFonts w:ascii="Times New Roman" w:hAnsi="Times New Roman" w:cs="Times New Roman"/>
          <w:b/>
          <w:bCs/>
          <w:sz w:val="28"/>
          <w:szCs w:val="28"/>
        </w:rPr>
      </w:pPr>
      <w:bookmarkStart w:id="0" w:name="_Hlk143633029"/>
      <w:bookmarkEnd w:id="0"/>
      <w:r w:rsidRPr="003E32FF">
        <w:rPr>
          <w:rFonts w:ascii="Calibri" w:hAnsi="Calibri" w:cs="Calibri"/>
          <w:b/>
          <w:bCs/>
          <w:sz w:val="24"/>
          <w:szCs w:val="24"/>
        </w:rPr>
        <w:t>Association of Elastic Power in Mechanical Ventilation with the Severity of Acute Respiratory Distress Syndrome</w:t>
      </w:r>
      <w:r w:rsidRPr="003E32FF">
        <w:rPr>
          <w:rFonts w:ascii="Calibri" w:eastAsia="SimSun" w:hAnsi="Calibri" w:cs="Calibri"/>
          <w:b/>
          <w:bCs/>
          <w:sz w:val="24"/>
          <w:szCs w:val="24"/>
        </w:rPr>
        <w:t xml:space="preserve">: </w:t>
      </w:r>
      <w:r w:rsidRPr="003E32FF">
        <w:rPr>
          <w:rFonts w:ascii="Calibri" w:hAnsi="Calibri" w:cs="Calibri"/>
          <w:b/>
          <w:bCs/>
          <w:sz w:val="24"/>
          <w:szCs w:val="24"/>
        </w:rPr>
        <w:t>A Retrospective Study</w:t>
      </w: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3E32FF">
      <w:pPr>
        <w:spacing w:line="360" w:lineRule="auto"/>
        <w:jc w:val="left"/>
        <w:rPr>
          <w:rFonts w:ascii="Times New Roman" w:hAnsi="Times New Roman" w:cs="Times New Roman"/>
          <w:b/>
          <w:bCs/>
          <w:sz w:val="28"/>
          <w:szCs w:val="28"/>
          <w:u w:val="single"/>
        </w:rPr>
      </w:pPr>
      <w:r>
        <w:rPr>
          <w:rFonts w:ascii="Times New Roman" w:hAnsi="Times New Roman" w:cs="Times New Roman"/>
          <w:b/>
          <w:bCs/>
          <w:sz w:val="28"/>
          <w:szCs w:val="28"/>
          <w:u w:val="single"/>
        </w:rPr>
        <w:t>Additional</w:t>
      </w:r>
      <w:r w:rsidRPr="003E32FF">
        <w:rPr>
          <w:rFonts w:ascii="Times New Roman" w:hAnsi="Times New Roman" w:cs="Times New Roman"/>
          <w:b/>
          <w:bCs/>
          <w:sz w:val="28"/>
          <w:szCs w:val="28"/>
          <w:u w:val="single"/>
        </w:rPr>
        <w:t xml:space="preserve"> information</w:t>
      </w:r>
    </w:p>
    <w:p w:rsidR="007131B9" w:rsidRPr="003E32FF" w:rsidRDefault="003E32FF">
      <w:pPr>
        <w:pStyle w:val="ListParagraph"/>
        <w:numPr>
          <w:ilvl w:val="0"/>
          <w:numId w:val="1"/>
        </w:numPr>
        <w:spacing w:line="360" w:lineRule="auto"/>
        <w:ind w:firstLineChars="0"/>
        <w:jc w:val="left"/>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Glossary of terms (Page 2)</w:t>
      </w:r>
    </w:p>
    <w:p w:rsidR="007131B9" w:rsidRPr="003E32FF" w:rsidRDefault="003E32FF">
      <w:pPr>
        <w:pStyle w:val="ListParagraph"/>
        <w:numPr>
          <w:ilvl w:val="0"/>
          <w:numId w:val="1"/>
        </w:numPr>
        <w:spacing w:line="360" w:lineRule="auto"/>
        <w:ind w:firstLineChars="0"/>
        <w:jc w:val="left"/>
        <w:rPr>
          <w:rFonts w:ascii="Times New Roman" w:hAnsi="Times New Roman" w:cs="Times New Roman"/>
          <w:b/>
          <w:bCs/>
          <w:sz w:val="24"/>
        </w:rPr>
      </w:pPr>
      <w:r w:rsidRPr="003E32FF">
        <w:rPr>
          <w:rFonts w:ascii="Times New Roman" w:hAnsi="Times New Roman" w:cs="Times New Roman"/>
          <w:b/>
          <w:bCs/>
          <w:sz w:val="24"/>
        </w:rPr>
        <w:t xml:space="preserve">Supplementary methods </w:t>
      </w:r>
      <w:r w:rsidRPr="003E32FF">
        <w:rPr>
          <w:rFonts w:ascii="Times New Roman" w:eastAsia="DengXian" w:hAnsi="Times New Roman" w:cs="Times New Roman"/>
          <w:b/>
          <w:bCs/>
          <w:kern w:val="0"/>
          <w:sz w:val="24"/>
          <w:szCs w:val="24"/>
        </w:rPr>
        <w:t>(Page 3)</w:t>
      </w:r>
    </w:p>
    <w:p w:rsidR="007131B9" w:rsidRPr="003E32FF" w:rsidRDefault="003E32FF">
      <w:pPr>
        <w:pStyle w:val="ListParagraph"/>
        <w:numPr>
          <w:ilvl w:val="0"/>
          <w:numId w:val="1"/>
        </w:numPr>
        <w:spacing w:line="360" w:lineRule="auto"/>
        <w:ind w:firstLineChars="0"/>
        <w:jc w:val="left"/>
        <w:rPr>
          <w:rFonts w:ascii="Times New Roman" w:hAnsi="Times New Roman" w:cs="Times New Roman"/>
          <w:b/>
          <w:bCs/>
          <w:sz w:val="24"/>
        </w:rPr>
      </w:pPr>
      <w:r w:rsidRPr="003E32FF">
        <w:rPr>
          <w:rFonts w:ascii="Times New Roman" w:hAnsi="Times New Roman" w:cs="Times New Roman"/>
          <w:b/>
          <w:bCs/>
          <w:sz w:val="24"/>
        </w:rPr>
        <w:t xml:space="preserve">Supplementary results </w:t>
      </w:r>
      <w:r w:rsidRPr="003E32FF">
        <w:rPr>
          <w:rFonts w:ascii="Times New Roman" w:eastAsia="DengXian" w:hAnsi="Times New Roman" w:cs="Times New Roman"/>
          <w:b/>
          <w:bCs/>
          <w:kern w:val="0"/>
          <w:sz w:val="24"/>
          <w:szCs w:val="24"/>
        </w:rPr>
        <w:t>(Page 3)</w:t>
      </w:r>
    </w:p>
    <w:p w:rsidR="007131B9" w:rsidRPr="003E32FF" w:rsidRDefault="003E32FF">
      <w:pPr>
        <w:pStyle w:val="ListParagraph"/>
        <w:widowControl/>
        <w:numPr>
          <w:ilvl w:val="0"/>
          <w:numId w:val="1"/>
        </w:numPr>
        <w:spacing w:line="360" w:lineRule="auto"/>
        <w:ind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 xml:space="preserve">Table S1 Percentage of missing data in the variables of interest at baseline </w:t>
      </w:r>
      <w:r w:rsidRPr="003E32FF">
        <w:rPr>
          <w:rFonts w:ascii="Times New Roman" w:hAnsi="Times New Roman" w:cs="Times New Roman"/>
          <w:b/>
          <w:bCs/>
          <w:sz w:val="24"/>
        </w:rPr>
        <w:t xml:space="preserve"> </w:t>
      </w:r>
      <w:r w:rsidRPr="003E32FF">
        <w:rPr>
          <w:rFonts w:ascii="Times New Roman" w:eastAsia="DengXian" w:hAnsi="Times New Roman" w:cs="Times New Roman"/>
          <w:b/>
          <w:bCs/>
          <w:kern w:val="0"/>
          <w:sz w:val="24"/>
          <w:szCs w:val="24"/>
        </w:rPr>
        <w:t>(Page 5)</w:t>
      </w:r>
    </w:p>
    <w:p w:rsidR="007131B9" w:rsidRPr="003E32FF" w:rsidRDefault="003E32FF">
      <w:pPr>
        <w:pStyle w:val="ListParagraph"/>
        <w:widowControl/>
        <w:numPr>
          <w:ilvl w:val="0"/>
          <w:numId w:val="1"/>
        </w:numPr>
        <w:spacing w:line="360" w:lineRule="auto"/>
        <w:ind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Table S2 Respiratory mechanics parameters of the study population according to elastic power quartiles in the first 24h (Page 6)</w:t>
      </w:r>
    </w:p>
    <w:p w:rsidR="007131B9" w:rsidRPr="003E32FF" w:rsidRDefault="003E32FF">
      <w:pPr>
        <w:pStyle w:val="ListParagraph"/>
        <w:widowControl/>
        <w:numPr>
          <w:ilvl w:val="0"/>
          <w:numId w:val="1"/>
        </w:numPr>
        <w:shd w:val="clear" w:color="auto" w:fill="FFFFFF"/>
        <w:spacing w:line="360" w:lineRule="auto"/>
        <w:ind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Table S3 Association between elastic power and moderate-severe ARDS in complete cases (Page 7)</w:t>
      </w:r>
    </w:p>
    <w:p w:rsidR="007131B9" w:rsidRPr="003E32FF" w:rsidRDefault="003E32FF">
      <w:pPr>
        <w:pStyle w:val="ListParagraph"/>
        <w:widowControl/>
        <w:numPr>
          <w:ilvl w:val="0"/>
          <w:numId w:val="1"/>
        </w:numPr>
        <w:spacing w:line="360" w:lineRule="auto"/>
        <w:ind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Table S4 Association between elastic power and moderate-severe ARDS in the first 24h (Page 8)</w:t>
      </w:r>
    </w:p>
    <w:p w:rsidR="007131B9" w:rsidRPr="003E32FF" w:rsidRDefault="003E32FF">
      <w:pPr>
        <w:pStyle w:val="ListParagraph"/>
        <w:numPr>
          <w:ilvl w:val="0"/>
          <w:numId w:val="1"/>
        </w:numPr>
        <w:spacing w:line="360" w:lineRule="auto"/>
        <w:ind w:right="-337" w:firstLineChars="0"/>
        <w:rPr>
          <w:rFonts w:ascii="Times New Roman" w:hAnsi="Times New Roman" w:cs="Times New Roman"/>
          <w:b/>
          <w:bCs/>
          <w:sz w:val="24"/>
          <w:szCs w:val="24"/>
        </w:rPr>
      </w:pPr>
      <w:r w:rsidRPr="003E32FF">
        <w:rPr>
          <w:rFonts w:ascii="Times New Roman" w:eastAsia="DengXian" w:hAnsi="Times New Roman" w:cs="Times New Roman"/>
          <w:b/>
          <w:bCs/>
          <w:kern w:val="0"/>
          <w:sz w:val="24"/>
          <w:szCs w:val="24"/>
        </w:rPr>
        <w:t xml:space="preserve">Table S5 </w:t>
      </w:r>
      <w:r w:rsidRPr="003E32FF">
        <w:rPr>
          <w:rFonts w:ascii="Times New Roman" w:eastAsia="DengXian" w:hAnsi="Times New Roman" w:cs="Times New Roman" w:hint="eastAsia"/>
          <w:b/>
          <w:bCs/>
          <w:kern w:val="0"/>
          <w:sz w:val="24"/>
          <w:szCs w:val="24"/>
        </w:rPr>
        <w:t xml:space="preserve">Capability of </w:t>
      </w:r>
      <w:r w:rsidRPr="003E32FF">
        <w:rPr>
          <w:rFonts w:ascii="Times New Roman" w:eastAsia="DengXian" w:hAnsi="Times New Roman" w:cs="Times New Roman"/>
          <w:b/>
          <w:bCs/>
          <w:kern w:val="0"/>
          <w:sz w:val="24"/>
          <w:szCs w:val="24"/>
        </w:rPr>
        <w:t>related parameters</w:t>
      </w:r>
      <w:r w:rsidRPr="003E32FF">
        <w:rPr>
          <w:rFonts w:ascii="Times New Roman" w:eastAsia="DengXian" w:hAnsi="Times New Roman" w:cs="Times New Roman" w:hint="eastAsia"/>
          <w:b/>
          <w:bCs/>
          <w:kern w:val="0"/>
          <w:sz w:val="24"/>
          <w:szCs w:val="24"/>
        </w:rPr>
        <w:t xml:space="preserve"> in predicting </w:t>
      </w:r>
      <w:r w:rsidRPr="003E32FF">
        <w:rPr>
          <w:rFonts w:ascii="Times New Roman" w:eastAsia="DengXian" w:hAnsi="Times New Roman" w:cs="Times New Roman"/>
          <w:b/>
          <w:bCs/>
          <w:kern w:val="0"/>
          <w:sz w:val="24"/>
          <w:szCs w:val="24"/>
        </w:rPr>
        <w:t xml:space="preserve">moderate-severe </w:t>
      </w:r>
      <w:r w:rsidRPr="003E32FF">
        <w:rPr>
          <w:rFonts w:ascii="Times New Roman" w:eastAsia="DengXian" w:hAnsi="Times New Roman" w:cs="Times New Roman" w:hint="eastAsia"/>
          <w:b/>
          <w:bCs/>
          <w:kern w:val="0"/>
          <w:sz w:val="24"/>
          <w:szCs w:val="24"/>
        </w:rPr>
        <w:t>ARDS occurrence</w:t>
      </w:r>
      <w:r w:rsidRPr="003E32FF">
        <w:rPr>
          <w:rFonts w:ascii="Times New Roman" w:eastAsia="DengXian" w:hAnsi="Times New Roman" w:cs="Times New Roman"/>
          <w:b/>
          <w:bCs/>
          <w:kern w:val="0"/>
          <w:sz w:val="24"/>
          <w:szCs w:val="24"/>
        </w:rPr>
        <w:t xml:space="preserve"> in ARDS patients (Page 9)</w:t>
      </w:r>
    </w:p>
    <w:p w:rsidR="007131B9" w:rsidRPr="003E32FF" w:rsidRDefault="003E32FF">
      <w:pPr>
        <w:pStyle w:val="ListParagraph"/>
        <w:numPr>
          <w:ilvl w:val="0"/>
          <w:numId w:val="1"/>
        </w:numPr>
        <w:spacing w:line="360" w:lineRule="auto"/>
        <w:ind w:right="-337"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Table S6 Factors associated with moderate-severe ARDS by of binary logistic regression analysis (Page 9)</w:t>
      </w:r>
    </w:p>
    <w:p w:rsidR="007131B9" w:rsidRPr="003E32FF" w:rsidRDefault="003E32FF">
      <w:pPr>
        <w:pStyle w:val="ListParagraph"/>
        <w:numPr>
          <w:ilvl w:val="0"/>
          <w:numId w:val="1"/>
        </w:numPr>
        <w:spacing w:line="360" w:lineRule="auto"/>
        <w:ind w:right="-337"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hint="eastAsia"/>
          <w:b/>
          <w:bCs/>
          <w:kern w:val="0"/>
          <w:sz w:val="24"/>
          <w:szCs w:val="24"/>
          <w:lang w:eastAsia="zh-Hans"/>
        </w:rPr>
        <w:t xml:space="preserve">Fig. </w:t>
      </w:r>
      <w:r w:rsidRPr="003E32FF">
        <w:rPr>
          <w:rFonts w:ascii="Times New Roman" w:eastAsia="DengXian" w:hAnsi="Times New Roman" w:cs="Times New Roman"/>
          <w:b/>
          <w:bCs/>
          <w:kern w:val="0"/>
          <w:sz w:val="24"/>
          <w:szCs w:val="24"/>
        </w:rPr>
        <w:t>S</w:t>
      </w:r>
      <w:r w:rsidRPr="003E32FF">
        <w:rPr>
          <w:rFonts w:ascii="Times New Roman" w:eastAsia="DengXian" w:hAnsi="Times New Roman" w:cs="Times New Roman"/>
          <w:b/>
          <w:bCs/>
          <w:kern w:val="0"/>
          <w:sz w:val="24"/>
          <w:szCs w:val="24"/>
          <w:lang w:eastAsia="zh-Hans"/>
        </w:rPr>
        <w:t xml:space="preserve">1 </w:t>
      </w:r>
      <w:r w:rsidRPr="003E32FF">
        <w:rPr>
          <w:rFonts w:ascii="Times New Roman" w:eastAsia="DengXian" w:hAnsi="Times New Roman" w:cs="Times New Roman" w:hint="eastAsia"/>
          <w:b/>
          <w:bCs/>
          <w:kern w:val="0"/>
          <w:sz w:val="24"/>
          <w:szCs w:val="24"/>
          <w:lang w:eastAsia="zh-Hans"/>
        </w:rPr>
        <w:t>Graphical representation of the equation of power</w:t>
      </w:r>
      <w:r w:rsidRPr="003E32FF">
        <w:rPr>
          <w:rFonts w:ascii="Times New Roman" w:eastAsia="DengXian" w:hAnsi="Times New Roman" w:cs="Times New Roman"/>
          <w:b/>
          <w:bCs/>
          <w:kern w:val="0"/>
          <w:sz w:val="24"/>
          <w:szCs w:val="24"/>
        </w:rPr>
        <w:t>(Page 10)</w:t>
      </w:r>
    </w:p>
    <w:p w:rsidR="007131B9" w:rsidRPr="003E32FF" w:rsidRDefault="003E32FF">
      <w:pPr>
        <w:pStyle w:val="ListParagraph"/>
        <w:numPr>
          <w:ilvl w:val="0"/>
          <w:numId w:val="1"/>
        </w:numPr>
        <w:spacing w:line="360" w:lineRule="auto"/>
        <w:ind w:right="-337"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Fig. S2 Correlation Between EP and PaO</w:t>
      </w:r>
      <w:r w:rsidRPr="003E32FF">
        <w:rPr>
          <w:rFonts w:ascii="Times New Roman" w:eastAsia="DengXian" w:hAnsi="Times New Roman" w:cs="Times New Roman"/>
          <w:b/>
          <w:bCs/>
          <w:kern w:val="0"/>
          <w:sz w:val="24"/>
          <w:szCs w:val="24"/>
          <w:vertAlign w:val="subscript"/>
        </w:rPr>
        <w:t>2</w:t>
      </w:r>
      <w:r w:rsidRPr="003E32FF">
        <w:rPr>
          <w:rFonts w:ascii="Times New Roman" w:eastAsia="DengXian" w:hAnsi="Times New Roman" w:cs="Times New Roman"/>
          <w:b/>
          <w:bCs/>
          <w:kern w:val="0"/>
          <w:sz w:val="24"/>
          <w:szCs w:val="24"/>
        </w:rPr>
        <w:t>/FiO</w:t>
      </w:r>
      <w:r w:rsidRPr="003E32FF">
        <w:rPr>
          <w:rFonts w:ascii="Times New Roman" w:eastAsia="DengXian" w:hAnsi="Times New Roman" w:cs="Times New Roman"/>
          <w:b/>
          <w:bCs/>
          <w:kern w:val="0"/>
          <w:sz w:val="24"/>
          <w:szCs w:val="24"/>
          <w:vertAlign w:val="subscript"/>
        </w:rPr>
        <w:t>2</w:t>
      </w:r>
      <w:r w:rsidRPr="003E32FF">
        <w:rPr>
          <w:rFonts w:ascii="Times New Roman" w:eastAsia="DengXian" w:hAnsi="Times New Roman" w:cs="Times New Roman"/>
          <w:b/>
          <w:bCs/>
          <w:kern w:val="0"/>
          <w:sz w:val="24"/>
          <w:szCs w:val="24"/>
        </w:rPr>
        <w:t xml:space="preserve"> ratio in ARDS Patients (Page 11)</w:t>
      </w:r>
    </w:p>
    <w:p w:rsidR="007131B9" w:rsidRPr="003E32FF" w:rsidRDefault="003E32FF">
      <w:pPr>
        <w:pStyle w:val="ListParagraph"/>
        <w:numPr>
          <w:ilvl w:val="0"/>
          <w:numId w:val="1"/>
        </w:numPr>
        <w:spacing w:line="360" w:lineRule="auto"/>
        <w:ind w:right="-337" w:firstLineChars="0"/>
        <w:jc w:val="left"/>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F</w:t>
      </w:r>
      <w:r w:rsidRPr="003E32FF">
        <w:rPr>
          <w:rFonts w:ascii="Times New Roman" w:eastAsia="DengXian" w:hAnsi="Times New Roman" w:cs="Times New Roman" w:hint="eastAsia"/>
          <w:b/>
          <w:bCs/>
          <w:kern w:val="0"/>
          <w:sz w:val="24"/>
          <w:szCs w:val="24"/>
        </w:rPr>
        <w:t>ig</w:t>
      </w:r>
      <w:r w:rsidRPr="003E32FF">
        <w:rPr>
          <w:rFonts w:ascii="Times New Roman" w:eastAsia="DengXian" w:hAnsi="Times New Roman" w:cs="Times New Roman"/>
          <w:b/>
          <w:bCs/>
          <w:kern w:val="0"/>
          <w:sz w:val="24"/>
          <w:szCs w:val="24"/>
        </w:rPr>
        <w:t>. S3 The relationship between elastic power and moderate-severe ARDS according to basic features (Page 12)</w:t>
      </w:r>
    </w:p>
    <w:p w:rsidR="007131B9" w:rsidRPr="003E32FF" w:rsidRDefault="003E32FF">
      <w:pPr>
        <w:pStyle w:val="ListParagraph"/>
        <w:numPr>
          <w:ilvl w:val="0"/>
          <w:numId w:val="1"/>
        </w:numPr>
        <w:spacing w:line="360" w:lineRule="auto"/>
        <w:ind w:firstLineChars="0"/>
        <w:rPr>
          <w:rFonts w:ascii="Times New Roman" w:eastAsia="DengXian" w:hAnsi="Times New Roman" w:cs="Times New Roman"/>
          <w:b/>
          <w:bCs/>
          <w:kern w:val="0"/>
          <w:sz w:val="24"/>
          <w:szCs w:val="24"/>
        </w:rPr>
      </w:pPr>
      <w:r w:rsidRPr="003E32FF">
        <w:rPr>
          <w:rFonts w:ascii="Times New Roman" w:eastAsia="DengXian" w:hAnsi="Times New Roman" w:cs="Times New Roman"/>
          <w:b/>
          <w:bCs/>
          <w:kern w:val="0"/>
          <w:sz w:val="24"/>
          <w:szCs w:val="24"/>
        </w:rPr>
        <w:t>F</w:t>
      </w:r>
      <w:r w:rsidRPr="003E32FF">
        <w:rPr>
          <w:rFonts w:ascii="Times New Roman" w:eastAsia="DengXian" w:hAnsi="Times New Roman" w:cs="Times New Roman" w:hint="eastAsia"/>
          <w:b/>
          <w:bCs/>
          <w:kern w:val="0"/>
          <w:sz w:val="24"/>
          <w:szCs w:val="24"/>
        </w:rPr>
        <w:t>ig</w:t>
      </w:r>
      <w:r w:rsidRPr="003E32FF">
        <w:rPr>
          <w:rFonts w:ascii="Times New Roman" w:eastAsia="DengXian" w:hAnsi="Times New Roman" w:cs="Times New Roman"/>
          <w:b/>
          <w:bCs/>
          <w:kern w:val="0"/>
          <w:sz w:val="24"/>
          <w:szCs w:val="24"/>
        </w:rPr>
        <w:t>. S4 Comparision of Receiver operating characteristic curves for [4ΔP+RR] and EP (Page 13)</w:t>
      </w:r>
    </w:p>
    <w:p w:rsidR="007131B9" w:rsidRPr="003E32FF" w:rsidRDefault="007131B9">
      <w:pPr>
        <w:pStyle w:val="ListParagraph"/>
        <w:spacing w:line="360" w:lineRule="auto"/>
        <w:ind w:firstLineChars="0" w:firstLine="0"/>
        <w:rPr>
          <w:rFonts w:ascii="Times New Roman" w:eastAsia="DengXian" w:hAnsi="Times New Roman" w:cs="Times New Roman"/>
          <w:b/>
          <w:bCs/>
          <w:kern w:val="0"/>
          <w:sz w:val="24"/>
          <w:szCs w:val="24"/>
        </w:rPr>
      </w:pPr>
    </w:p>
    <w:tbl>
      <w:tblPr>
        <w:tblW w:w="5008" w:type="pct"/>
        <w:tblLook w:val="04A0" w:firstRow="1" w:lastRow="0" w:firstColumn="1" w:lastColumn="0" w:noHBand="0" w:noVBand="1"/>
      </w:tblPr>
      <w:tblGrid>
        <w:gridCol w:w="2943"/>
        <w:gridCol w:w="236"/>
        <w:gridCol w:w="5357"/>
      </w:tblGrid>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lastRenderedPageBreak/>
              <w:t>Glossary of terms</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single" w:sz="8" w:space="0" w:color="auto"/>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r>
      <w:tr w:rsidR="003E32FF" w:rsidRPr="003E32FF">
        <w:trPr>
          <w:trHeight w:val="400"/>
        </w:trPr>
        <w:tc>
          <w:tcPr>
            <w:tcW w:w="1723" w:type="pct"/>
            <w:tcBorders>
              <w:top w:val="single" w:sz="8" w:space="0" w:color="auto"/>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Medical term</w:t>
            </w:r>
          </w:p>
        </w:tc>
        <w:tc>
          <w:tcPr>
            <w:tcW w:w="138" w:type="pct"/>
            <w:tcBorders>
              <w:top w:val="single" w:sz="8" w:space="0" w:color="auto"/>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3137" w:type="pct"/>
            <w:tcBorders>
              <w:top w:val="nil"/>
              <w:left w:val="nil"/>
              <w:bottom w:val="single" w:sz="8" w:space="0" w:color="auto"/>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Explanation</w:t>
            </w:r>
          </w:p>
        </w:tc>
      </w:tr>
      <w:tr w:rsidR="003E32FF" w:rsidRPr="003E32FF">
        <w:trPr>
          <w:trHeight w:val="400"/>
        </w:trPr>
        <w:tc>
          <w:tcPr>
            <w:tcW w:w="1723" w:type="pct"/>
            <w:tcBorders>
              <w:top w:val="single" w:sz="8" w:space="0" w:color="auto"/>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MIMIC-IV</w:t>
            </w:r>
          </w:p>
        </w:tc>
        <w:tc>
          <w:tcPr>
            <w:tcW w:w="138" w:type="pct"/>
            <w:tcBorders>
              <w:top w:val="single" w:sz="8" w:space="0" w:color="auto"/>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Medical information mart for intensive care IV</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ICU</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Intensive care unit</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FiO</w:t>
            </w:r>
            <w:r w:rsidRPr="003E32FF">
              <w:rPr>
                <w:rFonts w:ascii="Times New Roman" w:eastAsia="DengXian" w:hAnsi="Times New Roman" w:cs="Times New Roman"/>
                <w:b/>
                <w:bCs/>
                <w:kern w:val="0"/>
                <w:szCs w:val="21"/>
                <w:vertAlign w:val="subscript"/>
              </w:rPr>
              <w:t>2</w:t>
            </w:r>
            <w:r w:rsidRPr="003E32FF">
              <w:rPr>
                <w:rFonts w:ascii="Times New Roman" w:eastAsia="DengXian" w:hAnsi="Times New Roman" w:cs="Times New Roman"/>
                <w:b/>
                <w:bCs/>
                <w:kern w:val="0"/>
                <w:szCs w:val="21"/>
              </w:rPr>
              <w:t>/FiO</w:t>
            </w:r>
            <w:r w:rsidRPr="003E32FF">
              <w:rPr>
                <w:rFonts w:ascii="Times New Roman" w:eastAsia="DengXian" w:hAnsi="Times New Roman" w:cs="Times New Roman"/>
                <w:b/>
                <w:bCs/>
                <w:kern w:val="0"/>
                <w:szCs w:val="21"/>
                <w:vertAlign w:val="subscript"/>
              </w:rPr>
              <w:t>2</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Oxygenation index, i.e. arterial partial pressure of oxygen (PaO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divided by the inspired oxygen concentration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BMI</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Body mass index</w:t>
            </w:r>
          </w:p>
        </w:tc>
      </w:tr>
      <w:tr w:rsidR="003E32FF" w:rsidRPr="003E32FF">
        <w:trPr>
          <w:trHeight w:val="794"/>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PBW</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Predicted body weight (PBW) was calculated as follows: </w:t>
            </w:r>
          </w:p>
          <w:p w:rsidR="007131B9" w:rsidRPr="003E32FF" w:rsidRDefault="003E32FF">
            <w:pPr>
              <w:widowControl/>
              <w:spacing w:line="240" w:lineRule="exact"/>
              <w:ind w:firstLineChars="200" w:firstLine="420"/>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PBW (male) = 50 + 0.91 [height (cm) – 152.4]</w:t>
            </w:r>
          </w:p>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b/>
                <w:bCs/>
                <w:kern w:val="0"/>
                <w:szCs w:val="21"/>
              </w:rPr>
              <w:t xml:space="preserve">    PBW (female) = 45.5 + 0.91 [height (cm) – 152.4]</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SAPS II</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Simplified acute physiology score II</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SOFA</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Sequential organ failure assessment</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SAPS II</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Simplified acute physiology score II</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COPD</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Chronic obstructive pulmonary disease</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RRT</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Renal replacement therapy</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PCO</w:t>
            </w:r>
            <w:r w:rsidRPr="003E32FF">
              <w:rPr>
                <w:rFonts w:ascii="Times New Roman" w:eastAsia="DengXian" w:hAnsi="Times New Roman" w:cs="Times New Roman"/>
                <w:b/>
                <w:bCs/>
                <w:kern w:val="0"/>
                <w:szCs w:val="21"/>
                <w:vertAlign w:val="subscript"/>
              </w:rPr>
              <w:t>2</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Partial pressure of carbon dioxide</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SPO</w:t>
            </w:r>
            <w:r w:rsidRPr="003E32FF">
              <w:rPr>
                <w:rFonts w:ascii="Times New Roman" w:eastAsia="DengXian" w:hAnsi="Times New Roman" w:cs="Times New Roman"/>
                <w:b/>
                <w:bCs/>
                <w:kern w:val="0"/>
                <w:szCs w:val="21"/>
                <w:vertAlign w:val="subscript"/>
              </w:rPr>
              <w:t>2</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Pulse oximetry</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VT</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Tidal volume</w:t>
            </w:r>
          </w:p>
        </w:tc>
      </w:tr>
      <w:tr w:rsidR="003E32FF" w:rsidRPr="003E32FF">
        <w:trPr>
          <w:trHeight w:val="40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RR</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Respiratory rate</w:t>
            </w:r>
          </w:p>
        </w:tc>
      </w:tr>
      <w:tr w:rsidR="003E32FF" w:rsidRPr="003E32FF">
        <w:trPr>
          <w:trHeight w:val="678"/>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Positive end expiratory pressure (PEEP) </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Positive end-expiratory pressure (PEEP) as recorded was the external or applied PEEP, not the total PEEP, or intrinsic PEEP.</w:t>
            </w:r>
          </w:p>
        </w:tc>
      </w:tr>
      <w:tr w:rsidR="003E32FF" w:rsidRPr="003E32FF">
        <w:trPr>
          <w:trHeight w:val="56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Plateau pressure (Pplat</w:t>
            </w:r>
            <w:r w:rsidRPr="003E32FF">
              <w:rPr>
                <w:rFonts w:ascii="Arial" w:eastAsia="DengXian" w:hAnsi="Arial" w:cs="Arial"/>
                <w:b/>
                <w:bCs/>
                <w:kern w:val="0"/>
                <w:szCs w:val="21"/>
              </w:rPr>
              <w:t>)</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The plateau pressure (Pplat) was measured during an inspiratory pause on the ventilator.</w:t>
            </w:r>
          </w:p>
        </w:tc>
      </w:tr>
      <w:tr w:rsidR="003E32FF" w:rsidRPr="003E32FF">
        <w:trPr>
          <w:trHeight w:val="71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Peak inspiratory pressure (Ppeak</w:t>
            </w:r>
            <w:r w:rsidRPr="003E32FF">
              <w:rPr>
                <w:rFonts w:ascii="Arial" w:eastAsia="DengXian" w:hAnsi="Arial" w:cs="Arial"/>
                <w:b/>
                <w:bCs/>
                <w:kern w:val="0"/>
                <w:szCs w:val="21"/>
              </w:rPr>
              <w:t>)</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Peak inspiratory pressure (Ppeak) should be obtained while the patient is relaxed, not coughing or moving in bed.</w:t>
            </w:r>
          </w:p>
        </w:tc>
      </w:tr>
      <w:tr w:rsidR="003E32FF" w:rsidRPr="003E32FF">
        <w:trPr>
          <w:trHeight w:val="847"/>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Driving pressure (ΔP)</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Driving pressure (ΔP) in the ventilation mode was calculated using Pplat and PEEP: </w:t>
            </w:r>
            <w:r w:rsidRPr="003E32FF">
              <w:rPr>
                <w:rFonts w:ascii="Times New Roman" w:eastAsia="DengXian" w:hAnsi="Times New Roman" w:cs="Times New Roman"/>
                <w:kern w:val="0"/>
                <w:szCs w:val="21"/>
              </w:rPr>
              <w:br/>
            </w:r>
            <w:r w:rsidRPr="003E32FF">
              <w:rPr>
                <w:rFonts w:ascii="SimSun" w:eastAsia="SimSun" w:hAnsi="SimSun" w:cs="Times New Roman" w:hint="eastAsia"/>
                <w:kern w:val="0"/>
                <w:szCs w:val="21"/>
              </w:rPr>
              <w:t xml:space="preserve">            </w:t>
            </w:r>
            <w:r w:rsidRPr="003E32FF">
              <w:rPr>
                <w:rFonts w:ascii="SimSun" w:eastAsia="SimSun" w:hAnsi="SimSun" w:cs="Times New Roman"/>
                <w:kern w:val="0"/>
                <w:szCs w:val="21"/>
              </w:rPr>
              <w:t xml:space="preserve"> </w:t>
            </w:r>
            <w:r w:rsidRPr="003E32FF">
              <w:rPr>
                <w:rFonts w:ascii="Times New Roman" w:eastAsia="DengXian" w:hAnsi="Times New Roman" w:cs="Times New Roman"/>
                <w:kern w:val="0"/>
                <w:szCs w:val="21"/>
              </w:rPr>
              <w:t>Δ</w:t>
            </w:r>
            <w:r w:rsidRPr="003E32FF">
              <w:rPr>
                <w:rFonts w:ascii="Times New Roman" w:eastAsia="DengXian" w:hAnsi="Times New Roman" w:cs="Times New Roman"/>
                <w:b/>
                <w:bCs/>
                <w:kern w:val="0"/>
                <w:szCs w:val="21"/>
              </w:rPr>
              <w:t>P (cmH</w:t>
            </w:r>
            <w:r w:rsidRPr="003E32FF">
              <w:rPr>
                <w:rFonts w:ascii="Times New Roman" w:eastAsia="DengXian" w:hAnsi="Times New Roman" w:cs="Times New Roman"/>
                <w:b/>
                <w:bCs/>
                <w:kern w:val="0"/>
                <w:szCs w:val="21"/>
                <w:vertAlign w:val="subscript"/>
              </w:rPr>
              <w:t>2</w:t>
            </w:r>
            <w:r w:rsidRPr="003E32FF">
              <w:rPr>
                <w:rFonts w:ascii="Times New Roman" w:eastAsia="DengXian" w:hAnsi="Times New Roman" w:cs="Times New Roman"/>
                <w:b/>
                <w:bCs/>
                <w:kern w:val="0"/>
                <w:szCs w:val="21"/>
              </w:rPr>
              <w:t>O) = Pplat ‒ PEEP</w:t>
            </w:r>
          </w:p>
        </w:tc>
      </w:tr>
      <w:tr w:rsidR="003E32FF" w:rsidRPr="003E32FF">
        <w:trPr>
          <w:trHeight w:val="1130"/>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Static lung compliance (Cst</w:t>
            </w:r>
            <w:r w:rsidRPr="003E32FF">
              <w:rPr>
                <w:rFonts w:ascii="Arial" w:eastAsia="DengXian" w:hAnsi="Arial" w:cs="Arial"/>
                <w:b/>
                <w:bCs/>
                <w:kern w:val="0"/>
                <w:szCs w:val="21"/>
              </w:rPr>
              <w:t xml:space="preserve">) </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Static lung compliance (Cst) refers to the change in lung volume caused by a unit pressure change, reflecting the compliance of the respiratory system and was calculated using VT and ΔP:</w:t>
            </w:r>
            <w:r w:rsidRPr="003E32FF">
              <w:rPr>
                <w:rFonts w:ascii="Times New Roman" w:eastAsia="DengXian" w:hAnsi="Times New Roman" w:cs="Times New Roman"/>
                <w:b/>
                <w:bCs/>
                <w:kern w:val="0"/>
                <w:szCs w:val="21"/>
              </w:rPr>
              <w:t xml:space="preserve"> </w:t>
            </w:r>
            <w:r w:rsidRPr="003E32FF">
              <w:rPr>
                <w:rFonts w:ascii="Times New Roman" w:eastAsia="DengXian" w:hAnsi="Times New Roman" w:cs="Times New Roman"/>
                <w:b/>
                <w:bCs/>
                <w:kern w:val="0"/>
                <w:szCs w:val="21"/>
              </w:rPr>
              <w:br/>
            </w:r>
            <w:r w:rsidRPr="003E32FF">
              <w:rPr>
                <w:rFonts w:ascii="SimSun" w:eastAsia="SimSun" w:hAnsi="SimSun" w:cs="Times New Roman" w:hint="eastAsia"/>
                <w:b/>
                <w:bCs/>
                <w:kern w:val="0"/>
                <w:szCs w:val="21"/>
              </w:rPr>
              <w:t xml:space="preserve">                   </w:t>
            </w:r>
            <w:r w:rsidRPr="003E32FF">
              <w:rPr>
                <w:rFonts w:ascii="SimSun" w:eastAsia="SimSun" w:hAnsi="SimSun" w:cs="Times New Roman"/>
                <w:b/>
                <w:bCs/>
                <w:kern w:val="0"/>
                <w:szCs w:val="21"/>
              </w:rPr>
              <w:t xml:space="preserve"> </w:t>
            </w:r>
            <w:r w:rsidRPr="003E32FF">
              <w:rPr>
                <w:rFonts w:ascii="Times New Roman" w:eastAsia="DengXian" w:hAnsi="Times New Roman" w:cs="Times New Roman"/>
                <w:b/>
                <w:bCs/>
                <w:kern w:val="0"/>
                <w:szCs w:val="21"/>
              </w:rPr>
              <w:t>Cst = V</w:t>
            </w:r>
            <w:r w:rsidRPr="003E32FF">
              <w:rPr>
                <w:rFonts w:ascii="Times New Roman" w:eastAsia="DengXian" w:hAnsi="Times New Roman" w:cs="Times New Roman"/>
                <w:b/>
                <w:bCs/>
                <w:kern w:val="0"/>
                <w:szCs w:val="21"/>
                <w:vertAlign w:val="subscript"/>
              </w:rPr>
              <w:t>T</w:t>
            </w:r>
            <w:r w:rsidRPr="003E32FF">
              <w:rPr>
                <w:rFonts w:ascii="Times New Roman" w:eastAsia="DengXian" w:hAnsi="Times New Roman" w:cs="Times New Roman"/>
                <w:b/>
                <w:bCs/>
                <w:kern w:val="0"/>
                <w:szCs w:val="21"/>
              </w:rPr>
              <w:t xml:space="preserve"> /ΔP</w:t>
            </w:r>
          </w:p>
        </w:tc>
      </w:tr>
      <w:tr w:rsidR="003E32FF" w:rsidRPr="003E32FF">
        <w:trPr>
          <w:trHeight w:val="864"/>
        </w:trPr>
        <w:tc>
          <w:tcPr>
            <w:tcW w:w="1723"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Mechanical power (MP)</w:t>
            </w:r>
          </w:p>
        </w:tc>
        <w:tc>
          <w:tcPr>
            <w:tcW w:w="138" w:type="pct"/>
            <w:tcBorders>
              <w:top w:val="nil"/>
              <w:left w:val="nil"/>
              <w:bottom w:val="nil"/>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nil"/>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Mechanical power (MP) was calculated according to Gattinoni's simplified mechanical power equation as follows: </w:t>
            </w:r>
            <w:r w:rsidRPr="003E32FF">
              <w:rPr>
                <w:rFonts w:ascii="Times New Roman" w:eastAsia="DengXian" w:hAnsi="Times New Roman" w:cs="Times New Roman"/>
                <w:kern w:val="0"/>
                <w:szCs w:val="21"/>
              </w:rPr>
              <w:br/>
              <w:t xml:space="preserve">       </w:t>
            </w:r>
            <w:r w:rsidRPr="003E32FF">
              <w:rPr>
                <w:rFonts w:ascii="Times New Roman" w:eastAsia="DengXian" w:hAnsi="Times New Roman" w:cs="Times New Roman"/>
                <w:b/>
                <w:bCs/>
                <w:kern w:val="0"/>
                <w:szCs w:val="21"/>
              </w:rPr>
              <w:t>MP (J/min) = 0.098×VT×RR×(Ppeak – ½ΔP)</w:t>
            </w:r>
          </w:p>
        </w:tc>
      </w:tr>
      <w:tr w:rsidR="007131B9" w:rsidRPr="003E32FF">
        <w:trPr>
          <w:trHeight w:val="1114"/>
        </w:trPr>
        <w:tc>
          <w:tcPr>
            <w:tcW w:w="1723" w:type="pct"/>
            <w:tcBorders>
              <w:top w:val="nil"/>
              <w:left w:val="nil"/>
              <w:bottom w:val="single" w:sz="8" w:space="0" w:color="auto"/>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Elastic power (EP)</w:t>
            </w:r>
          </w:p>
        </w:tc>
        <w:tc>
          <w:tcPr>
            <w:tcW w:w="138" w:type="pct"/>
            <w:tcBorders>
              <w:top w:val="nil"/>
              <w:left w:val="nil"/>
              <w:bottom w:val="single" w:sz="8" w:space="0" w:color="auto"/>
              <w:right w:val="nil"/>
            </w:tcBorders>
            <w:shd w:val="clear" w:color="auto" w:fill="auto"/>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3137" w:type="pct"/>
            <w:tcBorders>
              <w:top w:val="nil"/>
              <w:left w:val="nil"/>
              <w:bottom w:val="single" w:sz="8" w:space="0" w:color="auto"/>
              <w:right w:val="nil"/>
            </w:tcBorders>
            <w:shd w:val="clear" w:color="auto" w:fill="auto"/>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Elastic power (EP) refers to the energy done by the ventilator to overcome the elastic resistance of the respiratory system in one minute and was calculated as follows:</w:t>
            </w:r>
            <w:r w:rsidRPr="003E32FF">
              <w:rPr>
                <w:rFonts w:ascii="Times New Roman" w:eastAsia="DengXian" w:hAnsi="Times New Roman" w:cs="Times New Roman"/>
                <w:kern w:val="0"/>
                <w:szCs w:val="21"/>
              </w:rPr>
              <w:br/>
              <w:t xml:space="preserve">       </w:t>
            </w:r>
            <w:r w:rsidRPr="003E32FF">
              <w:rPr>
                <w:rFonts w:ascii="Times New Roman" w:eastAsia="DengXian" w:hAnsi="Times New Roman" w:cs="Times New Roman"/>
                <w:b/>
                <w:bCs/>
                <w:kern w:val="0"/>
                <w:szCs w:val="21"/>
              </w:rPr>
              <w:t>EP (J/min) = 0.098×VT×RR×½ (PEEP+Pplat)</w:t>
            </w:r>
          </w:p>
        </w:tc>
      </w:tr>
    </w:tbl>
    <w:p w:rsidR="007131B9" w:rsidRPr="003E32FF" w:rsidRDefault="007131B9">
      <w:pPr>
        <w:spacing w:line="360" w:lineRule="auto"/>
        <w:jc w:val="left"/>
        <w:rPr>
          <w:rFonts w:ascii="Times New Roman" w:hAnsi="Times New Roman" w:cs="Times New Roman"/>
          <w:b/>
          <w:bCs/>
          <w:sz w:val="24"/>
        </w:rPr>
      </w:pPr>
    </w:p>
    <w:p w:rsidR="007131B9" w:rsidRPr="003E32FF" w:rsidRDefault="00014FA4">
      <w:pPr>
        <w:spacing w:line="360" w:lineRule="auto"/>
        <w:jc w:val="left"/>
        <w:rPr>
          <w:rFonts w:ascii="Times New Roman" w:hAnsi="Times New Roman" w:cs="Times New Roman"/>
          <w:b/>
          <w:bCs/>
          <w:sz w:val="24"/>
        </w:rPr>
      </w:pPr>
      <w:r>
        <w:rPr>
          <w:rFonts w:ascii="Times New Roman" w:hAnsi="Times New Roman" w:cs="Times New Roman"/>
          <w:b/>
          <w:bCs/>
          <w:sz w:val="24"/>
        </w:rPr>
        <w:lastRenderedPageBreak/>
        <w:t>Additional</w:t>
      </w:r>
      <w:r w:rsidR="003E32FF" w:rsidRPr="003E32FF">
        <w:rPr>
          <w:rFonts w:ascii="Times New Roman" w:hAnsi="Times New Roman" w:cs="Times New Roman"/>
          <w:b/>
          <w:bCs/>
          <w:sz w:val="24"/>
        </w:rPr>
        <w:t xml:space="preserve"> methods</w:t>
      </w:r>
    </w:p>
    <w:p w:rsidR="007131B9" w:rsidRPr="003E32FF" w:rsidRDefault="003E32FF">
      <w:pPr>
        <w:widowControl/>
        <w:spacing w:line="360" w:lineRule="auto"/>
        <w:jc w:val="left"/>
        <w:rPr>
          <w:rFonts w:ascii="Times New Roman" w:hAnsi="Times New Roman" w:cs="Times New Roman"/>
          <w:sz w:val="24"/>
        </w:rPr>
      </w:pPr>
      <w:r w:rsidRPr="003E32FF">
        <w:rPr>
          <w:rFonts w:ascii="Times New Roman" w:hAnsi="Times New Roman" w:cs="Times New Roman"/>
          <w:sz w:val="24"/>
        </w:rPr>
        <w:t>Approach to missing Data</w:t>
      </w:r>
    </w:p>
    <w:p w:rsidR="007131B9" w:rsidRPr="003E32FF" w:rsidRDefault="003E32FF">
      <w:pPr>
        <w:widowControl/>
        <w:spacing w:line="360" w:lineRule="auto"/>
        <w:ind w:firstLineChars="200" w:firstLine="480"/>
        <w:rPr>
          <w:rFonts w:ascii="Times New Roman" w:hAnsi="Times New Roman" w:cs="Times New Roman"/>
          <w:sz w:val="24"/>
          <w:lang w:val="en-GB"/>
        </w:rPr>
      </w:pPr>
      <w:r w:rsidRPr="003E32FF">
        <w:rPr>
          <w:rFonts w:ascii="Times New Roman" w:hAnsi="Times New Roman" w:cs="Times New Roman" w:hint="eastAsia"/>
          <w:sz w:val="24"/>
          <w:lang w:val="en-GB"/>
        </w:rPr>
        <w:t>M</w:t>
      </w:r>
      <w:r w:rsidRPr="003E32FF">
        <w:rPr>
          <w:rFonts w:ascii="Times New Roman" w:hAnsi="Times New Roman" w:cs="Times New Roman"/>
          <w:sz w:val="24"/>
          <w:lang w:val="en-GB"/>
        </w:rPr>
        <w:t>issing data were summarized in Table S1. We assumed that missing data was “missing at random”. Multiple imputation by chained equations (MICE) was then conducted to impute covariates. In total we generated 10 different  data sets and used ‘mice’ package in R studio to impute the data (https://cran.rproject.org/web/packages/ mice).</w:t>
      </w:r>
    </w:p>
    <w:p w:rsidR="007131B9" w:rsidRPr="003E32FF" w:rsidRDefault="007131B9">
      <w:pPr>
        <w:spacing w:line="360" w:lineRule="auto"/>
        <w:jc w:val="left"/>
        <w:rPr>
          <w:rFonts w:ascii="Times New Roman" w:hAnsi="Times New Roman" w:cs="Times New Roman"/>
          <w:b/>
          <w:bCs/>
          <w:sz w:val="18"/>
          <w:szCs w:val="18"/>
        </w:rPr>
      </w:pPr>
    </w:p>
    <w:p w:rsidR="007131B9" w:rsidRPr="003E32FF" w:rsidRDefault="00014FA4">
      <w:pPr>
        <w:spacing w:line="360" w:lineRule="auto"/>
        <w:jc w:val="left"/>
        <w:rPr>
          <w:rFonts w:ascii="Times New Roman" w:hAnsi="Times New Roman" w:cs="Times New Roman"/>
          <w:b/>
          <w:bCs/>
          <w:sz w:val="24"/>
        </w:rPr>
      </w:pPr>
      <w:r>
        <w:rPr>
          <w:rFonts w:ascii="Times New Roman" w:hAnsi="Times New Roman" w:cs="Times New Roman"/>
          <w:b/>
          <w:bCs/>
          <w:sz w:val="24"/>
        </w:rPr>
        <w:t>Additional</w:t>
      </w:r>
      <w:r w:rsidR="003E32FF" w:rsidRPr="003E32FF">
        <w:rPr>
          <w:rFonts w:ascii="Times New Roman" w:hAnsi="Times New Roman" w:cs="Times New Roman"/>
          <w:b/>
          <w:bCs/>
          <w:sz w:val="24"/>
        </w:rPr>
        <w:t xml:space="preserve"> results</w:t>
      </w:r>
    </w:p>
    <w:p w:rsidR="007131B9" w:rsidRPr="003E32FF" w:rsidRDefault="003E32FF">
      <w:pPr>
        <w:spacing w:line="360" w:lineRule="auto"/>
        <w:ind w:right="-337"/>
        <w:rPr>
          <w:rFonts w:ascii="Times New Roman" w:hAnsi="Times New Roman" w:cs="Times New Roman"/>
          <w:sz w:val="24"/>
        </w:rPr>
      </w:pPr>
      <w:r w:rsidRPr="003E32FF">
        <w:rPr>
          <w:rFonts w:ascii="Times New Roman" w:hAnsi="Times New Roman" w:cs="Times New Roman"/>
          <w:sz w:val="24"/>
        </w:rPr>
        <w:t>Subgroup analyses</w:t>
      </w:r>
    </w:p>
    <w:p w:rsidR="007131B9" w:rsidRPr="003E32FF" w:rsidRDefault="003E32FF">
      <w:pPr>
        <w:spacing w:line="360" w:lineRule="auto"/>
        <w:ind w:firstLineChars="200" w:firstLine="480"/>
        <w:rPr>
          <w:rFonts w:ascii="Times New Roman" w:hAnsi="Times New Roman" w:cs="Times New Roman"/>
          <w:sz w:val="24"/>
          <w:lang w:val="en-GB"/>
        </w:rPr>
      </w:pPr>
      <w:r w:rsidRPr="003E32FF">
        <w:rPr>
          <w:rFonts w:ascii="Times New Roman" w:hAnsi="Times New Roman" w:cs="Times New Roman"/>
          <w:sz w:val="24"/>
          <w:lang w:val="en-GB"/>
        </w:rPr>
        <w:t>We further performed stratified analysis according to Elastic Power (EP) quariles. No signiﬁcant interactions were found in any subgroups after stratifying by age</w:t>
      </w:r>
      <w:r w:rsidRPr="003E32FF">
        <w:rPr>
          <w:rFonts w:ascii="Times New Roman" w:hAnsi="Times New Roman" w:cs="Times New Roman" w:hint="eastAsia"/>
          <w:sz w:val="24"/>
          <w:lang w:val="en-GB"/>
        </w:rPr>
        <w:t xml:space="preserve">, </w:t>
      </w:r>
      <w:r w:rsidRPr="003E32FF">
        <w:rPr>
          <w:rFonts w:ascii="Times New Roman" w:hAnsi="Times New Roman" w:cs="Times New Roman"/>
          <w:sz w:val="24"/>
          <w:lang w:val="en-GB"/>
        </w:rPr>
        <w:t>gender</w:t>
      </w:r>
      <w:r w:rsidRPr="003E32FF">
        <w:rPr>
          <w:rFonts w:ascii="Times New Roman" w:hAnsi="Times New Roman" w:cs="Times New Roman" w:hint="eastAsia"/>
          <w:sz w:val="24"/>
          <w:lang w:val="en-GB"/>
        </w:rPr>
        <w:t xml:space="preserve">, BMI, </w:t>
      </w:r>
      <w:r w:rsidRPr="003E32FF">
        <w:rPr>
          <w:rFonts w:ascii="Times New Roman" w:hAnsi="Times New Roman" w:cs="Times New Roman"/>
          <w:sz w:val="24"/>
          <w:lang w:val="en-GB"/>
        </w:rPr>
        <w:t xml:space="preserve">SOFA score, </w:t>
      </w:r>
      <w:r w:rsidRPr="003E32FF">
        <w:rPr>
          <w:rFonts w:ascii="Times New Roman" w:hAnsi="Times New Roman" w:cs="Times New Roman" w:hint="eastAsia"/>
          <w:sz w:val="24"/>
          <w:lang w:val="en-GB"/>
        </w:rPr>
        <w:t>r</w:t>
      </w:r>
      <w:r w:rsidRPr="003E32FF">
        <w:rPr>
          <w:rFonts w:ascii="Times New Roman" w:hAnsi="Times New Roman" w:cs="Times New Roman"/>
          <w:sz w:val="24"/>
          <w:lang w:val="en-GB"/>
        </w:rPr>
        <w:t>espiratory disease and sepsis</w:t>
      </w:r>
      <w:r w:rsidRPr="003E32FF">
        <w:rPr>
          <w:rFonts w:ascii="Times New Roman" w:eastAsia="DengXian" w:hAnsi="Times New Roman" w:cs="Times New Roman"/>
          <w:kern w:val="0"/>
          <w:szCs w:val="21"/>
          <w:lang w:bidi="ar"/>
        </w:rPr>
        <w:t xml:space="preserve"> </w:t>
      </w:r>
      <w:r w:rsidRPr="003E32FF">
        <w:rPr>
          <w:rFonts w:ascii="Times New Roman" w:hAnsi="Times New Roman" w:cs="Times New Roman"/>
          <w:sz w:val="24"/>
          <w:lang w:val="en-GB"/>
        </w:rPr>
        <w:t>(Fig. S1). There was similar association between EP and moderate-severe ARDS.</w:t>
      </w:r>
    </w:p>
    <w:p w:rsidR="007131B9" w:rsidRPr="003E32FF" w:rsidRDefault="007131B9">
      <w:pPr>
        <w:jc w:val="left"/>
        <w:rPr>
          <w:rFonts w:ascii="Times New Roman" w:hAnsi="Times New Roman" w:cs="Times New Roman"/>
          <w:b/>
          <w:bCs/>
          <w:sz w:val="18"/>
          <w:szCs w:val="18"/>
        </w:rPr>
      </w:pPr>
    </w:p>
    <w:p w:rsidR="007131B9" w:rsidRPr="003E32FF" w:rsidRDefault="003E32FF">
      <w:pPr>
        <w:spacing w:line="360" w:lineRule="auto"/>
        <w:ind w:right="-337"/>
        <w:rPr>
          <w:rFonts w:ascii="Times New Roman" w:hAnsi="Times New Roman" w:cs="Times New Roman"/>
          <w:sz w:val="24"/>
        </w:rPr>
      </w:pPr>
      <w:r w:rsidRPr="003E32FF">
        <w:rPr>
          <w:rFonts w:ascii="Times New Roman" w:hAnsi="Times New Roman" w:cs="Times New Roman"/>
          <w:sz w:val="24"/>
        </w:rPr>
        <w:t>Sensitivity analyses</w:t>
      </w:r>
    </w:p>
    <w:p w:rsidR="007131B9" w:rsidRPr="003E32FF" w:rsidRDefault="003E32FF">
      <w:pPr>
        <w:spacing w:line="360" w:lineRule="auto"/>
        <w:ind w:firstLine="480"/>
        <w:rPr>
          <w:rFonts w:ascii="Times New Roman" w:hAnsi="Times New Roman" w:cs="Times New Roman"/>
          <w:sz w:val="24"/>
        </w:rPr>
      </w:pPr>
      <w:r w:rsidRPr="003E32FF">
        <w:rPr>
          <w:rFonts w:ascii="Times New Roman" w:hAnsi="Times New Roman" w:cs="Times New Roman"/>
          <w:sz w:val="24"/>
        </w:rPr>
        <w:t xml:space="preserve">As sensitivity analyses, we repeated the analyses in cases with only complete data (67.5%; n=272), without imputation of missing data. Those with complete data did similarly not differ from those with imputation of missing data. This association between EP and moderate-severe ARDS was unchanged in multivariable models  (OR </w:t>
      </w:r>
      <w:r w:rsidRPr="003E32FF">
        <w:rPr>
          <w:rFonts w:ascii="Times New Roman" w:hAnsi="Times New Roman" w:cs="Times New Roman" w:hint="eastAsia"/>
          <w:sz w:val="24"/>
        </w:rPr>
        <w:t>1.17</w:t>
      </w:r>
      <w:r w:rsidRPr="003E32FF">
        <w:rPr>
          <w:rFonts w:ascii="Times New Roman" w:hAnsi="Times New Roman" w:cs="Times New Roman"/>
          <w:sz w:val="24"/>
        </w:rPr>
        <w:t xml:space="preserve">, 95%CI </w:t>
      </w:r>
      <w:r w:rsidRPr="003E32FF">
        <w:rPr>
          <w:rFonts w:ascii="Times New Roman" w:hAnsi="Times New Roman" w:cs="Times New Roman" w:hint="eastAsia"/>
          <w:sz w:val="24"/>
        </w:rPr>
        <w:t>1.1</w:t>
      </w:r>
      <w:r w:rsidRPr="003E32FF">
        <w:rPr>
          <w:rFonts w:ascii="Times New Roman" w:hAnsi="Times New Roman" w:cs="Times New Roman"/>
          <w:sz w:val="24"/>
        </w:rPr>
        <w:t>0</w:t>
      </w:r>
      <w:r w:rsidRPr="003E32FF">
        <w:rPr>
          <w:rFonts w:ascii="Times New Roman" w:hAnsi="Times New Roman" w:cs="Times New Roman" w:hint="eastAsia"/>
          <w:sz w:val="24"/>
        </w:rPr>
        <w:t>-1.25</w:t>
      </w:r>
      <w:r w:rsidRPr="003E32FF">
        <w:rPr>
          <w:rFonts w:ascii="Times New Roman" w:hAnsi="Times New Roman" w:cs="Times New Roman"/>
          <w:sz w:val="24"/>
        </w:rPr>
        <w:t xml:space="preserve">, </w:t>
      </w:r>
      <w:r w:rsidRPr="003E32FF">
        <w:rPr>
          <w:rFonts w:ascii="Times New Roman" w:hAnsi="Times New Roman" w:cs="Times New Roman"/>
          <w:i/>
          <w:iCs/>
          <w:sz w:val="24"/>
        </w:rPr>
        <w:t>P</w:t>
      </w:r>
      <w:r w:rsidRPr="003E32FF">
        <w:rPr>
          <w:rFonts w:ascii="Times New Roman" w:hAnsi="Times New Roman" w:cs="Times New Roman"/>
          <w:sz w:val="24"/>
        </w:rPr>
        <w:t>&lt;0.001; Table S2, model 3). After full adjustments, these associations remained significant when EP was treated as a categorical variable (</w:t>
      </w:r>
      <w:r w:rsidRPr="003E32FF">
        <w:rPr>
          <w:rFonts w:ascii="Times New Roman" w:hAnsi="Times New Roman" w:cs="Times New Roman"/>
          <w:i/>
          <w:iCs/>
          <w:sz w:val="24"/>
        </w:rPr>
        <w:t>P</w:t>
      </w:r>
      <w:r w:rsidRPr="003E32FF">
        <w:rPr>
          <w:rFonts w:ascii="Times New Roman" w:hAnsi="Times New Roman" w:cs="Times New Roman"/>
          <w:sz w:val="24"/>
        </w:rPr>
        <w:t>&lt;0.01; Table S2, model 3).</w:t>
      </w:r>
    </w:p>
    <w:p w:rsidR="007131B9" w:rsidRPr="003E32FF" w:rsidRDefault="003E32FF">
      <w:pPr>
        <w:spacing w:line="360" w:lineRule="auto"/>
        <w:ind w:firstLine="480"/>
        <w:rPr>
          <w:rFonts w:ascii="Times New Roman" w:hAnsi="Times New Roman" w:cs="Times New Roman"/>
          <w:sz w:val="24"/>
        </w:rPr>
      </w:pPr>
      <w:r w:rsidRPr="003E32FF">
        <w:rPr>
          <w:rFonts w:ascii="Times New Roman" w:hAnsi="Times New Roman" w:cs="Times New Roman"/>
          <w:sz w:val="24"/>
        </w:rPr>
        <w:t>Given the cross-sectional study design could not consider the time effect on association between EP and moderate-severe ARDS, we have therefore</w:t>
      </w:r>
      <w:r w:rsidRPr="003E32FF">
        <w:rPr>
          <w:rFonts w:ascii="Times New Roman" w:hAnsi="Times New Roman" w:cs="Times New Roman"/>
          <w:sz w:val="27"/>
          <w:szCs w:val="27"/>
        </w:rPr>
        <w:t xml:space="preserve"> </w:t>
      </w:r>
      <w:r w:rsidRPr="003E32FF">
        <w:rPr>
          <w:rFonts w:ascii="Times New Roman" w:hAnsi="Times New Roman" w:cs="Times New Roman"/>
          <w:sz w:val="24"/>
        </w:rPr>
        <w:t xml:space="preserve">conducted a sensitivity analysis with the data in the first 24h (Table S3, Table S4). There was an unchanged independent association of EP with moderate-severe ARDS (OR 1.11, 95%CI 1.06-1.15, </w:t>
      </w:r>
      <w:r w:rsidRPr="003E32FF">
        <w:rPr>
          <w:rFonts w:ascii="Times New Roman" w:hAnsi="Times New Roman" w:cs="Times New Roman"/>
          <w:i/>
          <w:iCs/>
          <w:sz w:val="24"/>
        </w:rPr>
        <w:t>P</w:t>
      </w:r>
      <w:r w:rsidRPr="003E32FF">
        <w:rPr>
          <w:rFonts w:ascii="Times New Roman" w:hAnsi="Times New Roman" w:cs="Times New Roman"/>
          <w:sz w:val="24"/>
        </w:rPr>
        <w:t xml:space="preserve">&lt;0.001; Table S4, model 3). The association between EP and moderate-severe ARDS did not markedly change when EP was expressed as quartiles. A 9-fold increased risk of moderate-severe ARDS was found for high (fourth quartile) versus low (first quartile) EP levels (OR </w:t>
      </w:r>
      <w:r w:rsidRPr="003E32FF">
        <w:rPr>
          <w:rFonts w:ascii="Times New Roman" w:hAnsi="Times New Roman" w:cs="Times New Roman" w:hint="eastAsia"/>
          <w:sz w:val="24"/>
        </w:rPr>
        <w:t>9.42</w:t>
      </w:r>
      <w:r w:rsidRPr="003E32FF">
        <w:rPr>
          <w:rFonts w:ascii="Times New Roman" w:hAnsi="Times New Roman" w:cs="Times New Roman"/>
          <w:sz w:val="24"/>
        </w:rPr>
        <w:t xml:space="preserve">, 95% CI </w:t>
      </w:r>
      <w:r w:rsidRPr="003E32FF">
        <w:rPr>
          <w:rFonts w:ascii="Times New Roman" w:hAnsi="Times New Roman" w:cs="Times New Roman" w:hint="eastAsia"/>
          <w:sz w:val="24"/>
        </w:rPr>
        <w:t>3.6</w:t>
      </w:r>
      <w:r w:rsidRPr="003E32FF">
        <w:rPr>
          <w:rFonts w:ascii="Times New Roman" w:hAnsi="Times New Roman" w:cs="Times New Roman"/>
          <w:sz w:val="24"/>
        </w:rPr>
        <w:t>0</w:t>
      </w:r>
      <w:r w:rsidRPr="003E32FF">
        <w:rPr>
          <w:rFonts w:ascii="Times New Roman" w:hAnsi="Times New Roman" w:cs="Times New Roman" w:hint="eastAsia"/>
          <w:sz w:val="24"/>
        </w:rPr>
        <w:t>-24.61</w:t>
      </w:r>
      <w:r w:rsidRPr="003E32FF">
        <w:rPr>
          <w:rFonts w:ascii="Times New Roman" w:hAnsi="Times New Roman" w:cs="Times New Roman"/>
          <w:sz w:val="24"/>
        </w:rPr>
        <w:t xml:space="preserve">, </w:t>
      </w:r>
      <w:r w:rsidRPr="003E32FF">
        <w:rPr>
          <w:rFonts w:ascii="Times New Roman" w:hAnsi="Times New Roman" w:cs="Times New Roman"/>
          <w:i/>
          <w:iCs/>
          <w:sz w:val="24"/>
        </w:rPr>
        <w:t>P</w:t>
      </w:r>
      <w:r w:rsidRPr="003E32FF">
        <w:rPr>
          <w:rFonts w:ascii="Times New Roman" w:hAnsi="Times New Roman" w:cs="Times New Roman"/>
          <w:sz w:val="24"/>
        </w:rPr>
        <w:t>&lt;0.001; Table S4, model 3).</w:t>
      </w:r>
    </w:p>
    <w:p w:rsidR="007131B9" w:rsidRPr="003E32FF" w:rsidRDefault="007131B9">
      <w:pPr>
        <w:jc w:val="left"/>
        <w:rPr>
          <w:rFonts w:ascii="Times New Roman" w:hAnsi="Times New Roman" w:cs="Times New Roman"/>
          <w:b/>
          <w:bCs/>
          <w:sz w:val="18"/>
          <w:szCs w:val="18"/>
        </w:rPr>
      </w:pPr>
    </w:p>
    <w:p w:rsidR="007131B9" w:rsidRPr="003E32FF" w:rsidRDefault="003E32FF">
      <w:pPr>
        <w:spacing w:line="360" w:lineRule="auto"/>
        <w:ind w:right="-337"/>
        <w:rPr>
          <w:rFonts w:ascii="Times New Roman" w:hAnsi="Times New Roman" w:cs="Times New Roman"/>
          <w:sz w:val="24"/>
        </w:rPr>
      </w:pPr>
      <w:r w:rsidRPr="003E32FF">
        <w:rPr>
          <w:rFonts w:ascii="Times New Roman" w:hAnsi="Times New Roman" w:cs="Times New Roman"/>
          <w:sz w:val="24"/>
        </w:rPr>
        <w:t>Predictive value of related parameters</w:t>
      </w:r>
    </w:p>
    <w:p w:rsidR="007131B9" w:rsidRPr="003E32FF" w:rsidRDefault="003E32FF">
      <w:pPr>
        <w:spacing w:line="360" w:lineRule="auto"/>
        <w:ind w:right="-337"/>
        <w:rPr>
          <w:rFonts w:ascii="Times New Roman" w:hAnsi="Times New Roman" w:cs="Times New Roman"/>
          <w:sz w:val="24"/>
        </w:rPr>
      </w:pPr>
      <w:r w:rsidRPr="003E32FF">
        <w:rPr>
          <w:rFonts w:ascii="Times New Roman" w:hAnsi="Times New Roman" w:cs="Times New Roman" w:hint="eastAsia"/>
          <w:b/>
          <w:bCs/>
          <w:sz w:val="18"/>
          <w:szCs w:val="18"/>
        </w:rPr>
        <w:t xml:space="preserve"> </w:t>
      </w:r>
      <w:r w:rsidRPr="003E32FF">
        <w:rPr>
          <w:rFonts w:ascii="Times New Roman" w:hAnsi="Times New Roman" w:cs="Times New Roman"/>
          <w:b/>
          <w:bCs/>
          <w:sz w:val="18"/>
          <w:szCs w:val="18"/>
        </w:rPr>
        <w:t xml:space="preserve">   </w:t>
      </w:r>
      <w:r w:rsidRPr="003E32FF">
        <w:rPr>
          <w:rFonts w:ascii="Times New Roman" w:hAnsi="Times New Roman" w:cs="Times New Roman"/>
          <w:sz w:val="24"/>
        </w:rPr>
        <w:tab/>
        <w:t xml:space="preserve">We assessed the predictive value for moderate-severe ARDS by EP, Pplat, ΔP, Cst and MP using the ROC curves analysis (Table S5). EP had an area under ROC curve (AUC) of 0.77 (95%CI 0.72-0.82, </w:t>
      </w:r>
      <w:r w:rsidRPr="003E32FF">
        <w:rPr>
          <w:rFonts w:ascii="Times New Roman" w:hAnsi="Times New Roman" w:cs="Times New Roman"/>
          <w:i/>
          <w:iCs/>
          <w:sz w:val="24"/>
        </w:rPr>
        <w:t>P</w:t>
      </w:r>
      <w:r w:rsidRPr="003E32FF">
        <w:rPr>
          <w:rFonts w:ascii="Times New Roman" w:hAnsi="Times New Roman" w:cs="Times New Roman"/>
          <w:sz w:val="24"/>
        </w:rPr>
        <w:t>&lt;0.001) for the prediction of moderate-severe ARDS. The cut-off value of EP was 14.6</w:t>
      </w:r>
      <w:r w:rsidRPr="003E32FF">
        <w:rPr>
          <w:rFonts w:ascii="Times New Roman" w:eastAsia="DengXian" w:hAnsi="Times New Roman" w:cs="Times New Roman"/>
          <w:kern w:val="0"/>
          <w:sz w:val="18"/>
          <w:szCs w:val="18"/>
        </w:rPr>
        <w:t xml:space="preserve"> </w:t>
      </w:r>
      <w:r w:rsidRPr="003E32FF">
        <w:rPr>
          <w:rFonts w:ascii="Times New Roman" w:hAnsi="Times New Roman" w:cs="Times New Roman"/>
          <w:sz w:val="24"/>
        </w:rPr>
        <w:t xml:space="preserve">J/min with sensitivity of 75% and specificity of 66%. The AUC for the MP was 0.75 (95%CI 0.70-0.81, </w:t>
      </w:r>
      <w:r w:rsidRPr="003E32FF">
        <w:rPr>
          <w:rFonts w:ascii="Times New Roman" w:hAnsi="Times New Roman" w:cs="Times New Roman"/>
          <w:i/>
          <w:iCs/>
          <w:sz w:val="24"/>
        </w:rPr>
        <w:t>P</w:t>
      </w:r>
      <w:r w:rsidRPr="003E32FF">
        <w:rPr>
          <w:rFonts w:ascii="Times New Roman" w:hAnsi="Times New Roman" w:cs="Times New Roman"/>
          <w:sz w:val="24"/>
        </w:rPr>
        <w:t>&lt;0.001) for moderate-severe ARDS. The cut-off value of MP was 18.1</w:t>
      </w:r>
      <w:r w:rsidRPr="003E32FF">
        <w:rPr>
          <w:rFonts w:ascii="Times New Roman" w:eastAsia="DengXian" w:hAnsi="Times New Roman" w:cs="Times New Roman"/>
          <w:kern w:val="0"/>
          <w:sz w:val="18"/>
          <w:szCs w:val="18"/>
        </w:rPr>
        <w:t xml:space="preserve"> </w:t>
      </w:r>
      <w:r w:rsidRPr="003E32FF">
        <w:rPr>
          <w:rFonts w:ascii="Times New Roman" w:hAnsi="Times New Roman" w:cs="Times New Roman"/>
          <w:sz w:val="24"/>
        </w:rPr>
        <w:t xml:space="preserve">J/min with sensitivity of 81% and specificity of 59%. The AUC for the Pplat, ΔP and Cst were 0.70 (95%CI 0.65-0.76, </w:t>
      </w:r>
      <w:r w:rsidRPr="003E32FF">
        <w:rPr>
          <w:rFonts w:ascii="Times New Roman" w:hAnsi="Times New Roman" w:cs="Times New Roman"/>
          <w:i/>
          <w:iCs/>
          <w:sz w:val="24"/>
        </w:rPr>
        <w:t>P</w:t>
      </w:r>
      <w:r w:rsidRPr="003E32FF">
        <w:rPr>
          <w:rFonts w:ascii="Times New Roman" w:hAnsi="Times New Roman" w:cs="Times New Roman"/>
          <w:sz w:val="24"/>
        </w:rPr>
        <w:t xml:space="preserve">&lt;0.001), 0.55 (95%CI 0.49-0.62, </w:t>
      </w:r>
      <w:r w:rsidRPr="003E32FF">
        <w:rPr>
          <w:rFonts w:ascii="Times New Roman" w:hAnsi="Times New Roman" w:cs="Times New Roman"/>
          <w:i/>
          <w:iCs/>
          <w:sz w:val="24"/>
        </w:rPr>
        <w:t>P</w:t>
      </w:r>
      <w:r w:rsidRPr="003E32FF">
        <w:rPr>
          <w:rFonts w:ascii="Times New Roman" w:hAnsi="Times New Roman" w:cs="Times New Roman"/>
          <w:sz w:val="24"/>
        </w:rPr>
        <w:t xml:space="preserve">=0.106) and 0.55 (95%CI 0.49-0.61, </w:t>
      </w:r>
      <w:r w:rsidRPr="003E32FF">
        <w:rPr>
          <w:rFonts w:ascii="Times New Roman" w:hAnsi="Times New Roman" w:cs="Times New Roman"/>
          <w:i/>
          <w:iCs/>
          <w:sz w:val="24"/>
        </w:rPr>
        <w:t>P</w:t>
      </w:r>
      <w:r w:rsidRPr="003E32FF">
        <w:rPr>
          <w:rFonts w:ascii="Times New Roman" w:hAnsi="Times New Roman" w:cs="Times New Roman"/>
          <w:sz w:val="24"/>
        </w:rPr>
        <w:t xml:space="preserve">=0.134), respectly. EP has a better behavior in the prediction of ARDS severity than the other respiratory mechanics parameters in terms of AUC (Table S5). </w:t>
      </w: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b/>
          <w:bCs/>
          <w:kern w:val="0"/>
          <w:szCs w:val="21"/>
        </w:rPr>
        <w:t>Table S1</w:t>
      </w:r>
      <w:bookmarkStart w:id="1" w:name="OLE_LINK393"/>
      <w:bookmarkStart w:id="2" w:name="OLE_LINK394"/>
      <w:r w:rsidRPr="003E32FF">
        <w:rPr>
          <w:rFonts w:ascii="Times New Roman" w:hAnsi="Times New Roman" w:cs="Times New Roman"/>
          <w:b/>
          <w:bCs/>
          <w:szCs w:val="21"/>
        </w:rPr>
        <w:t xml:space="preserve"> </w:t>
      </w:r>
      <w:r w:rsidRPr="003E32FF">
        <w:rPr>
          <w:rFonts w:ascii="Times New Roman" w:eastAsia="DengXian" w:hAnsi="Times New Roman" w:cs="Times New Roman"/>
          <w:b/>
          <w:bCs/>
          <w:kern w:val="0"/>
          <w:szCs w:val="21"/>
        </w:rPr>
        <w:t>Percentage of missing data in the variables of interest</w:t>
      </w:r>
      <w:bookmarkEnd w:id="1"/>
      <w:bookmarkEnd w:id="2"/>
      <w:r w:rsidRPr="003E32FF">
        <w:rPr>
          <w:rFonts w:ascii="Times New Roman" w:eastAsia="DengXian" w:hAnsi="Times New Roman" w:cs="Times New Roman"/>
          <w:b/>
          <w:bCs/>
          <w:kern w:val="0"/>
          <w:szCs w:val="21"/>
        </w:rPr>
        <w:t xml:space="preserve"> at baseline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4728"/>
      </w:tblGrid>
      <w:tr w:rsidR="003E32FF" w:rsidRPr="003E32FF">
        <w:trPr>
          <w:trHeight w:val="284"/>
          <w:jc w:val="center"/>
        </w:trPr>
        <w:tc>
          <w:tcPr>
            <w:tcW w:w="3794" w:type="dxa"/>
            <w:tcBorders>
              <w:top w:val="single" w:sz="8" w:space="0" w:color="auto"/>
              <w:bottom w:val="single" w:sz="8" w:space="0" w:color="auto"/>
            </w:tcBorders>
          </w:tcPr>
          <w:p w:rsidR="007131B9" w:rsidRPr="003E32FF" w:rsidRDefault="003E32FF">
            <w:pPr>
              <w:spacing w:line="280" w:lineRule="exact"/>
              <w:rPr>
                <w:rFonts w:ascii="Times New Roman" w:hAnsi="Times New Roman" w:cs="Times New Roman"/>
                <w:szCs w:val="21"/>
              </w:rPr>
            </w:pPr>
            <w:r w:rsidRPr="003E32FF">
              <w:rPr>
                <w:rFonts w:ascii="Times New Roman" w:eastAsia="DengXian" w:hAnsi="Times New Roman" w:cs="Times New Roman"/>
                <w:b/>
                <w:bCs/>
                <w:kern w:val="0"/>
                <w:szCs w:val="21"/>
              </w:rPr>
              <w:t>Variables</w:t>
            </w:r>
          </w:p>
        </w:tc>
        <w:tc>
          <w:tcPr>
            <w:tcW w:w="4728" w:type="dxa"/>
            <w:tcBorders>
              <w:top w:val="single" w:sz="8" w:space="0" w:color="auto"/>
              <w:bottom w:val="single" w:sz="8" w:space="0" w:color="auto"/>
            </w:tcBorders>
          </w:tcPr>
          <w:p w:rsidR="007131B9" w:rsidRPr="003E32FF" w:rsidRDefault="003E32FF">
            <w:pPr>
              <w:spacing w:line="280" w:lineRule="exact"/>
              <w:ind w:firstLineChars="1000" w:firstLine="2108"/>
              <w:rPr>
                <w:rFonts w:ascii="Times New Roman" w:hAnsi="Times New Roman" w:cs="Times New Roman"/>
                <w:b/>
                <w:bCs/>
                <w:szCs w:val="21"/>
              </w:rPr>
            </w:pPr>
            <w:r w:rsidRPr="003E32FF">
              <w:rPr>
                <w:rFonts w:ascii="Times New Roman" w:hAnsi="Times New Roman" w:cs="Times New Roman"/>
                <w:b/>
                <w:bCs/>
                <w:szCs w:val="21"/>
              </w:rPr>
              <w:t>n (%)</w:t>
            </w:r>
          </w:p>
        </w:tc>
      </w:tr>
      <w:tr w:rsidR="003E32FF" w:rsidRPr="003E32FF">
        <w:trPr>
          <w:trHeight w:hRule="exact" w:val="284"/>
          <w:jc w:val="center"/>
        </w:trPr>
        <w:tc>
          <w:tcPr>
            <w:tcW w:w="3794" w:type="dxa"/>
            <w:tcBorders>
              <w:top w:val="single" w:sz="8" w:space="0" w:color="auto"/>
            </w:tcBorders>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Age (years)</w:t>
            </w:r>
          </w:p>
        </w:tc>
        <w:tc>
          <w:tcPr>
            <w:tcW w:w="4728" w:type="dxa"/>
            <w:tcBorders>
              <w:top w:val="single" w:sz="8" w:space="0" w:color="auto"/>
            </w:tcBorders>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(0%)</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Gender (male)</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(0%)</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BMI (kg/m</w:t>
            </w:r>
            <w:r w:rsidRPr="003E32FF">
              <w:rPr>
                <w:rFonts w:ascii="Times New Roman" w:eastAsia="DengXian" w:hAnsi="Times New Roman" w:cs="Times New Roman"/>
                <w:kern w:val="0"/>
                <w:szCs w:val="21"/>
                <w:vertAlign w:val="superscript"/>
              </w:rPr>
              <w:t>2</w:t>
            </w:r>
            <w:r w:rsidRPr="003E32FF">
              <w:rPr>
                <w:rFonts w:ascii="Times New Roman" w:eastAsia="DengXian" w:hAnsi="Times New Roman" w:cs="Times New Roman"/>
                <w:kern w:val="0"/>
                <w:szCs w:val="21"/>
              </w:rPr>
              <w:t>)</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szCs w:val="21"/>
              </w:rPr>
              <w:t>74 (18.4%)</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eastAsia="DengXian" w:hAnsi="Times New Roman" w:cs="Times New Roman"/>
                <w:kern w:val="0"/>
                <w:szCs w:val="21"/>
              </w:rPr>
            </w:pPr>
            <w:r w:rsidRPr="003E32FF">
              <w:rPr>
                <w:rFonts w:ascii="Times New Roman" w:eastAsia="DengXian" w:hAnsi="Times New Roman" w:cs="Times New Roman"/>
                <w:kern w:val="0"/>
                <w:szCs w:val="21"/>
              </w:rPr>
              <w:t>PBW (kg/m</w:t>
            </w:r>
            <w:r w:rsidRPr="003E32FF">
              <w:rPr>
                <w:rFonts w:ascii="Times New Roman" w:eastAsia="DengXian" w:hAnsi="Times New Roman" w:cs="Times New Roman"/>
                <w:kern w:val="0"/>
                <w:szCs w:val="21"/>
                <w:vertAlign w:val="superscript"/>
              </w:rPr>
              <w:t>2</w:t>
            </w:r>
            <w:r w:rsidRPr="003E32FF">
              <w:rPr>
                <w:rFonts w:ascii="Times New Roman" w:eastAsia="DengXian" w:hAnsi="Times New Roman" w:cs="Times New Roman"/>
                <w:kern w:val="0"/>
                <w:szCs w:val="21"/>
              </w:rPr>
              <w:t>)</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szCs w:val="21"/>
              </w:rPr>
              <w:t>74 (18.4%)</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SOFA score</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SAPS II</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eastAsia="DengXian" w:hAnsi="Times New Roman" w:cs="Times New Roman"/>
                <w:kern w:val="0"/>
                <w:szCs w:val="21"/>
              </w:rPr>
            </w:pPr>
            <w:r w:rsidRPr="003E32FF">
              <w:rPr>
                <w:rFonts w:ascii="Times New Roman" w:eastAsia="DengXian" w:hAnsi="Times New Roman" w:cs="Times New Roman"/>
                <w:kern w:val="0"/>
                <w:szCs w:val="21"/>
              </w:rPr>
              <w:t>SPO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szCs w:val="21"/>
              </w:rPr>
              <w:t>32 (</w:t>
            </w:r>
            <w:r w:rsidRPr="003E32FF">
              <w:rPr>
                <w:rFonts w:ascii="Times New Roman" w:hAnsi="Times New Roman" w:cs="Times New Roman" w:hint="eastAsia"/>
                <w:szCs w:val="21"/>
              </w:rPr>
              <w:t>7.9%</w:t>
            </w:r>
            <w:r w:rsidRPr="003E32FF">
              <w:rPr>
                <w:rFonts w:ascii="Times New Roman" w:hAnsi="Times New Roman" w:cs="Times New Roman"/>
                <w:szCs w:val="21"/>
              </w:rPr>
              <w:t>)</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eastAsia="DengXian" w:hAnsi="Times New Roman" w:cs="Times New Roman"/>
                <w:kern w:val="0"/>
                <w:szCs w:val="21"/>
              </w:rPr>
            </w:pPr>
            <w:r w:rsidRPr="003E32FF">
              <w:rPr>
                <w:rFonts w:ascii="Times New Roman" w:eastAsia="DengXian" w:hAnsi="Times New Roman" w:cs="Times New Roman"/>
                <w:kern w:val="0"/>
                <w:szCs w:val="21"/>
              </w:rPr>
              <w:t>PH</w:t>
            </w:r>
          </w:p>
        </w:tc>
        <w:tc>
          <w:tcPr>
            <w:tcW w:w="4728" w:type="dxa"/>
            <w:vAlign w:val="center"/>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szCs w:val="21"/>
              </w:rPr>
              <w:t>49 (</w:t>
            </w:r>
            <w:r w:rsidRPr="003E32FF">
              <w:rPr>
                <w:rFonts w:ascii="Times New Roman" w:hAnsi="Times New Roman" w:cs="Times New Roman" w:hint="eastAsia"/>
                <w:szCs w:val="21"/>
              </w:rPr>
              <w:t>12.</w:t>
            </w:r>
            <w:r w:rsidRPr="003E32FF">
              <w:rPr>
                <w:rFonts w:ascii="Times New Roman" w:hAnsi="Times New Roman" w:cs="Times New Roman"/>
                <w:szCs w:val="21"/>
              </w:rPr>
              <w:t>2</w:t>
            </w:r>
            <w:r w:rsidRPr="003E32FF">
              <w:rPr>
                <w:rFonts w:ascii="Times New Roman" w:hAnsi="Times New Roman" w:cs="Times New Roman" w:hint="eastAsia"/>
                <w:szCs w:val="21"/>
              </w:rPr>
              <w:t>%</w:t>
            </w:r>
            <w:r w:rsidRPr="003E32FF">
              <w:rPr>
                <w:rFonts w:ascii="Times New Roman" w:hAnsi="Times New Roman" w:cs="Times New Roman"/>
                <w:szCs w:val="21"/>
              </w:rPr>
              <w:t>)</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eastAsia="DengXian" w:hAnsi="Times New Roman" w:cs="Times New Roman"/>
                <w:kern w:val="0"/>
                <w:szCs w:val="21"/>
              </w:rPr>
            </w:pPr>
            <w:r w:rsidRPr="003E32FF">
              <w:rPr>
                <w:rFonts w:ascii="Times New Roman" w:eastAsia="DengXian" w:hAnsi="Times New Roman" w:cs="Times New Roman"/>
                <w:kern w:val="0"/>
                <w:szCs w:val="21"/>
              </w:rPr>
              <w:t>PaCO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(mmHg)</w:t>
            </w:r>
          </w:p>
        </w:tc>
        <w:tc>
          <w:tcPr>
            <w:tcW w:w="4728" w:type="dxa"/>
            <w:vAlign w:val="center"/>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szCs w:val="21"/>
              </w:rPr>
              <w:t>49 (</w:t>
            </w:r>
            <w:r w:rsidRPr="003E32FF">
              <w:rPr>
                <w:rFonts w:ascii="Times New Roman" w:hAnsi="Times New Roman" w:cs="Times New Roman" w:hint="eastAsia"/>
                <w:szCs w:val="21"/>
              </w:rPr>
              <w:t>12.</w:t>
            </w:r>
            <w:r w:rsidRPr="003E32FF">
              <w:rPr>
                <w:rFonts w:ascii="Times New Roman" w:hAnsi="Times New Roman" w:cs="Times New Roman"/>
                <w:szCs w:val="21"/>
              </w:rPr>
              <w:t>2</w:t>
            </w:r>
            <w:r w:rsidRPr="003E32FF">
              <w:rPr>
                <w:rFonts w:ascii="Times New Roman" w:hAnsi="Times New Roman" w:cs="Times New Roman" w:hint="eastAsia"/>
                <w:szCs w:val="21"/>
              </w:rPr>
              <w:t>%</w:t>
            </w:r>
            <w:r w:rsidRPr="003E32FF">
              <w:rPr>
                <w:rFonts w:ascii="Times New Roman" w:hAnsi="Times New Roman" w:cs="Times New Roman"/>
                <w:szCs w:val="21"/>
              </w:rPr>
              <w:t>)</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eastAsia="DengXian" w:hAnsi="Times New Roman" w:cs="Times New Roman"/>
                <w:kern w:val="0"/>
                <w:szCs w:val="21"/>
              </w:rPr>
            </w:pPr>
            <w:r w:rsidRPr="003E32FF">
              <w:rPr>
                <w:rFonts w:ascii="Times New Roman" w:eastAsia="DengXian" w:hAnsi="Times New Roman" w:cs="Times New Roman"/>
                <w:kern w:val="0"/>
                <w:szCs w:val="21"/>
              </w:rPr>
              <w:t>Lowest PO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ratio (mmHg)</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VT (ml)</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PEEP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Pplat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ΔP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RR (bpm)</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Cst (ml/cmH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MP (J/min)</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vAlign w:val="center"/>
          </w:tcPr>
          <w:p w:rsidR="007131B9" w:rsidRPr="003E32FF" w:rsidRDefault="003E32FF">
            <w:pPr>
              <w:widowControl/>
              <w:spacing w:line="280" w:lineRule="exact"/>
              <w:ind w:firstLine="57"/>
              <w:jc w:val="left"/>
              <w:rPr>
                <w:rFonts w:ascii="Times New Roman" w:hAnsi="Times New Roman" w:cs="Times New Roman"/>
                <w:szCs w:val="21"/>
              </w:rPr>
            </w:pPr>
            <w:r w:rsidRPr="003E32FF">
              <w:rPr>
                <w:rFonts w:ascii="Times New Roman" w:eastAsia="DengXian" w:hAnsi="Times New Roman" w:cs="Times New Roman"/>
                <w:kern w:val="0"/>
                <w:szCs w:val="21"/>
              </w:rPr>
              <w:t>EP (J/min×cmH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p>
        </w:tc>
        <w:tc>
          <w:tcPr>
            <w:tcW w:w="4728" w:type="dxa"/>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r w:rsidR="003E32FF" w:rsidRPr="003E32FF">
        <w:trPr>
          <w:trHeight w:hRule="exact" w:val="284"/>
          <w:jc w:val="center"/>
        </w:trPr>
        <w:tc>
          <w:tcPr>
            <w:tcW w:w="3794" w:type="dxa"/>
            <w:tcBorders>
              <w:bottom w:val="single" w:sz="8" w:space="0" w:color="auto"/>
            </w:tcBorders>
            <w:vAlign w:val="center"/>
          </w:tcPr>
          <w:p w:rsidR="007131B9" w:rsidRPr="003E32FF" w:rsidRDefault="003E32FF">
            <w:pPr>
              <w:spacing w:line="280" w:lineRule="exact"/>
              <w:ind w:firstLine="57"/>
              <w:rPr>
                <w:rFonts w:ascii="Times New Roman" w:hAnsi="Times New Roman" w:cs="Times New Roman"/>
                <w:szCs w:val="21"/>
              </w:rPr>
            </w:pPr>
            <w:r w:rsidRPr="003E32FF">
              <w:rPr>
                <w:rFonts w:ascii="Times New Roman" w:eastAsia="DengXian" w:hAnsi="Times New Roman" w:cs="Times New Roman"/>
                <w:kern w:val="0"/>
                <w:szCs w:val="21"/>
              </w:rPr>
              <w:t>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w:t>
            </w:r>
          </w:p>
        </w:tc>
        <w:tc>
          <w:tcPr>
            <w:tcW w:w="4728" w:type="dxa"/>
            <w:tcBorders>
              <w:bottom w:val="single" w:sz="8" w:space="0" w:color="auto"/>
            </w:tcBorders>
          </w:tcPr>
          <w:p w:rsidR="007131B9" w:rsidRPr="003E32FF" w:rsidRDefault="003E32FF">
            <w:pPr>
              <w:spacing w:line="280" w:lineRule="exact"/>
              <w:ind w:firstLine="360"/>
              <w:jc w:val="center"/>
              <w:rPr>
                <w:rFonts w:ascii="Times New Roman" w:hAnsi="Times New Roman" w:cs="Times New Roman"/>
                <w:szCs w:val="21"/>
              </w:rPr>
            </w:pPr>
            <w:r w:rsidRPr="003E32FF">
              <w:rPr>
                <w:rFonts w:ascii="Times New Roman" w:hAnsi="Times New Roman" w:cs="Times New Roman" w:hint="eastAsia"/>
                <w:szCs w:val="21"/>
              </w:rPr>
              <w:t>0</w:t>
            </w:r>
            <w:r w:rsidRPr="003E32FF">
              <w:rPr>
                <w:rFonts w:ascii="Times New Roman" w:hAnsi="Times New Roman" w:cs="Times New Roman"/>
                <w:szCs w:val="21"/>
              </w:rPr>
              <w:t xml:space="preserve"> (%)</w:t>
            </w:r>
          </w:p>
        </w:tc>
      </w:tr>
    </w:tbl>
    <w:p w:rsidR="007131B9" w:rsidRPr="003E32FF" w:rsidRDefault="003E32FF">
      <w:pPr>
        <w:spacing w:line="280" w:lineRule="exact"/>
        <w:rPr>
          <w:szCs w:val="21"/>
        </w:rPr>
      </w:pPr>
      <w:r w:rsidRPr="003E32FF">
        <w:rPr>
          <w:rFonts w:ascii="Times New Roman" w:eastAsia="DengXian" w:hAnsi="Times New Roman" w:cs="Times New Roman"/>
          <w:kern w:val="0"/>
          <w:szCs w:val="21"/>
        </w:rPr>
        <w:t>BMI, body mass index; PBW, predicted body weight; SOFA, sequential organ failure assessment; SAPS II, simplified acute physiology score II; SPO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pulse oximetry; PaCO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arterial partial pressure of carbon dioxide; PaO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oxygenation indexarterial, (i.e., PaO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divided by the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VT, tidal volume; PEEP, positive end expiratory pressure; Pplat, plateau pressure; ΔP, driving pressure; RR, respiratory rate; Cst, static lung compliance; MP, mechanical power; EP, elastic power;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inspired oxygen concentration</w:t>
      </w:r>
      <w:r w:rsidRPr="003E32FF">
        <w:rPr>
          <w:rFonts w:ascii="Microsoft YaHei" w:eastAsia="Microsoft YaHei" w:hAnsi="Microsoft YaHei" w:cs="Times New Roman"/>
          <w:kern w:val="0"/>
          <w:szCs w:val="21"/>
        </w:rPr>
        <w:t>.</w:t>
      </w:r>
    </w:p>
    <w:p w:rsidR="007131B9" w:rsidRPr="003E32FF" w:rsidRDefault="007131B9">
      <w:pPr>
        <w:jc w:val="left"/>
        <w:rPr>
          <w:rFonts w:ascii="Times New Roman" w:hAnsi="Times New Roman" w:cs="Times New Roman"/>
          <w:b/>
          <w:bCs/>
          <w:sz w:val="18"/>
          <w:szCs w:val="18"/>
        </w:rPr>
        <w:sectPr w:rsidR="007131B9" w:rsidRPr="003E32FF" w:rsidSect="003E32FF">
          <w:footerReference w:type="default" r:id="rId7"/>
          <w:type w:val="continuous"/>
          <w:pgSz w:w="11906" w:h="16838"/>
          <w:pgMar w:top="1440" w:right="1800" w:bottom="1440" w:left="1800" w:header="851" w:footer="992" w:gutter="0"/>
          <w:cols w:space="425"/>
          <w:docGrid w:type="lines" w:linePitch="312"/>
        </w:sectPr>
      </w:pPr>
    </w:p>
    <w:p w:rsidR="007131B9" w:rsidRPr="003E32FF" w:rsidRDefault="003E32FF">
      <w:pPr>
        <w:widowControl/>
        <w:shd w:val="clear" w:color="auto" w:fill="FFFFFF"/>
        <w:spacing w:line="360" w:lineRule="auto"/>
        <w:jc w:val="left"/>
        <w:rPr>
          <w:rFonts w:ascii="Times New Roman" w:hAnsi="Times New Roman" w:cs="Times New Roman"/>
          <w:b/>
          <w:bCs/>
          <w:szCs w:val="21"/>
        </w:rPr>
      </w:pPr>
      <w:r w:rsidRPr="003E32FF">
        <w:rPr>
          <w:rFonts w:ascii="Times New Roman" w:eastAsia="DengXian" w:hAnsi="Times New Roman" w:cs="Times New Roman"/>
          <w:b/>
          <w:bCs/>
          <w:kern w:val="0"/>
          <w:szCs w:val="21"/>
        </w:rPr>
        <w:t>Table S2 Respiratory mechanics parameters of the study population according to elastic power quartiles in the first 24h</w:t>
      </w:r>
    </w:p>
    <w:tbl>
      <w:tblPr>
        <w:tblW w:w="5000" w:type="pct"/>
        <w:tblLook w:val="04A0" w:firstRow="1" w:lastRow="0" w:firstColumn="1" w:lastColumn="0" w:noHBand="0" w:noVBand="1"/>
      </w:tblPr>
      <w:tblGrid>
        <w:gridCol w:w="2393"/>
        <w:gridCol w:w="2046"/>
        <w:gridCol w:w="2046"/>
        <w:gridCol w:w="2046"/>
        <w:gridCol w:w="2046"/>
        <w:gridCol w:w="2046"/>
        <w:gridCol w:w="1329"/>
        <w:gridCol w:w="6"/>
      </w:tblGrid>
      <w:tr w:rsidR="003E32FF" w:rsidRPr="003E32FF">
        <w:trPr>
          <w:trHeight w:hRule="exact" w:val="284"/>
        </w:trPr>
        <w:tc>
          <w:tcPr>
            <w:tcW w:w="857" w:type="pct"/>
            <w:vMerge w:val="restar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Variables</w:t>
            </w:r>
          </w:p>
        </w:tc>
        <w:tc>
          <w:tcPr>
            <w:tcW w:w="733" w:type="pc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All  </w:t>
            </w:r>
          </w:p>
        </w:tc>
        <w:tc>
          <w:tcPr>
            <w:tcW w:w="733" w:type="pc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Q1</w:t>
            </w:r>
          </w:p>
        </w:tc>
        <w:tc>
          <w:tcPr>
            <w:tcW w:w="733" w:type="pc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Q2</w:t>
            </w:r>
          </w:p>
        </w:tc>
        <w:tc>
          <w:tcPr>
            <w:tcW w:w="733" w:type="pc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Q3</w:t>
            </w:r>
          </w:p>
        </w:tc>
        <w:tc>
          <w:tcPr>
            <w:tcW w:w="733" w:type="pct"/>
            <w:tcBorders>
              <w:top w:val="single" w:sz="8" w:space="0" w:color="auto"/>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Q4</w:t>
            </w:r>
          </w:p>
        </w:tc>
        <w:tc>
          <w:tcPr>
            <w:tcW w:w="476" w:type="pct"/>
            <w:tcBorders>
              <w:top w:val="single" w:sz="8" w:space="0" w:color="auto"/>
            </w:tcBorders>
          </w:tcPr>
          <w:p w:rsidR="007131B9" w:rsidRPr="003E32FF" w:rsidRDefault="003E32FF">
            <w:pPr>
              <w:widowControl/>
              <w:spacing w:line="240" w:lineRule="exact"/>
              <w:jc w:val="center"/>
              <w:rPr>
                <w:rFonts w:ascii="Times New Roman" w:eastAsia="DengXian" w:hAnsi="Times New Roman" w:cs="Times New Roman"/>
                <w:b/>
                <w:bCs/>
                <w:i/>
                <w:iCs/>
                <w:kern w:val="0"/>
                <w:szCs w:val="21"/>
              </w:rPr>
            </w:pPr>
            <w:r w:rsidRPr="003E32FF">
              <w:rPr>
                <w:rFonts w:ascii="Times New Roman" w:eastAsia="DengXian" w:hAnsi="Times New Roman" w:cs="Times New Roman"/>
                <w:b/>
                <w:bCs/>
                <w:i/>
                <w:iCs/>
                <w:kern w:val="0"/>
                <w:szCs w:val="21"/>
              </w:rPr>
              <w:t>p</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b/>
                <w:bCs/>
                <w:kern w:val="0"/>
                <w:szCs w:val="21"/>
              </w:rPr>
            </w:pPr>
          </w:p>
        </w:tc>
      </w:tr>
      <w:tr w:rsidR="003E32FF" w:rsidRPr="003E32FF">
        <w:trPr>
          <w:trHeight w:hRule="exact" w:val="284"/>
        </w:trPr>
        <w:tc>
          <w:tcPr>
            <w:tcW w:w="857" w:type="pct"/>
            <w:vMerge/>
            <w:tcBorders>
              <w:top w:val="nil"/>
              <w:left w:val="nil"/>
              <w:bottom w:val="single" w:sz="8" w:space="0" w:color="auto"/>
              <w:right w:val="nil"/>
            </w:tcBorders>
            <w:tcMar>
              <w:left w:w="0" w:type="dxa"/>
              <w:right w:w="0" w:type="dxa"/>
            </w:tcMar>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(n=403)</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(n=101)</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(n=100)</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(n=101)</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(n=101)</w:t>
            </w:r>
          </w:p>
        </w:tc>
        <w:tc>
          <w:tcPr>
            <w:tcW w:w="476" w:type="pct"/>
            <w:tcBorders>
              <w:bottom w:val="single" w:sz="8" w:space="0" w:color="auto"/>
            </w:tcBorders>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w:t>
            </w:r>
            <w:r w:rsidRPr="003E32FF">
              <w:rPr>
                <w:rFonts w:ascii="Times New Roman" w:eastAsia="DengXian" w:hAnsi="Times New Roman" w:cs="Times New Roman" w:hint="eastAsia"/>
                <w:b/>
                <w:bCs/>
                <w:kern w:val="0"/>
                <w:szCs w:val="21"/>
              </w:rPr>
              <w:t>alue</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b/>
                <w:bCs/>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VT (ml/kg PBW)</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8.3 (7.5-9.3)</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8.2 (7.6-9.0)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8.6 (7.7-9.5)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8.2 (7.4-9.4)</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8.3 (7.3-9.4)</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0.330</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PEEP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8.0 (5.0-10.8)</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5.0 (5.0-7.5)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6.8 (5.0-8.8)</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8.8 (6.2-11.0)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12.0 (9.5-15.0)</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Pplat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23.5 (20.0-28.0)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19.5 (17.0-22.0)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22.7 (20.7-25.6)</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24.0 (21.2-28.5)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29.0 (26.0-32.5)</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ΔP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14.8 (12.2-18.1)</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13.0 (11.0-15.8)</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15.0 (12.3-18.0)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15.0 (12.0-18.2)</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16.0 (13.5-19.8)</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RR (bpm)</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22.2 (18.6-26.0)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18.8 (16.2-22.0)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21.8 (18.0-24.5)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24.0 (20.0-27.0)</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25.2 (21.8-28.2)</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Cst (ml/cmH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36.9 (30.0-47.3)</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41.4 (32.6-50.3)</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36.8 (31.5-44.5)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37.8 (29.4-49.5)</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33.8 (28.9-39.2)</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0.002</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MP (J/min)</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24.0 (18.0-31.1)</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17.3 (13.7-22.2)</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22.1 (18.0-28.1)</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26.4 (20.9-31.1)</w:t>
            </w:r>
          </w:p>
        </w:tc>
        <w:tc>
          <w:tcPr>
            <w:tcW w:w="73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32.8 (26.9-38.4)</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EP (J/min)</w:t>
            </w:r>
          </w:p>
        </w:tc>
        <w:tc>
          <w:tcPr>
            <w:tcW w:w="733" w:type="pct"/>
            <w:tcBorders>
              <w:top w:val="nil"/>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18.5 (13.9-24.4)</w:t>
            </w:r>
          </w:p>
        </w:tc>
        <w:tc>
          <w:tcPr>
            <w:tcW w:w="733" w:type="pct"/>
            <w:tcBorders>
              <w:top w:val="nil"/>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12.3 (9.6-15.4)</w:t>
            </w:r>
          </w:p>
        </w:tc>
        <w:tc>
          <w:tcPr>
            <w:tcW w:w="733" w:type="pct"/>
            <w:tcBorders>
              <w:top w:val="nil"/>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16.4 (14.3-20.1)</w:t>
            </w:r>
          </w:p>
        </w:tc>
        <w:tc>
          <w:tcPr>
            <w:tcW w:w="733" w:type="pct"/>
            <w:tcBorders>
              <w:top w:val="nil"/>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21.8 (15.8-24.6)</w:t>
            </w:r>
          </w:p>
        </w:tc>
        <w:tc>
          <w:tcPr>
            <w:tcW w:w="733" w:type="pct"/>
            <w:tcBorders>
              <w:top w:val="nil"/>
              <w:left w:val="nil"/>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26.6 (22.2-31.1)</w:t>
            </w:r>
          </w:p>
        </w:tc>
        <w:tc>
          <w:tcPr>
            <w:tcW w:w="476" w:type="pct"/>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r w:rsidR="003E32FF" w:rsidRPr="003E32FF">
        <w:trPr>
          <w:trHeight w:hRule="exact" w:val="284"/>
        </w:trPr>
        <w:tc>
          <w:tcPr>
            <w:tcW w:w="857" w:type="pct"/>
            <w:tcBorders>
              <w:top w:val="nil"/>
              <w:left w:val="nil"/>
              <w:bottom w:val="single" w:sz="8" w:space="0" w:color="auto"/>
              <w:right w:val="nil"/>
            </w:tcBorders>
            <w:shd w:val="clear" w:color="auto" w:fill="auto"/>
            <w:tcMar>
              <w:left w:w="0" w:type="dxa"/>
              <w:right w:w="0" w:type="dxa"/>
            </w:tcMar>
            <w:vAlign w:val="bottom"/>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xml:space="preserve"> (%)</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70 (50-75)</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55 (45-70)</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63 (50-75)</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70 (60-75)</w:t>
            </w:r>
          </w:p>
        </w:tc>
        <w:tc>
          <w:tcPr>
            <w:tcW w:w="733"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szCs w:val="21"/>
              </w:rPr>
            </w:pPr>
            <w:r w:rsidRPr="003E32FF">
              <w:rPr>
                <w:rFonts w:ascii="Times New Roman" w:eastAsia="DengXian" w:hAnsi="Times New Roman" w:cs="Times New Roman" w:hint="eastAsia"/>
                <w:szCs w:val="21"/>
              </w:rPr>
              <w:t>75 (65-80)</w:t>
            </w:r>
          </w:p>
        </w:tc>
        <w:tc>
          <w:tcPr>
            <w:tcW w:w="476" w:type="pct"/>
            <w:tcBorders>
              <w:bottom w:val="single" w:sz="8" w:space="0" w:color="auto"/>
            </w:tcBorders>
            <w:vAlign w:val="center"/>
          </w:tcPr>
          <w:p w:rsidR="007131B9" w:rsidRPr="003E32FF" w:rsidRDefault="003E32FF">
            <w:pPr>
              <w:widowControl/>
              <w:spacing w:line="240" w:lineRule="exact"/>
              <w:jc w:val="center"/>
              <w:rPr>
                <w:rFonts w:ascii="Times New Roman" w:eastAsia="Times New Roman" w:hAnsi="Times New Roman" w:cs="Times New Roman"/>
                <w:kern w:val="0"/>
                <w:szCs w:val="21"/>
              </w:rPr>
            </w:pPr>
            <w:r w:rsidRPr="003E32FF">
              <w:rPr>
                <w:rFonts w:ascii="Times New Roman" w:eastAsia="DengXian" w:hAnsi="Times New Roman" w:cs="Times New Roman"/>
                <w:szCs w:val="21"/>
              </w:rPr>
              <w:t>&lt; 0.001</w:t>
            </w:r>
          </w:p>
        </w:tc>
        <w:tc>
          <w:tcPr>
            <w:tcW w:w="4" w:type="pct"/>
            <w:tcMar>
              <w:left w:w="0" w:type="dxa"/>
              <w:right w:w="0" w:type="dxa"/>
            </w:tcMar>
            <w:vAlign w:val="center"/>
          </w:tcPr>
          <w:p w:rsidR="007131B9" w:rsidRPr="003E32FF" w:rsidRDefault="007131B9">
            <w:pPr>
              <w:widowControl/>
              <w:spacing w:line="240" w:lineRule="exact"/>
              <w:jc w:val="center"/>
              <w:rPr>
                <w:rFonts w:ascii="Times New Roman" w:eastAsia="Times New Roman" w:hAnsi="Times New Roman" w:cs="Times New Roman"/>
                <w:kern w:val="0"/>
                <w:szCs w:val="21"/>
              </w:rPr>
            </w:pPr>
          </w:p>
        </w:tc>
      </w:tr>
    </w:tbl>
    <w:p w:rsidR="007131B9" w:rsidRPr="003E32FF" w:rsidRDefault="003E32FF">
      <w:pPr>
        <w:widowControl/>
        <w:shd w:val="clear" w:color="auto" w:fill="FFFFFF"/>
        <w:spacing w:line="280" w:lineRule="exact"/>
        <w:rPr>
          <w:rFonts w:ascii="Times New Roman" w:hAnsi="Times New Roman" w:cs="Times New Roman"/>
          <w:szCs w:val="21"/>
        </w:rPr>
      </w:pPr>
      <w:r w:rsidRPr="003E32FF">
        <w:rPr>
          <w:rFonts w:ascii="Times New Roman" w:eastAsia="DengXian" w:hAnsi="Times New Roman" w:cs="Times New Roman"/>
          <w:kern w:val="0"/>
          <w:szCs w:val="21"/>
        </w:rPr>
        <w:t>VT, tidal volume; PEEP, positive end expiratory pressure; Pplat, plateau pressure; ΔP, driving pressure; RR, respiratory rate; Cst, static lung compliance; MP, mechanical power; EP, elastic power;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hint="eastAsia"/>
          <w:kern w:val="0"/>
          <w:szCs w:val="21"/>
        </w:rPr>
        <w:t>:</w:t>
      </w:r>
      <w:r w:rsidRPr="003E32FF">
        <w:rPr>
          <w:rFonts w:ascii="Times New Roman" w:eastAsia="DengXian" w:hAnsi="Times New Roman" w:cs="Times New Roman"/>
          <w:kern w:val="0"/>
          <w:szCs w:val="21"/>
        </w:rPr>
        <w:t xml:space="preserve"> FiO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 inspired oxygen concentration; Q1, Q2, Q3, and Q4 are quartiles of the elastic power (EP).</w:t>
      </w:r>
    </w:p>
    <w:p w:rsidR="007131B9" w:rsidRPr="003E32FF" w:rsidRDefault="007131B9"/>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pPr>
    </w:p>
    <w:p w:rsidR="007131B9" w:rsidRPr="003E32FF" w:rsidRDefault="007131B9">
      <w:pPr>
        <w:jc w:val="left"/>
        <w:rPr>
          <w:rFonts w:ascii="Times New Roman" w:hAnsi="Times New Roman" w:cs="Times New Roman"/>
          <w:b/>
          <w:bCs/>
          <w:sz w:val="18"/>
          <w:szCs w:val="18"/>
        </w:rPr>
        <w:sectPr w:rsidR="007131B9" w:rsidRPr="003E32FF" w:rsidSect="003E32FF">
          <w:type w:val="continuous"/>
          <w:pgSz w:w="16838" w:h="11906" w:orient="landscape"/>
          <w:pgMar w:top="1797" w:right="1440" w:bottom="1797" w:left="1440" w:header="851" w:footer="992" w:gutter="0"/>
          <w:cols w:space="425"/>
          <w:docGrid w:linePitch="312"/>
        </w:sectPr>
      </w:pPr>
    </w:p>
    <w:tbl>
      <w:tblPr>
        <w:tblW w:w="5000" w:type="pct"/>
        <w:tblLook w:val="04A0" w:firstRow="1" w:lastRow="0" w:firstColumn="1" w:lastColumn="0" w:noHBand="0" w:noVBand="1"/>
      </w:tblPr>
      <w:tblGrid>
        <w:gridCol w:w="1794"/>
        <w:gridCol w:w="2426"/>
        <w:gridCol w:w="659"/>
        <w:gridCol w:w="8"/>
        <w:gridCol w:w="2390"/>
        <w:gridCol w:w="888"/>
        <w:gridCol w:w="8"/>
        <w:gridCol w:w="2228"/>
        <w:gridCol w:w="868"/>
        <w:gridCol w:w="11"/>
        <w:gridCol w:w="6"/>
        <w:gridCol w:w="2027"/>
        <w:gridCol w:w="645"/>
      </w:tblGrid>
      <w:tr w:rsidR="003E32FF" w:rsidRPr="003E32FF">
        <w:trPr>
          <w:trHeight w:val="284"/>
        </w:trPr>
        <w:tc>
          <w:tcPr>
            <w:tcW w:w="5000" w:type="pct"/>
            <w:gridSpan w:val="13"/>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Table S3 Association between</w:t>
            </w:r>
            <w:r w:rsidRPr="003E32FF">
              <w:rPr>
                <w:rFonts w:ascii="Times New Roman" w:eastAsia="DengXian" w:hAnsi="Times New Roman" w:cs="Times New Roman"/>
                <w:b/>
                <w:bCs/>
                <w:kern w:val="0"/>
                <w:szCs w:val="21"/>
                <w:lang w:bidi="ar"/>
              </w:rPr>
              <w:t xml:space="preserve"> </w:t>
            </w:r>
            <w:r w:rsidRPr="003E32FF">
              <w:rPr>
                <w:rFonts w:ascii="Times New Roman" w:eastAsia="DengXian" w:hAnsi="Times New Roman" w:cs="Times New Roman"/>
                <w:b/>
                <w:bCs/>
                <w:kern w:val="0"/>
                <w:szCs w:val="21"/>
              </w:rPr>
              <w:t>elastic power and moderate-severe ARDS</w:t>
            </w:r>
            <w:r w:rsidRPr="003E32FF">
              <w:rPr>
                <w:rFonts w:ascii="Arial" w:hAnsi="Arial" w:cs="Arial"/>
                <w:sz w:val="22"/>
              </w:rPr>
              <w:t xml:space="preserve"> </w:t>
            </w:r>
            <w:r w:rsidRPr="003E32FF">
              <w:rPr>
                <w:rFonts w:ascii="Times New Roman" w:eastAsia="DengXian" w:hAnsi="Times New Roman" w:cs="Times New Roman"/>
                <w:b/>
                <w:bCs/>
                <w:kern w:val="0"/>
                <w:szCs w:val="21"/>
              </w:rPr>
              <w:t>in complete cases</w:t>
            </w:r>
          </w:p>
        </w:tc>
      </w:tr>
      <w:tr w:rsidR="003E32FF" w:rsidRPr="003E32FF">
        <w:trPr>
          <w:trHeight w:val="284"/>
        </w:trPr>
        <w:tc>
          <w:tcPr>
            <w:tcW w:w="643" w:type="pct"/>
            <w:vMerge w:val="restart"/>
            <w:tcBorders>
              <w:top w:val="nil"/>
              <w:left w:val="nil"/>
              <w:bottom w:val="single" w:sz="8" w:space="0" w:color="000000"/>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Variables</w:t>
            </w:r>
          </w:p>
        </w:tc>
        <w:tc>
          <w:tcPr>
            <w:tcW w:w="1105"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Unadjusted</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1174"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1109"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2</w:t>
            </w:r>
          </w:p>
        </w:tc>
        <w:tc>
          <w:tcPr>
            <w:tcW w:w="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959" w:type="pct"/>
            <w:gridSpan w:val="3"/>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3</w:t>
            </w:r>
          </w:p>
        </w:tc>
      </w:tr>
      <w:tr w:rsidR="003E32FF" w:rsidRPr="003E32FF">
        <w:trPr>
          <w:trHeight w:val="284"/>
        </w:trPr>
        <w:tc>
          <w:tcPr>
            <w:tcW w:w="643" w:type="pct"/>
            <w:vMerge/>
            <w:tcBorders>
              <w:top w:val="nil"/>
              <w:left w:val="nil"/>
              <w:bottom w:val="single" w:sz="8" w:space="0" w:color="000000"/>
              <w:right w:val="nil"/>
            </w:tcBorders>
            <w:tcMar>
              <w:left w:w="0" w:type="dxa"/>
              <w:right w:w="0" w:type="dxa"/>
            </w:tcMar>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869"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23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85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318"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798"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315" w:type="pct"/>
            <w:gridSpan w:val="2"/>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2"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72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231"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r>
      <w:tr w:rsidR="003E32FF" w:rsidRPr="003E32FF">
        <w:trPr>
          <w:trHeight w:val="284"/>
        </w:trPr>
        <w:tc>
          <w:tcPr>
            <w:tcW w:w="64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EP (J/min)</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1.18 (1.11-1.26)</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1.18 (1.11-1.26)</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1.18 (1.1</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-1.26)</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1.17 (1.1</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-1.25)</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r>
      <w:tr w:rsidR="003E32FF" w:rsidRPr="003E32FF">
        <w:trPr>
          <w:trHeight w:val="284"/>
        </w:trPr>
        <w:tc>
          <w:tcPr>
            <w:tcW w:w="64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Q1 (n=68, ≤13.8)</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r>
      <w:tr w:rsidR="003E32FF" w:rsidRPr="003E32FF">
        <w:trPr>
          <w:trHeight w:val="284"/>
        </w:trPr>
        <w:tc>
          <w:tcPr>
            <w:tcW w:w="64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Q2 (n=68, 13.8-17.9)</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4.23 (1.96-9.13)</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4.41 (2</w:t>
            </w:r>
            <w:r w:rsidRPr="003E32FF">
              <w:rPr>
                <w:rFonts w:ascii="Times New Roman" w:eastAsia="DengXian" w:hAnsi="Times New Roman" w:cs="Times New Roman"/>
                <w:kern w:val="0"/>
                <w:szCs w:val="21"/>
              </w:rPr>
              <w:t>.00</w:t>
            </w:r>
            <w:r w:rsidRPr="003E32FF">
              <w:rPr>
                <w:rFonts w:ascii="Times New Roman" w:eastAsia="DengXian" w:hAnsi="Times New Roman" w:cs="Times New Roman" w:hint="eastAsia"/>
                <w:kern w:val="0"/>
                <w:szCs w:val="21"/>
              </w:rPr>
              <w:t>-9.75)</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4.27 (1.92-9.49)</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4.76 (2.09-10.85)</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r>
      <w:tr w:rsidR="003E32FF" w:rsidRPr="003E32FF">
        <w:trPr>
          <w:trHeight w:val="284"/>
        </w:trPr>
        <w:tc>
          <w:tcPr>
            <w:tcW w:w="64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Q3 (n=68, 17.9-23.8)</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3.53 (1.68-7.44)</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3.39 (1.54-7.44)</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0.002</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3.2</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 xml:space="preserve"> (1.43-7.17)</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0.005</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3.39 (1</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.47-7.78)</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0.004</w:t>
            </w:r>
          </w:p>
        </w:tc>
      </w:tr>
      <w:tr w:rsidR="003E32FF" w:rsidRPr="003E32FF">
        <w:trPr>
          <w:trHeight w:val="284"/>
        </w:trPr>
        <w:tc>
          <w:tcPr>
            <w:tcW w:w="64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Q4 (n=68, ≥23.8)</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33</w:t>
            </w:r>
            <w:r w:rsidRPr="003E32FF">
              <w:rPr>
                <w:rFonts w:ascii="Times New Roman" w:eastAsia="DengXian" w:hAnsi="Times New Roman" w:cs="Times New Roman"/>
                <w:kern w:val="0"/>
                <w:szCs w:val="21"/>
              </w:rPr>
              <w:t>.00</w:t>
            </w:r>
            <w:r w:rsidRPr="003E32FF">
              <w:rPr>
                <w:rFonts w:ascii="Times New Roman" w:eastAsia="DengXian" w:hAnsi="Times New Roman" w:cs="Times New Roman" w:hint="eastAsia"/>
                <w:kern w:val="0"/>
                <w:szCs w:val="21"/>
              </w:rPr>
              <w:t xml:space="preserve"> (7.48-145.68)</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30.7</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 xml:space="preserve"> (6.69-140.83)</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28.55 (6.13-133.01)</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30.29 (6.44-142.54)</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r>
      <w:tr w:rsidR="003E32FF" w:rsidRPr="003E32FF">
        <w:trPr>
          <w:trHeight w:val="284"/>
        </w:trPr>
        <w:tc>
          <w:tcPr>
            <w:tcW w:w="643"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Trend test</w:t>
            </w:r>
          </w:p>
        </w:tc>
        <w:tc>
          <w:tcPr>
            <w:tcW w:w="869"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2.42 (1.77-3.29)</w:t>
            </w:r>
          </w:p>
        </w:tc>
        <w:tc>
          <w:tcPr>
            <w:tcW w:w="23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5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2.36 (1.69-3.29)</w:t>
            </w:r>
          </w:p>
        </w:tc>
        <w:tc>
          <w:tcPr>
            <w:tcW w:w="31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9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2.3</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 xml:space="preserve"> (1.64-3.23)</w:t>
            </w:r>
          </w:p>
        </w:tc>
        <w:tc>
          <w:tcPr>
            <w:tcW w:w="315"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2"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2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2.35 (1.66-3.33)</w:t>
            </w:r>
          </w:p>
        </w:tc>
        <w:tc>
          <w:tcPr>
            <w:tcW w:w="23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r>
      <w:tr w:rsidR="007131B9" w:rsidRPr="003E32FF">
        <w:trPr>
          <w:trHeight w:val="284"/>
        </w:trPr>
        <w:tc>
          <w:tcPr>
            <w:tcW w:w="5000" w:type="pct"/>
            <w:gridSpan w:val="13"/>
            <w:tcBorders>
              <w:top w:val="single" w:sz="8" w:space="0" w:color="auto"/>
              <w:left w:val="nil"/>
              <w:bottom w:val="nil"/>
              <w:right w:val="nil"/>
            </w:tcBorders>
            <w:shd w:val="clear" w:color="auto" w:fill="auto"/>
            <w:tcMar>
              <w:left w:w="0" w:type="dxa"/>
              <w:right w:w="0" w:type="dxa"/>
            </w:tcMar>
            <w:vAlign w:val="center"/>
          </w:tcPr>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OR, odds ratio; CI, confidence interval; EP, elastic power; Ref: reference; Q1, Q2, Q3, and Q4 are quartiles of the elastic power (EP).</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1 was adjusted for age and BMI.</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2 was adjusted for Model 1+SOFA score.</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3 was adjusted for Model 2+ MBP, and PCO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w:t>
            </w:r>
          </w:p>
        </w:tc>
      </w:tr>
    </w:tbl>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tbl>
      <w:tblPr>
        <w:tblW w:w="5000" w:type="pct"/>
        <w:tblLook w:val="04A0" w:firstRow="1" w:lastRow="0" w:firstColumn="1" w:lastColumn="0" w:noHBand="0" w:noVBand="1"/>
      </w:tblPr>
      <w:tblGrid>
        <w:gridCol w:w="1898"/>
        <w:gridCol w:w="2421"/>
        <w:gridCol w:w="640"/>
        <w:gridCol w:w="6"/>
        <w:gridCol w:w="2373"/>
        <w:gridCol w:w="880"/>
        <w:gridCol w:w="6"/>
        <w:gridCol w:w="2211"/>
        <w:gridCol w:w="863"/>
        <w:gridCol w:w="9"/>
        <w:gridCol w:w="6"/>
        <w:gridCol w:w="2004"/>
        <w:gridCol w:w="641"/>
      </w:tblGrid>
      <w:tr w:rsidR="003E32FF" w:rsidRPr="003E32FF">
        <w:trPr>
          <w:trHeight w:val="284"/>
        </w:trPr>
        <w:tc>
          <w:tcPr>
            <w:tcW w:w="5000" w:type="pct"/>
            <w:gridSpan w:val="13"/>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Table S4 Association between</w:t>
            </w:r>
            <w:r w:rsidRPr="003E32FF">
              <w:rPr>
                <w:rFonts w:ascii="Times New Roman" w:eastAsia="DengXian" w:hAnsi="Times New Roman" w:cs="Times New Roman"/>
                <w:b/>
                <w:bCs/>
                <w:kern w:val="0"/>
                <w:szCs w:val="21"/>
                <w:lang w:bidi="ar"/>
              </w:rPr>
              <w:t xml:space="preserve"> </w:t>
            </w:r>
            <w:r w:rsidRPr="003E32FF">
              <w:rPr>
                <w:rFonts w:ascii="Times New Roman" w:eastAsia="DengXian" w:hAnsi="Times New Roman" w:cs="Times New Roman"/>
                <w:b/>
                <w:bCs/>
                <w:kern w:val="0"/>
                <w:szCs w:val="21"/>
              </w:rPr>
              <w:t>elastic power and moderate-severe ARDS in the first 24h</w:t>
            </w:r>
          </w:p>
        </w:tc>
      </w:tr>
      <w:tr w:rsidR="003E32FF" w:rsidRPr="003E32FF">
        <w:trPr>
          <w:trHeight w:val="284"/>
        </w:trPr>
        <w:tc>
          <w:tcPr>
            <w:tcW w:w="478" w:type="pct"/>
            <w:vMerge w:val="restart"/>
            <w:tcBorders>
              <w:top w:val="nil"/>
              <w:left w:val="nil"/>
              <w:bottom w:val="single" w:sz="8" w:space="0" w:color="000000"/>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Variables</w:t>
            </w:r>
          </w:p>
        </w:tc>
        <w:tc>
          <w:tcPr>
            <w:tcW w:w="1130"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Unadjusted</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1215"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1151" w:type="pct"/>
            <w:gridSpan w:val="2"/>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2</w:t>
            </w:r>
          </w:p>
        </w:tc>
        <w:tc>
          <w:tcPr>
            <w:tcW w:w="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1015" w:type="pct"/>
            <w:gridSpan w:val="3"/>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Model 3</w:t>
            </w:r>
          </w:p>
        </w:tc>
      </w:tr>
      <w:tr w:rsidR="003E32FF" w:rsidRPr="003E32FF">
        <w:trPr>
          <w:trHeight w:val="284"/>
        </w:trPr>
        <w:tc>
          <w:tcPr>
            <w:tcW w:w="478" w:type="pct"/>
            <w:vMerge/>
            <w:tcBorders>
              <w:top w:val="nil"/>
              <w:left w:val="nil"/>
              <w:bottom w:val="single" w:sz="8" w:space="0" w:color="000000"/>
              <w:right w:val="nil"/>
            </w:tcBorders>
            <w:tcMar>
              <w:left w:w="0" w:type="dxa"/>
              <w:right w:w="0" w:type="dxa"/>
            </w:tcMar>
            <w:vAlign w:val="center"/>
          </w:tcPr>
          <w:p w:rsidR="007131B9" w:rsidRPr="003E32FF" w:rsidRDefault="007131B9">
            <w:pPr>
              <w:widowControl/>
              <w:spacing w:line="240" w:lineRule="exact"/>
              <w:jc w:val="left"/>
              <w:rPr>
                <w:rFonts w:ascii="Times New Roman" w:eastAsia="DengXian" w:hAnsi="Times New Roman" w:cs="Times New Roman"/>
                <w:b/>
                <w:bCs/>
                <w:kern w:val="0"/>
                <w:szCs w:val="21"/>
              </w:rPr>
            </w:pPr>
          </w:p>
        </w:tc>
        <w:tc>
          <w:tcPr>
            <w:tcW w:w="884"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24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88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332"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825"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331" w:type="pct"/>
            <w:gridSpan w:val="2"/>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c>
          <w:tcPr>
            <w:tcW w:w="3"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p>
        </w:tc>
        <w:tc>
          <w:tcPr>
            <w:tcW w:w="76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OR (95% CI)</w:t>
            </w:r>
          </w:p>
        </w:tc>
        <w:tc>
          <w:tcPr>
            <w:tcW w:w="246"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 xml:space="preserve">p </w:t>
            </w:r>
            <w:r w:rsidRPr="003E32FF">
              <w:rPr>
                <w:rFonts w:ascii="Times New Roman" w:eastAsia="DengXian" w:hAnsi="Times New Roman" w:cs="Times New Roman"/>
                <w:b/>
                <w:bCs/>
                <w:kern w:val="0"/>
                <w:szCs w:val="21"/>
              </w:rPr>
              <w:t xml:space="preserve">value </w:t>
            </w:r>
          </w:p>
        </w:tc>
      </w:tr>
      <w:tr w:rsidR="003E32FF" w:rsidRPr="003E32FF">
        <w:trPr>
          <w:trHeight w:val="284"/>
        </w:trPr>
        <w:tc>
          <w:tcPr>
            <w:tcW w:w="47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EP (J/min)</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1.12 (1.08-1.17)</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1.12 (1.07-1.17)</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1.11 (1.06-1.16)</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1.11 (1.06-1.15)</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r>
      <w:tr w:rsidR="003E32FF" w:rsidRPr="003E32FF">
        <w:trPr>
          <w:trHeight w:val="284"/>
        </w:trPr>
        <w:tc>
          <w:tcPr>
            <w:tcW w:w="47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Q1 (n=101, ≤13.9)</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1 (Ref)</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w:t>
            </w:r>
          </w:p>
        </w:tc>
      </w:tr>
      <w:tr w:rsidR="003E32FF" w:rsidRPr="003E32FF">
        <w:trPr>
          <w:trHeight w:val="284"/>
        </w:trPr>
        <w:tc>
          <w:tcPr>
            <w:tcW w:w="47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Q2 (n=100, 13.9-18.4)</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1.7</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 xml:space="preserve"> (0.96-3.01)</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0.07</w:t>
            </w:r>
            <w:r w:rsidRPr="003E32FF">
              <w:rPr>
                <w:rFonts w:ascii="Times New Roman" w:eastAsia="DengXian" w:hAnsi="Times New Roman" w:cs="Times New Roman"/>
                <w:kern w:val="0"/>
                <w:szCs w:val="21"/>
              </w:rPr>
              <w:t>0</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1.63 (0.92-2.91)</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0.096</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1.45 (0.8</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-2.64)</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0.218</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1.44 (0.79-2.64)</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0.235</w:t>
            </w:r>
          </w:p>
        </w:tc>
      </w:tr>
      <w:tr w:rsidR="003E32FF" w:rsidRPr="003E32FF">
        <w:trPr>
          <w:trHeight w:val="284"/>
        </w:trPr>
        <w:tc>
          <w:tcPr>
            <w:tcW w:w="47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Q3 (n=101, 18.4-24.4)</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3</w:t>
            </w:r>
            <w:r w:rsidRPr="003E32FF">
              <w:rPr>
                <w:rFonts w:ascii="Times New Roman" w:eastAsia="DengXian" w:hAnsi="Times New Roman" w:cs="Times New Roman"/>
                <w:kern w:val="0"/>
                <w:szCs w:val="21"/>
              </w:rPr>
              <w:t>.00</w:t>
            </w:r>
            <w:r w:rsidRPr="003E32FF">
              <w:rPr>
                <w:rFonts w:ascii="Times New Roman" w:eastAsia="DengXian" w:hAnsi="Times New Roman" w:cs="Times New Roman" w:hint="eastAsia"/>
                <w:kern w:val="0"/>
                <w:szCs w:val="21"/>
              </w:rPr>
              <w:t xml:space="preserve"> (1.63-5.55)</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2.84 (1.52-5.28)</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2.59 (1.37-4.87)</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0.003</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2.43 (1.28-4.63)</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0.007</w:t>
            </w:r>
          </w:p>
        </w:tc>
      </w:tr>
      <w:tr w:rsidR="003E32FF" w:rsidRPr="003E32FF">
        <w:trPr>
          <w:trHeight w:val="284"/>
        </w:trPr>
        <w:tc>
          <w:tcPr>
            <w:tcW w:w="47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Q4 (n=101, ≥24.4)</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13.24 (5.31-33.01)</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11.81 (4.62-30.21)</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9.92 (3.81-25.81)</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9.42 (3.6</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-24.61)</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r>
      <w:tr w:rsidR="003E32FF" w:rsidRPr="003E32FF">
        <w:trPr>
          <w:trHeight w:val="284"/>
        </w:trPr>
        <w:tc>
          <w:tcPr>
            <w:tcW w:w="478"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24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Trend test</w:t>
            </w:r>
          </w:p>
        </w:tc>
        <w:tc>
          <w:tcPr>
            <w:tcW w:w="884"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2.08 (1.66-2.62)</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83"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2.01 (1.58-2.54)</w:t>
            </w:r>
          </w:p>
        </w:tc>
        <w:tc>
          <w:tcPr>
            <w:tcW w:w="332"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825"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1.91 (1.5</w:t>
            </w:r>
            <w:r w:rsidRPr="003E32FF">
              <w:rPr>
                <w:rFonts w:ascii="Times New Roman" w:eastAsia="DengXian" w:hAnsi="Times New Roman" w:cs="Times New Roman"/>
                <w:kern w:val="0"/>
                <w:szCs w:val="21"/>
              </w:rPr>
              <w:t>0</w:t>
            </w:r>
            <w:r w:rsidRPr="003E32FF">
              <w:rPr>
                <w:rFonts w:ascii="Times New Roman" w:eastAsia="DengXian" w:hAnsi="Times New Roman" w:cs="Times New Roman" w:hint="eastAsia"/>
                <w:kern w:val="0"/>
                <w:szCs w:val="21"/>
              </w:rPr>
              <w:t>-2.43)</w:t>
            </w:r>
          </w:p>
        </w:tc>
        <w:tc>
          <w:tcPr>
            <w:tcW w:w="331" w:type="pct"/>
            <w:gridSpan w:val="2"/>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c>
          <w:tcPr>
            <w:tcW w:w="3" w:type="pct"/>
            <w:tcBorders>
              <w:top w:val="nil"/>
              <w:left w:val="nil"/>
              <w:bottom w:val="nil"/>
              <w:right w:val="nil"/>
            </w:tcBorders>
            <w:shd w:val="clear" w:color="auto" w:fill="auto"/>
            <w:noWrap/>
            <w:tcMar>
              <w:left w:w="0" w:type="dxa"/>
              <w:right w:w="0" w:type="dxa"/>
            </w:tcMar>
            <w:vAlign w:val="center"/>
          </w:tcPr>
          <w:p w:rsidR="007131B9" w:rsidRPr="003E32FF" w:rsidRDefault="007131B9">
            <w:pPr>
              <w:widowControl/>
              <w:spacing w:line="240" w:lineRule="exact"/>
              <w:jc w:val="center"/>
              <w:rPr>
                <w:rFonts w:ascii="Times New Roman" w:eastAsia="DengXian" w:hAnsi="Times New Roman" w:cs="Times New Roman"/>
                <w:kern w:val="0"/>
                <w:szCs w:val="21"/>
              </w:rPr>
            </w:pPr>
          </w:p>
        </w:tc>
        <w:tc>
          <w:tcPr>
            <w:tcW w:w="76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1.87 (1.46-2.39)</w:t>
            </w:r>
          </w:p>
        </w:tc>
        <w:tc>
          <w:tcPr>
            <w:tcW w:w="246"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240" w:lineRule="exact"/>
              <w:jc w:val="center"/>
              <w:rPr>
                <w:rFonts w:ascii="Times New Roman" w:eastAsia="DengXian" w:hAnsi="Times New Roman" w:cs="Times New Roman"/>
                <w:kern w:val="0"/>
                <w:szCs w:val="21"/>
              </w:rPr>
            </w:pPr>
            <w:r w:rsidRPr="003E32FF">
              <w:rPr>
                <w:rFonts w:ascii="Times New Roman" w:eastAsia="DengXian" w:hAnsi="Times New Roman" w:cs="Times New Roman" w:hint="eastAsia"/>
                <w:kern w:val="0"/>
                <w:szCs w:val="21"/>
              </w:rPr>
              <w:t>&lt;0.001</w:t>
            </w:r>
          </w:p>
        </w:tc>
      </w:tr>
      <w:tr w:rsidR="007131B9" w:rsidRPr="003E32FF">
        <w:trPr>
          <w:trHeight w:val="284"/>
        </w:trPr>
        <w:tc>
          <w:tcPr>
            <w:tcW w:w="5000" w:type="pct"/>
            <w:gridSpan w:val="13"/>
            <w:tcBorders>
              <w:top w:val="single" w:sz="8" w:space="0" w:color="auto"/>
              <w:left w:val="nil"/>
              <w:bottom w:val="nil"/>
              <w:right w:val="nil"/>
            </w:tcBorders>
            <w:shd w:val="clear" w:color="auto" w:fill="auto"/>
            <w:tcMar>
              <w:left w:w="0" w:type="dxa"/>
              <w:right w:w="0" w:type="dxa"/>
            </w:tcMar>
            <w:vAlign w:val="center"/>
          </w:tcPr>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OR, odds ratio; CI, confidence interval; EP, elastic power; Ref: reference; Q1, Q2, Q3, and Q4 are quartiles of the elastic power (EP).</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1 was adjusted for age and BMI.</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2 was adjusted for Model 1+SOFA score.</w:t>
            </w:r>
          </w:p>
          <w:p w:rsidR="007131B9" w:rsidRPr="003E32FF" w:rsidRDefault="003E32FF">
            <w:pPr>
              <w:widowControl/>
              <w:spacing w:line="280" w:lineRule="exact"/>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Model 3 was adjusted for Model 2+ MBP, and PCO</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w:t>
            </w:r>
          </w:p>
        </w:tc>
      </w:tr>
    </w:tbl>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 w:rsidR="007131B9" w:rsidRPr="003E32FF" w:rsidRDefault="007131B9">
      <w:pPr>
        <w:sectPr w:rsidR="007131B9" w:rsidRPr="003E32FF" w:rsidSect="003E32FF">
          <w:type w:val="continuous"/>
          <w:pgSz w:w="16838" w:h="11906" w:orient="landscape"/>
          <w:pgMar w:top="1797" w:right="1440" w:bottom="1797" w:left="1440" w:header="851" w:footer="992" w:gutter="0"/>
          <w:cols w:space="425"/>
          <w:docGrid w:linePitch="312"/>
        </w:sectPr>
      </w:pPr>
    </w:p>
    <w:p w:rsidR="007131B9" w:rsidRPr="003E32FF" w:rsidRDefault="003E32FF">
      <w:pPr>
        <w:spacing w:line="360" w:lineRule="auto"/>
        <w:ind w:right="-337"/>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Table S5 </w:t>
      </w:r>
      <w:r w:rsidRPr="003E32FF">
        <w:rPr>
          <w:rFonts w:ascii="Times New Roman" w:eastAsia="DengXian" w:hAnsi="Times New Roman" w:cs="Times New Roman" w:hint="eastAsia"/>
          <w:b/>
          <w:bCs/>
          <w:kern w:val="0"/>
          <w:szCs w:val="21"/>
        </w:rPr>
        <w:t xml:space="preserve">Capability of </w:t>
      </w:r>
      <w:r w:rsidRPr="003E32FF">
        <w:rPr>
          <w:rFonts w:ascii="Times New Roman" w:eastAsia="DengXian" w:hAnsi="Times New Roman" w:cs="Times New Roman"/>
          <w:b/>
          <w:bCs/>
          <w:kern w:val="0"/>
          <w:szCs w:val="21"/>
        </w:rPr>
        <w:t>related parameters</w:t>
      </w:r>
      <w:r w:rsidRPr="003E32FF">
        <w:rPr>
          <w:rFonts w:ascii="Times New Roman" w:eastAsia="DengXian" w:hAnsi="Times New Roman" w:cs="Times New Roman" w:hint="eastAsia"/>
          <w:b/>
          <w:bCs/>
          <w:kern w:val="0"/>
          <w:szCs w:val="21"/>
        </w:rPr>
        <w:t xml:space="preserve"> in predicting </w:t>
      </w:r>
      <w:r w:rsidRPr="003E32FF">
        <w:rPr>
          <w:rFonts w:ascii="Times New Roman" w:eastAsia="DengXian" w:hAnsi="Times New Roman" w:cs="Times New Roman"/>
          <w:b/>
          <w:bCs/>
          <w:kern w:val="0"/>
          <w:szCs w:val="21"/>
        </w:rPr>
        <w:t>moderate-severe</w:t>
      </w:r>
      <w:r w:rsidRPr="003E32FF">
        <w:rPr>
          <w:rFonts w:ascii="Times New Roman" w:eastAsia="DengXian" w:hAnsi="Times New Roman" w:cs="Times New Roman" w:hint="eastAsia"/>
          <w:b/>
          <w:bCs/>
          <w:kern w:val="0"/>
          <w:szCs w:val="21"/>
        </w:rPr>
        <w:t xml:space="preserve"> ARDS occurrence</w:t>
      </w:r>
    </w:p>
    <w:p w:rsidR="007131B9" w:rsidRPr="003E32FF" w:rsidRDefault="003E32FF">
      <w:pPr>
        <w:spacing w:line="360" w:lineRule="auto"/>
        <w:ind w:right="-337"/>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in ARDS patients</w:t>
      </w:r>
    </w:p>
    <w:tbl>
      <w:tblPr>
        <w:tblW w:w="5000" w:type="pct"/>
        <w:tblLook w:val="04A0" w:firstRow="1" w:lastRow="0" w:firstColumn="1" w:lastColumn="0" w:noHBand="0" w:noVBand="1"/>
      </w:tblPr>
      <w:tblGrid>
        <w:gridCol w:w="1716"/>
        <w:gridCol w:w="1995"/>
        <w:gridCol w:w="710"/>
        <w:gridCol w:w="1415"/>
        <w:gridCol w:w="1061"/>
        <w:gridCol w:w="1415"/>
      </w:tblGrid>
      <w:tr w:rsidR="003E32FF" w:rsidRPr="003E32FF">
        <w:trPr>
          <w:trHeight w:val="284"/>
        </w:trPr>
        <w:tc>
          <w:tcPr>
            <w:tcW w:w="1032"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Variables</w:t>
            </w:r>
          </w:p>
        </w:tc>
        <w:tc>
          <w:tcPr>
            <w:tcW w:w="1200"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AUC (95%CI)</w:t>
            </w:r>
          </w:p>
        </w:tc>
        <w:tc>
          <w:tcPr>
            <w:tcW w:w="427"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i/>
                <w:iCs/>
                <w:kern w:val="0"/>
                <w:szCs w:val="21"/>
              </w:rPr>
              <w:t>p</w:t>
            </w:r>
            <w:r w:rsidRPr="003E32FF">
              <w:rPr>
                <w:rFonts w:ascii="Times New Roman" w:eastAsia="DengXian" w:hAnsi="Times New Roman" w:cs="Times New Roman"/>
                <w:b/>
                <w:bCs/>
                <w:kern w:val="0"/>
                <w:szCs w:val="21"/>
              </w:rPr>
              <w:t xml:space="preserve"> value</w:t>
            </w:r>
          </w:p>
        </w:tc>
        <w:tc>
          <w:tcPr>
            <w:tcW w:w="851"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Thresholds</w:t>
            </w:r>
          </w:p>
        </w:tc>
        <w:tc>
          <w:tcPr>
            <w:tcW w:w="638"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Sensitivity</w:t>
            </w:r>
          </w:p>
        </w:tc>
        <w:tc>
          <w:tcPr>
            <w:tcW w:w="851" w:type="pct"/>
            <w:tcBorders>
              <w:top w:val="single" w:sz="8" w:space="0" w:color="auto"/>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Specificity</w:t>
            </w:r>
          </w:p>
        </w:tc>
      </w:tr>
      <w:tr w:rsidR="003E32FF" w:rsidRPr="003E32FF">
        <w:trPr>
          <w:trHeight w:val="284"/>
        </w:trPr>
        <w:tc>
          <w:tcPr>
            <w:tcW w:w="1032"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Pplat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1200"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0.70 (0.65-0.76)</w:t>
            </w:r>
          </w:p>
        </w:tc>
        <w:tc>
          <w:tcPr>
            <w:tcW w:w="427"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&gt;22.1</w:t>
            </w:r>
          </w:p>
        </w:tc>
        <w:tc>
          <w:tcPr>
            <w:tcW w:w="63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0.57 </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0.72 </w:t>
            </w:r>
          </w:p>
        </w:tc>
      </w:tr>
      <w:tr w:rsidR="003E32FF" w:rsidRPr="003E32FF">
        <w:trPr>
          <w:trHeight w:val="284"/>
        </w:trPr>
        <w:tc>
          <w:tcPr>
            <w:tcW w:w="1032"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ΔP (cmH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r w:rsidRPr="003E32FF">
              <w:rPr>
                <w:rFonts w:ascii="Arial Narrow" w:eastAsia="DengXian" w:hAnsi="Arial Narrow" w:cs="Times New Roman"/>
                <w:kern w:val="0"/>
                <w:szCs w:val="21"/>
              </w:rPr>
              <w:t>)</w:t>
            </w:r>
          </w:p>
        </w:tc>
        <w:tc>
          <w:tcPr>
            <w:tcW w:w="1200"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0.55 (0.49-0.62)</w:t>
            </w:r>
          </w:p>
        </w:tc>
        <w:tc>
          <w:tcPr>
            <w:tcW w:w="427"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0.106</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&gt;13.5</w:t>
            </w:r>
          </w:p>
        </w:tc>
        <w:tc>
          <w:tcPr>
            <w:tcW w:w="63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0.58 </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0.52 </w:t>
            </w:r>
          </w:p>
        </w:tc>
      </w:tr>
      <w:tr w:rsidR="003E32FF" w:rsidRPr="003E32FF">
        <w:trPr>
          <w:trHeight w:val="284"/>
        </w:trPr>
        <w:tc>
          <w:tcPr>
            <w:tcW w:w="1032" w:type="pct"/>
            <w:tcBorders>
              <w:top w:val="nil"/>
              <w:left w:val="nil"/>
              <w:bottom w:val="nil"/>
              <w:right w:val="nil"/>
            </w:tcBorders>
            <w:shd w:val="clear" w:color="auto" w:fill="auto"/>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Cst (ml/cmH</w:t>
            </w:r>
            <w:r w:rsidRPr="003E32FF">
              <w:rPr>
                <w:rFonts w:ascii="Times New Roman" w:eastAsia="DengXian" w:hAnsi="Times New Roman" w:cs="Times New Roman"/>
                <w:kern w:val="0"/>
                <w:szCs w:val="21"/>
                <w:vertAlign w:val="subscript"/>
              </w:rPr>
              <w:t>2</w:t>
            </w:r>
            <w:r w:rsidRPr="003E32FF">
              <w:rPr>
                <w:rFonts w:ascii="Times New Roman" w:eastAsia="DengXian" w:hAnsi="Times New Roman" w:cs="Times New Roman"/>
                <w:kern w:val="0"/>
                <w:szCs w:val="21"/>
              </w:rPr>
              <w:t>O)</w:t>
            </w:r>
          </w:p>
        </w:tc>
        <w:tc>
          <w:tcPr>
            <w:tcW w:w="1200"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0.55 (0.49-0.61)</w:t>
            </w:r>
          </w:p>
        </w:tc>
        <w:tc>
          <w:tcPr>
            <w:tcW w:w="427"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0.134</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&lt;41.2</w:t>
            </w:r>
          </w:p>
        </w:tc>
        <w:tc>
          <w:tcPr>
            <w:tcW w:w="638"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0.55 </w:t>
            </w:r>
          </w:p>
        </w:tc>
        <w:tc>
          <w:tcPr>
            <w:tcW w:w="851" w:type="pct"/>
            <w:tcBorders>
              <w:top w:val="nil"/>
              <w:left w:val="nil"/>
              <w:bottom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0.58 </w:t>
            </w:r>
          </w:p>
        </w:tc>
      </w:tr>
      <w:tr w:rsidR="003E32FF" w:rsidRPr="003E32FF">
        <w:trPr>
          <w:trHeight w:val="284"/>
        </w:trPr>
        <w:tc>
          <w:tcPr>
            <w:tcW w:w="1032" w:type="pct"/>
            <w:tcBorders>
              <w:top w:val="nil"/>
              <w:left w:val="nil"/>
              <w:right w:val="nil"/>
            </w:tcBorders>
            <w:shd w:val="clear" w:color="auto" w:fill="auto"/>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MP (J/min)</w:t>
            </w:r>
          </w:p>
        </w:tc>
        <w:tc>
          <w:tcPr>
            <w:tcW w:w="1200" w:type="pct"/>
            <w:tcBorders>
              <w:top w:val="nil"/>
              <w:left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0.75 (0.70-0.81)</w:t>
            </w:r>
          </w:p>
        </w:tc>
        <w:tc>
          <w:tcPr>
            <w:tcW w:w="427" w:type="pct"/>
            <w:tcBorders>
              <w:top w:val="nil"/>
              <w:left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851" w:type="pct"/>
            <w:tcBorders>
              <w:top w:val="nil"/>
              <w:left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&gt;18.1</w:t>
            </w:r>
          </w:p>
        </w:tc>
        <w:tc>
          <w:tcPr>
            <w:tcW w:w="638" w:type="pct"/>
            <w:tcBorders>
              <w:top w:val="nil"/>
              <w:left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0.81 </w:t>
            </w:r>
          </w:p>
        </w:tc>
        <w:tc>
          <w:tcPr>
            <w:tcW w:w="851" w:type="pct"/>
            <w:tcBorders>
              <w:top w:val="nil"/>
              <w:left w:val="nil"/>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0.59 </w:t>
            </w:r>
          </w:p>
        </w:tc>
      </w:tr>
      <w:tr w:rsidR="003E32FF" w:rsidRPr="003E32FF">
        <w:trPr>
          <w:trHeight w:val="284"/>
        </w:trPr>
        <w:tc>
          <w:tcPr>
            <w:tcW w:w="1032" w:type="pct"/>
            <w:tcBorders>
              <w:top w:val="nil"/>
              <w:left w:val="nil"/>
              <w:bottom w:val="single" w:sz="8" w:space="0" w:color="auto"/>
              <w:right w:val="nil"/>
            </w:tcBorders>
            <w:shd w:val="clear" w:color="auto" w:fill="auto"/>
            <w:tcMar>
              <w:left w:w="0" w:type="dxa"/>
              <w:right w:w="0" w:type="dxa"/>
            </w:tcMar>
            <w:vAlign w:val="center"/>
          </w:tcPr>
          <w:p w:rsidR="007131B9" w:rsidRPr="003E32FF" w:rsidRDefault="003E32FF">
            <w:pPr>
              <w:widowControl/>
              <w:spacing w:line="360" w:lineRule="auto"/>
              <w:jc w:val="left"/>
              <w:rPr>
                <w:rFonts w:ascii="Times New Roman" w:eastAsia="DengXian" w:hAnsi="Times New Roman" w:cs="Times New Roman"/>
                <w:kern w:val="0"/>
                <w:szCs w:val="21"/>
              </w:rPr>
            </w:pPr>
            <w:r w:rsidRPr="003E32FF">
              <w:rPr>
                <w:rFonts w:ascii="Times New Roman" w:eastAsia="DengXian" w:hAnsi="Times New Roman" w:cs="Times New Roman"/>
                <w:kern w:val="0"/>
                <w:szCs w:val="21"/>
              </w:rPr>
              <w:t xml:space="preserve"> EP (J/min)</w:t>
            </w:r>
          </w:p>
        </w:tc>
        <w:tc>
          <w:tcPr>
            <w:tcW w:w="1200"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0.77 (0.72-0.82)</w:t>
            </w:r>
          </w:p>
        </w:tc>
        <w:tc>
          <w:tcPr>
            <w:tcW w:w="427"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&lt;0.001</w:t>
            </w:r>
          </w:p>
        </w:tc>
        <w:tc>
          <w:tcPr>
            <w:tcW w:w="851"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&gt;14.6</w:t>
            </w:r>
          </w:p>
        </w:tc>
        <w:tc>
          <w:tcPr>
            <w:tcW w:w="638"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0.75</w:t>
            </w:r>
          </w:p>
        </w:tc>
        <w:tc>
          <w:tcPr>
            <w:tcW w:w="851" w:type="pct"/>
            <w:tcBorders>
              <w:top w:val="nil"/>
              <w:left w:val="nil"/>
              <w:bottom w:val="single" w:sz="8" w:space="0" w:color="auto"/>
              <w:right w:val="nil"/>
            </w:tcBorders>
            <w:shd w:val="clear" w:color="auto" w:fill="auto"/>
            <w:noWrap/>
            <w:tcMar>
              <w:left w:w="0" w:type="dxa"/>
              <w:right w:w="0" w:type="dxa"/>
            </w:tcMar>
            <w:vAlign w:val="center"/>
          </w:tcPr>
          <w:p w:rsidR="007131B9" w:rsidRPr="003E32FF" w:rsidRDefault="003E32FF">
            <w:pPr>
              <w:widowControl/>
              <w:spacing w:line="360" w:lineRule="auto"/>
              <w:jc w:val="center"/>
              <w:rPr>
                <w:rFonts w:ascii="Times New Roman" w:eastAsia="DengXian" w:hAnsi="Times New Roman" w:cs="Times New Roman"/>
                <w:kern w:val="0"/>
                <w:szCs w:val="21"/>
              </w:rPr>
            </w:pPr>
            <w:r w:rsidRPr="003E32FF">
              <w:rPr>
                <w:rFonts w:ascii="Times New Roman" w:eastAsia="DengXian" w:hAnsi="Times New Roman" w:cs="Times New Roman"/>
                <w:kern w:val="0"/>
                <w:szCs w:val="21"/>
              </w:rPr>
              <w:t>0.66</w:t>
            </w:r>
          </w:p>
        </w:tc>
      </w:tr>
    </w:tbl>
    <w:p w:rsidR="007131B9" w:rsidRPr="003E32FF" w:rsidRDefault="003E32FF">
      <w:pPr>
        <w:spacing w:line="28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rPr>
        <w:t>AUC, the area under receiver operating characteristic; Pplat, plateau pressure; ΔP, driving pressure; Cst, static lung compliance; MP, mechanical power; EP, elastic power.</w:t>
      </w:r>
    </w:p>
    <w:p w:rsidR="007131B9" w:rsidRPr="003E32FF" w:rsidRDefault="007131B9">
      <w:pPr>
        <w:spacing w:line="280" w:lineRule="exact"/>
        <w:rPr>
          <w:rFonts w:ascii="Times New Roman" w:eastAsia="DengXian" w:hAnsi="Times New Roman" w:cs="Times New Roman"/>
          <w:kern w:val="0"/>
          <w:szCs w:val="21"/>
        </w:rPr>
      </w:pPr>
    </w:p>
    <w:p w:rsidR="007131B9" w:rsidRPr="003E32FF" w:rsidRDefault="007131B9">
      <w:pPr>
        <w:spacing w:line="280" w:lineRule="exact"/>
        <w:rPr>
          <w:rFonts w:ascii="Times New Roman" w:eastAsia="DengXian" w:hAnsi="Times New Roman" w:cs="Times New Roman"/>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3E32FF">
      <w:pPr>
        <w:widowControl/>
        <w:shd w:val="clear" w:color="auto" w:fill="FFFFFF"/>
        <w:spacing w:line="200" w:lineRule="exact"/>
        <w:jc w:val="left"/>
        <w:rPr>
          <w:rFonts w:ascii="Times New Roman" w:eastAsia="DengXian" w:hAnsi="Times New Roman" w:cs="Times New Roman"/>
          <w:kern w:val="0"/>
          <w:szCs w:val="21"/>
        </w:rPr>
      </w:pPr>
      <w:r w:rsidRPr="003E32FF">
        <w:rPr>
          <w:rFonts w:ascii="Times New Roman" w:eastAsia="DengXian" w:hAnsi="Times New Roman" w:cs="Times New Roman"/>
          <w:b/>
          <w:kern w:val="0"/>
          <w:szCs w:val="21"/>
          <w:lang w:bidi="ar"/>
        </w:rPr>
        <w:t xml:space="preserve">Table </w:t>
      </w:r>
      <w:r w:rsidRPr="003E32FF">
        <w:rPr>
          <w:rFonts w:ascii="Times New Roman" w:eastAsia="DengXian" w:hAnsi="Times New Roman" w:cs="Times New Roman"/>
          <w:b/>
          <w:bCs/>
          <w:kern w:val="0"/>
          <w:szCs w:val="21"/>
        </w:rPr>
        <w:t xml:space="preserve">S6 </w:t>
      </w:r>
      <w:r w:rsidRPr="003E32FF">
        <w:rPr>
          <w:rFonts w:ascii="Times New Roman" w:eastAsia="DengXian" w:hAnsi="Times New Roman" w:cs="Times New Roman"/>
          <w:kern w:val="0"/>
          <w:szCs w:val="21"/>
        </w:rPr>
        <w:t>Factors associated with moderate-severe ARDS by of binary logistic regression analysis.</w:t>
      </w:r>
    </w:p>
    <w:tbl>
      <w:tblPr>
        <w:tblpPr w:leftFromText="180" w:rightFromText="180" w:vertAnchor="text" w:horzAnchor="margin" w:tblpXSpec="center" w:tblpY="21"/>
        <w:tblOverlap w:val="never"/>
        <w:tblW w:w="5000" w:type="pct"/>
        <w:jc w:val="center"/>
        <w:tblCellMar>
          <w:left w:w="0" w:type="dxa"/>
          <w:right w:w="0" w:type="dxa"/>
        </w:tblCellMar>
        <w:tblLook w:val="04A0" w:firstRow="1" w:lastRow="0" w:firstColumn="1" w:lastColumn="0" w:noHBand="0" w:noVBand="1"/>
      </w:tblPr>
      <w:tblGrid>
        <w:gridCol w:w="2412"/>
        <w:gridCol w:w="1987"/>
        <w:gridCol w:w="992"/>
        <w:gridCol w:w="1702"/>
        <w:gridCol w:w="1219"/>
      </w:tblGrid>
      <w:tr w:rsidR="003E32FF" w:rsidRPr="003E32FF">
        <w:trPr>
          <w:trHeight w:val="250"/>
          <w:jc w:val="center"/>
        </w:trPr>
        <w:tc>
          <w:tcPr>
            <w:tcW w:w="1451" w:type="pct"/>
            <w:tcBorders>
              <w:top w:val="single" w:sz="8" w:space="0" w:color="auto"/>
              <w:left w:val="nil"/>
              <w:right w:val="nil"/>
            </w:tcBorders>
            <w:shd w:val="clear" w:color="auto" w:fill="auto"/>
            <w:noWrap/>
            <w:tcMar>
              <w:left w:w="0" w:type="dxa"/>
              <w:right w:w="0" w:type="dxa"/>
            </w:tcMar>
            <w:vAlign w:val="center"/>
          </w:tcPr>
          <w:p w:rsidR="007131B9" w:rsidRPr="003E32FF" w:rsidRDefault="003E32FF">
            <w:pPr>
              <w:widowControl/>
              <w:spacing w:line="320" w:lineRule="exact"/>
              <w:jc w:val="left"/>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Variables</w:t>
            </w:r>
          </w:p>
        </w:tc>
        <w:tc>
          <w:tcPr>
            <w:tcW w:w="1792" w:type="pct"/>
            <w:gridSpan w:val="2"/>
            <w:tcBorders>
              <w:top w:val="single" w:sz="8" w:space="0" w:color="auto"/>
              <w:left w:val="nil"/>
              <w:right w:val="nil"/>
            </w:tcBorders>
            <w:shd w:val="clear" w:color="auto" w:fill="auto"/>
            <w:noWrap/>
            <w:tcMar>
              <w:left w:w="0" w:type="dxa"/>
              <w:right w:w="0" w:type="dxa"/>
            </w:tcMar>
            <w:vAlign w:val="bottom"/>
          </w:tcPr>
          <w:p w:rsidR="007131B9" w:rsidRPr="003E32FF" w:rsidRDefault="003E32FF">
            <w:pPr>
              <w:widowControl/>
              <w:spacing w:line="320" w:lineRule="exact"/>
              <w:ind w:firstLineChars="200" w:firstLine="420"/>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Univariable analysis</w:t>
            </w:r>
          </w:p>
        </w:tc>
        <w:tc>
          <w:tcPr>
            <w:tcW w:w="1757" w:type="pct"/>
            <w:gridSpan w:val="2"/>
            <w:tcBorders>
              <w:top w:val="single" w:sz="8" w:space="0" w:color="auto"/>
              <w:left w:val="nil"/>
              <w:right w:val="nil"/>
            </w:tcBorders>
            <w:shd w:val="clear" w:color="auto" w:fill="auto"/>
            <w:noWrap/>
            <w:tcMar>
              <w:left w:w="0" w:type="dxa"/>
              <w:right w:w="0" w:type="dxa"/>
            </w:tcMar>
            <w:vAlign w:val="bottom"/>
          </w:tcPr>
          <w:p w:rsidR="007131B9" w:rsidRPr="003E32FF" w:rsidRDefault="003E32FF">
            <w:pPr>
              <w:widowControl/>
              <w:spacing w:line="320" w:lineRule="exact"/>
              <w:ind w:firstLineChars="100" w:firstLine="210"/>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Multivariable model</w:t>
            </w:r>
          </w:p>
        </w:tc>
      </w:tr>
      <w:tr w:rsidR="003E32FF" w:rsidRPr="003E32FF">
        <w:trPr>
          <w:trHeight w:val="250"/>
          <w:jc w:val="center"/>
        </w:trPr>
        <w:tc>
          <w:tcPr>
            <w:tcW w:w="1451" w:type="pct"/>
            <w:tcBorders>
              <w:left w:val="nil"/>
              <w:bottom w:val="single" w:sz="4" w:space="0" w:color="auto"/>
              <w:right w:val="nil"/>
            </w:tcBorders>
            <w:shd w:val="clear" w:color="auto" w:fill="auto"/>
            <w:tcMar>
              <w:left w:w="0" w:type="dxa"/>
              <w:right w:w="0" w:type="dxa"/>
            </w:tcMar>
            <w:vAlign w:val="center"/>
          </w:tcPr>
          <w:p w:rsidR="007131B9" w:rsidRPr="003E32FF" w:rsidRDefault="007131B9">
            <w:pPr>
              <w:widowControl/>
              <w:spacing w:line="320" w:lineRule="exact"/>
              <w:jc w:val="left"/>
              <w:rPr>
                <w:rFonts w:ascii="Times New Roman" w:eastAsia="DengXian" w:hAnsi="Times New Roman" w:cs="Times New Roman"/>
                <w:b/>
                <w:bCs/>
                <w:kern w:val="0"/>
                <w:szCs w:val="21"/>
              </w:rPr>
            </w:pPr>
          </w:p>
        </w:tc>
        <w:tc>
          <w:tcPr>
            <w:tcW w:w="1195" w:type="pct"/>
            <w:tcBorders>
              <w:left w:val="nil"/>
              <w:bottom w:val="single" w:sz="4" w:space="0" w:color="auto"/>
              <w:right w:val="nil"/>
            </w:tcBorders>
            <w:shd w:val="clear" w:color="auto" w:fill="auto"/>
            <w:noWrap/>
            <w:tcMar>
              <w:left w:w="0" w:type="dxa"/>
              <w:right w:w="0" w:type="dxa"/>
            </w:tcMar>
            <w:vAlign w:val="bottom"/>
          </w:tcPr>
          <w:p w:rsidR="007131B9" w:rsidRPr="003E32FF" w:rsidRDefault="003E32FF">
            <w:pPr>
              <w:widowControl/>
              <w:spacing w:line="320" w:lineRule="exact"/>
              <w:ind w:firstLineChars="200" w:firstLine="378"/>
              <w:jc w:val="left"/>
              <w:rPr>
                <w:rFonts w:ascii="Times New Roman" w:eastAsia="DengXian" w:hAnsi="Times New Roman" w:cs="Times New Roman"/>
                <w:b/>
                <w:bCs/>
                <w:w w:val="90"/>
                <w:kern w:val="0"/>
                <w:szCs w:val="21"/>
              </w:rPr>
            </w:pPr>
            <w:r w:rsidRPr="003E32FF">
              <w:rPr>
                <w:rFonts w:ascii="Times New Roman" w:eastAsia="DengXian" w:hAnsi="Times New Roman" w:cs="Times New Roman"/>
                <w:b/>
                <w:bCs/>
                <w:w w:val="90"/>
                <w:kern w:val="0"/>
                <w:szCs w:val="21"/>
              </w:rPr>
              <w:t>HR (95% CI)</w:t>
            </w:r>
          </w:p>
        </w:tc>
        <w:tc>
          <w:tcPr>
            <w:tcW w:w="597" w:type="pct"/>
            <w:tcBorders>
              <w:left w:val="nil"/>
              <w:bottom w:val="single" w:sz="4" w:space="0" w:color="auto"/>
              <w:right w:val="nil"/>
            </w:tcBorders>
            <w:shd w:val="clear" w:color="auto" w:fill="auto"/>
            <w:noWrap/>
            <w:tcMar>
              <w:left w:w="0" w:type="dxa"/>
              <w:right w:w="0" w:type="dxa"/>
            </w:tcMar>
            <w:vAlign w:val="bottom"/>
          </w:tcPr>
          <w:p w:rsidR="007131B9" w:rsidRPr="003E32FF" w:rsidRDefault="003E32FF">
            <w:pPr>
              <w:widowControl/>
              <w:spacing w:line="320" w:lineRule="exact"/>
              <w:jc w:val="left"/>
              <w:rPr>
                <w:rFonts w:ascii="Times New Roman" w:eastAsia="DengXian" w:hAnsi="Times New Roman" w:cs="Times New Roman"/>
                <w:b/>
                <w:bCs/>
                <w:w w:val="90"/>
                <w:kern w:val="0"/>
                <w:szCs w:val="21"/>
              </w:rPr>
            </w:pPr>
            <w:r w:rsidRPr="003E32FF">
              <w:rPr>
                <w:rFonts w:ascii="Times New Roman" w:eastAsia="DengXian" w:hAnsi="Times New Roman" w:cs="Times New Roman"/>
                <w:b/>
                <w:bCs/>
                <w:i/>
                <w:iCs/>
                <w:w w:val="90"/>
                <w:kern w:val="0"/>
                <w:szCs w:val="21"/>
              </w:rPr>
              <w:t>p</w:t>
            </w:r>
            <w:r w:rsidRPr="003E32FF">
              <w:rPr>
                <w:rFonts w:ascii="Times New Roman" w:eastAsia="DengXian" w:hAnsi="Times New Roman" w:cs="Times New Roman"/>
                <w:b/>
                <w:bCs/>
                <w:w w:val="90"/>
                <w:kern w:val="0"/>
                <w:szCs w:val="21"/>
              </w:rPr>
              <w:t xml:space="preserve"> value </w:t>
            </w:r>
          </w:p>
        </w:tc>
        <w:tc>
          <w:tcPr>
            <w:tcW w:w="1024" w:type="pct"/>
            <w:tcBorders>
              <w:left w:val="nil"/>
              <w:bottom w:val="single" w:sz="4" w:space="0" w:color="auto"/>
              <w:right w:val="nil"/>
            </w:tcBorders>
            <w:shd w:val="clear" w:color="auto" w:fill="auto"/>
            <w:noWrap/>
            <w:tcMar>
              <w:left w:w="0" w:type="dxa"/>
              <w:right w:w="0" w:type="dxa"/>
            </w:tcMar>
            <w:vAlign w:val="bottom"/>
          </w:tcPr>
          <w:p w:rsidR="007131B9" w:rsidRPr="003E32FF" w:rsidRDefault="003E32FF">
            <w:pPr>
              <w:widowControl/>
              <w:spacing w:line="320" w:lineRule="exact"/>
              <w:ind w:firstLineChars="100" w:firstLine="189"/>
              <w:jc w:val="left"/>
              <w:rPr>
                <w:rFonts w:ascii="Times New Roman" w:eastAsia="DengXian" w:hAnsi="Times New Roman" w:cs="Times New Roman"/>
                <w:b/>
                <w:bCs/>
                <w:w w:val="90"/>
                <w:kern w:val="0"/>
                <w:szCs w:val="21"/>
              </w:rPr>
            </w:pPr>
            <w:r w:rsidRPr="003E32FF">
              <w:rPr>
                <w:rFonts w:ascii="Times New Roman" w:eastAsia="DengXian" w:hAnsi="Times New Roman" w:cs="Times New Roman"/>
                <w:b/>
                <w:bCs/>
                <w:w w:val="90"/>
                <w:kern w:val="0"/>
                <w:szCs w:val="21"/>
              </w:rPr>
              <w:t>HR (95% CI)</w:t>
            </w:r>
          </w:p>
        </w:tc>
        <w:tc>
          <w:tcPr>
            <w:tcW w:w="733" w:type="pct"/>
            <w:tcBorders>
              <w:left w:val="nil"/>
              <w:bottom w:val="single" w:sz="4" w:space="0" w:color="auto"/>
              <w:right w:val="nil"/>
            </w:tcBorders>
            <w:shd w:val="clear" w:color="auto" w:fill="auto"/>
            <w:noWrap/>
            <w:tcMar>
              <w:left w:w="0" w:type="dxa"/>
              <w:right w:w="0" w:type="dxa"/>
            </w:tcMar>
            <w:vAlign w:val="bottom"/>
          </w:tcPr>
          <w:p w:rsidR="007131B9" w:rsidRPr="003E32FF" w:rsidRDefault="003E32FF">
            <w:pPr>
              <w:widowControl/>
              <w:spacing w:line="320" w:lineRule="exact"/>
              <w:jc w:val="left"/>
              <w:rPr>
                <w:rFonts w:ascii="Times New Roman" w:eastAsia="DengXian" w:hAnsi="Times New Roman" w:cs="Times New Roman"/>
                <w:b/>
                <w:bCs/>
                <w:w w:val="90"/>
                <w:kern w:val="0"/>
                <w:szCs w:val="21"/>
              </w:rPr>
            </w:pPr>
            <w:r w:rsidRPr="003E32FF">
              <w:rPr>
                <w:rFonts w:ascii="Times New Roman" w:eastAsia="DengXian" w:hAnsi="Times New Roman" w:cs="Times New Roman"/>
                <w:b/>
                <w:bCs/>
                <w:i/>
                <w:iCs/>
                <w:w w:val="90"/>
                <w:kern w:val="0"/>
                <w:szCs w:val="21"/>
              </w:rPr>
              <w:t>p</w:t>
            </w:r>
            <w:r w:rsidRPr="003E32FF">
              <w:rPr>
                <w:rFonts w:ascii="Times New Roman" w:eastAsia="DengXian" w:hAnsi="Times New Roman" w:cs="Times New Roman"/>
                <w:b/>
                <w:bCs/>
                <w:w w:val="90"/>
                <w:kern w:val="0"/>
                <w:szCs w:val="21"/>
              </w:rPr>
              <w:t xml:space="preserve"> value </w:t>
            </w:r>
          </w:p>
        </w:tc>
      </w:tr>
      <w:tr w:rsidR="003E32FF" w:rsidRPr="003E32FF">
        <w:trPr>
          <w:trHeight w:val="250"/>
          <w:jc w:val="center"/>
        </w:trPr>
        <w:tc>
          <w:tcPr>
            <w:tcW w:w="1451" w:type="pct"/>
            <w:tcBorders>
              <w:top w:val="single" w:sz="4" w:space="0" w:color="auto"/>
              <w:left w:val="nil"/>
              <w:right w:val="nil"/>
            </w:tcBorders>
            <w:shd w:val="clear" w:color="auto" w:fill="auto"/>
            <w:noWrap/>
            <w:tcMar>
              <w:left w:w="0" w:type="dxa"/>
              <w:right w:w="0" w:type="dxa"/>
            </w:tcMar>
            <w:vAlign w:val="bottom"/>
          </w:tcPr>
          <w:p w:rsidR="007131B9" w:rsidRPr="003E32FF" w:rsidRDefault="003E32FF">
            <w:pPr>
              <w:widowControl/>
              <w:spacing w:line="32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lang w:bidi="ar"/>
              </w:rPr>
              <w:t>EP (J/min)</w:t>
            </w:r>
          </w:p>
        </w:tc>
        <w:tc>
          <w:tcPr>
            <w:tcW w:w="1195" w:type="pct"/>
            <w:tcBorders>
              <w:top w:val="single" w:sz="4" w:space="0" w:color="auto"/>
              <w:left w:val="nil"/>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r w:rsidRPr="003E32FF">
              <w:rPr>
                <w:rFonts w:ascii="Times New Roman" w:hAnsi="Times New Roman" w:cs="Times New Roman"/>
              </w:rPr>
              <w:t>1.21 (1.15-1.28)</w:t>
            </w:r>
          </w:p>
        </w:tc>
        <w:tc>
          <w:tcPr>
            <w:tcW w:w="597" w:type="pct"/>
            <w:tcBorders>
              <w:top w:val="single" w:sz="4" w:space="0" w:color="auto"/>
              <w:left w:val="nil"/>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r w:rsidRPr="003E32FF">
              <w:rPr>
                <w:rFonts w:ascii="Times New Roman" w:hAnsi="Times New Roman" w:cs="Times New Roman"/>
              </w:rPr>
              <w:t>&lt;0.001</w:t>
            </w:r>
          </w:p>
        </w:tc>
        <w:tc>
          <w:tcPr>
            <w:tcW w:w="1024" w:type="pct"/>
            <w:tcBorders>
              <w:top w:val="single" w:sz="4" w:space="0" w:color="auto"/>
              <w:left w:val="nil"/>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bookmarkStart w:id="3" w:name="_Hlk143369570"/>
            <w:r w:rsidRPr="003E32FF">
              <w:rPr>
                <w:rFonts w:ascii="Times New Roman" w:hAnsi="Times New Roman" w:cs="Times New Roman"/>
              </w:rPr>
              <w:t>1.20 (1.14-1.28)</w:t>
            </w:r>
            <w:bookmarkEnd w:id="3"/>
          </w:p>
        </w:tc>
        <w:tc>
          <w:tcPr>
            <w:tcW w:w="733" w:type="pct"/>
            <w:tcBorders>
              <w:top w:val="single" w:sz="4" w:space="0" w:color="auto"/>
              <w:left w:val="nil"/>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Times New Roman" w:hAnsi="Times New Roman" w:cs="Times New Roman"/>
                <w:w w:val="95"/>
                <w:kern w:val="0"/>
                <w:szCs w:val="21"/>
              </w:rPr>
            </w:pPr>
            <w:r w:rsidRPr="003E32FF">
              <w:rPr>
                <w:rFonts w:ascii="Times New Roman" w:hAnsi="Times New Roman" w:cs="Times New Roman"/>
              </w:rPr>
              <w:t>&lt;0.001</w:t>
            </w:r>
          </w:p>
        </w:tc>
      </w:tr>
      <w:tr w:rsidR="003E32FF" w:rsidRPr="003E32FF">
        <w:trPr>
          <w:trHeight w:val="250"/>
          <w:jc w:val="center"/>
        </w:trPr>
        <w:tc>
          <w:tcPr>
            <w:tcW w:w="1451" w:type="pct"/>
            <w:tcBorders>
              <w:top w:val="nil"/>
              <w:left w:val="nil"/>
              <w:bottom w:val="single" w:sz="4" w:space="0" w:color="auto"/>
              <w:right w:val="nil"/>
            </w:tcBorders>
            <w:shd w:val="clear" w:color="auto" w:fill="auto"/>
            <w:noWrap/>
            <w:tcMar>
              <w:left w:w="0" w:type="dxa"/>
              <w:right w:w="0" w:type="dxa"/>
            </w:tcMar>
            <w:vAlign w:val="bottom"/>
          </w:tcPr>
          <w:p w:rsidR="007131B9" w:rsidRPr="003E32FF" w:rsidRDefault="003E32FF">
            <w:pPr>
              <w:widowControl/>
              <w:spacing w:line="320" w:lineRule="exact"/>
              <w:rPr>
                <w:rFonts w:ascii="Times New Roman" w:eastAsia="DengXian" w:hAnsi="Times New Roman" w:cs="Times New Roman"/>
                <w:kern w:val="0"/>
                <w:szCs w:val="21"/>
              </w:rPr>
            </w:pPr>
            <w:r w:rsidRPr="003E32FF">
              <w:rPr>
                <w:rFonts w:ascii="Times New Roman" w:eastAsia="DengXian" w:hAnsi="Times New Roman" w:cs="Times New Roman"/>
                <w:kern w:val="0"/>
                <w:szCs w:val="21"/>
                <w:lang w:bidi="ar"/>
              </w:rPr>
              <w:t>[4ΔP+RR]</w:t>
            </w:r>
          </w:p>
        </w:tc>
        <w:tc>
          <w:tcPr>
            <w:tcW w:w="1195" w:type="pct"/>
            <w:tcBorders>
              <w:top w:val="nil"/>
              <w:left w:val="nil"/>
              <w:bottom w:val="single" w:sz="4" w:space="0" w:color="auto"/>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r w:rsidRPr="003E32FF">
              <w:rPr>
                <w:rFonts w:ascii="Times New Roman" w:hAnsi="Times New Roman" w:cs="Times New Roman"/>
              </w:rPr>
              <w:t>1.02 (1.01-1.03)</w:t>
            </w:r>
          </w:p>
        </w:tc>
        <w:tc>
          <w:tcPr>
            <w:tcW w:w="597" w:type="pct"/>
            <w:tcBorders>
              <w:top w:val="nil"/>
              <w:left w:val="nil"/>
              <w:bottom w:val="single" w:sz="4" w:space="0" w:color="auto"/>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r w:rsidRPr="003E32FF">
              <w:rPr>
                <w:rFonts w:ascii="Times New Roman" w:hAnsi="Times New Roman" w:cs="Times New Roman"/>
              </w:rPr>
              <w:t>0.004</w:t>
            </w:r>
          </w:p>
        </w:tc>
        <w:tc>
          <w:tcPr>
            <w:tcW w:w="1024" w:type="pct"/>
            <w:tcBorders>
              <w:top w:val="nil"/>
              <w:left w:val="nil"/>
              <w:bottom w:val="single" w:sz="4" w:space="0" w:color="auto"/>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DengXian" w:hAnsi="Times New Roman" w:cs="Times New Roman"/>
                <w:w w:val="95"/>
                <w:kern w:val="0"/>
                <w:szCs w:val="21"/>
              </w:rPr>
            </w:pPr>
            <w:r w:rsidRPr="003E32FF">
              <w:rPr>
                <w:rFonts w:ascii="Times New Roman" w:hAnsi="Times New Roman" w:cs="Times New Roman"/>
              </w:rPr>
              <w:t>1.02 (1.00-1.03)</w:t>
            </w:r>
          </w:p>
        </w:tc>
        <w:tc>
          <w:tcPr>
            <w:tcW w:w="733" w:type="pct"/>
            <w:tcBorders>
              <w:top w:val="nil"/>
              <w:left w:val="nil"/>
              <w:bottom w:val="single" w:sz="4" w:space="0" w:color="auto"/>
              <w:right w:val="nil"/>
            </w:tcBorders>
            <w:shd w:val="clear" w:color="auto" w:fill="auto"/>
            <w:noWrap/>
            <w:tcMar>
              <w:left w:w="0" w:type="dxa"/>
              <w:right w:w="0" w:type="dxa"/>
            </w:tcMar>
          </w:tcPr>
          <w:p w:rsidR="007131B9" w:rsidRPr="003E32FF" w:rsidRDefault="003E32FF">
            <w:pPr>
              <w:widowControl/>
              <w:spacing w:line="320" w:lineRule="exact"/>
              <w:jc w:val="center"/>
              <w:rPr>
                <w:rFonts w:ascii="Times New Roman" w:eastAsia="Times New Roman" w:hAnsi="Times New Roman" w:cs="Times New Roman"/>
                <w:w w:val="95"/>
                <w:kern w:val="0"/>
                <w:szCs w:val="21"/>
              </w:rPr>
            </w:pPr>
            <w:r w:rsidRPr="003E32FF">
              <w:rPr>
                <w:rFonts w:ascii="Times New Roman" w:hAnsi="Times New Roman" w:cs="Times New Roman"/>
              </w:rPr>
              <w:t>0.015</w:t>
            </w:r>
          </w:p>
        </w:tc>
      </w:tr>
    </w:tbl>
    <w:p w:rsidR="007131B9" w:rsidRPr="003E32FF" w:rsidRDefault="003E32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Style w:val="fontstyle01"/>
          <w:rFonts w:ascii="Times New Roman" w:eastAsia="SimSun" w:hAnsi="Times New Roman" w:cs="Times New Roman"/>
          <w:color w:val="auto"/>
          <w:sz w:val="24"/>
          <w:szCs w:val="24"/>
        </w:rPr>
      </w:pPr>
      <w:r w:rsidRPr="003E32FF">
        <w:rPr>
          <w:rFonts w:ascii="Times New Roman" w:eastAsia="DengXian" w:hAnsi="Times New Roman" w:cs="Times New Roman"/>
          <w:kern w:val="0"/>
          <w:szCs w:val="21"/>
          <w:lang w:bidi="ar"/>
        </w:rPr>
        <w:t>ΔP: Driving pressure, EP: elastic power, RR: respiratory rate</w:t>
      </w:r>
    </w:p>
    <w:p w:rsidR="007131B9" w:rsidRPr="003E32FF" w:rsidRDefault="003E32FF">
      <w:pPr>
        <w:spacing w:line="280" w:lineRule="exact"/>
        <w:rPr>
          <w:rFonts w:ascii="Times New Roman" w:eastAsia="DengXian" w:hAnsi="Times New Roman" w:cs="Times New Roman"/>
          <w:kern w:val="0"/>
          <w:szCs w:val="21"/>
          <w:lang w:bidi="ar"/>
        </w:rPr>
      </w:pPr>
      <w:r w:rsidRPr="003E32FF">
        <w:rPr>
          <w:rFonts w:ascii="Times New Roman" w:eastAsia="DengXian" w:hAnsi="Times New Roman" w:cs="Times New Roman"/>
          <w:kern w:val="0"/>
          <w:szCs w:val="21"/>
        </w:rPr>
        <w:t>Multivariable</w:t>
      </w:r>
      <w:r w:rsidRPr="003E32FF">
        <w:rPr>
          <w:rFonts w:ascii="Times New Roman" w:eastAsia="DengXian" w:hAnsi="Times New Roman" w:cs="Times New Roman"/>
          <w:kern w:val="0"/>
          <w:szCs w:val="21"/>
          <w:lang w:bidi="ar"/>
        </w:rPr>
        <w:t xml:space="preserve"> model was adjusted for age, BMI and SOFA score.</w:t>
      </w: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rPr>
          <w:rFonts w:ascii="Times New Roman" w:eastAsia="DengXian" w:hAnsi="Times New Roman" w:cs="Times New Roman"/>
          <w:b/>
          <w:bCs/>
          <w:kern w:val="0"/>
          <w:szCs w:val="21"/>
        </w:rPr>
      </w:pPr>
    </w:p>
    <w:p w:rsidR="007131B9" w:rsidRPr="003E32FF" w:rsidRDefault="007131B9">
      <w:pPr>
        <w:widowControl/>
        <w:jc w:val="left"/>
        <w:rPr>
          <w:rFonts w:ascii="Times New Roman" w:eastAsia="DengXian" w:hAnsi="Times New Roman" w:cs="Times New Roman"/>
          <w:b/>
          <w:bCs/>
          <w:kern w:val="0"/>
          <w:szCs w:val="21"/>
          <w:lang w:eastAsia="zh-Hans" w:bidi="ar"/>
        </w:rPr>
      </w:pPr>
    </w:p>
    <w:p w:rsidR="007131B9" w:rsidRPr="003E32FF" w:rsidRDefault="003E32FF">
      <w:pPr>
        <w:widowControl/>
        <w:jc w:val="center"/>
        <w:rPr>
          <w:rFonts w:ascii="Times New Roman" w:eastAsia="DengXian" w:hAnsi="Times New Roman" w:cs="Times New Roman"/>
          <w:b/>
          <w:bCs/>
          <w:kern w:val="0"/>
          <w:szCs w:val="21"/>
          <w:lang w:eastAsia="zh-Hans" w:bidi="ar"/>
        </w:rPr>
      </w:pPr>
      <w:r w:rsidRPr="003E32FF">
        <w:rPr>
          <w:rFonts w:ascii="JansonTextLT-Roman" w:eastAsia="JansonTextLT-Roman" w:hAnsi="JansonTextLT-Roman" w:cs="JansonTextLT-Roman" w:hint="eastAsia"/>
          <w:noProof/>
          <w:kern w:val="0"/>
          <w:sz w:val="17"/>
          <w:szCs w:val="17"/>
          <w:lang w:val="en-IN" w:eastAsia="en-IN"/>
        </w:rPr>
        <w:drawing>
          <wp:inline distT="0" distB="0" distL="114300" distR="114300">
            <wp:extent cx="5274310" cy="4334510"/>
            <wp:effectExtent l="0" t="0" r="8890" b="8890"/>
            <wp:docPr id="1" name="图片 1"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
                    <pic:cNvPicPr>
                      <a:picLocks noChangeAspect="1"/>
                    </pic:cNvPicPr>
                  </pic:nvPicPr>
                  <pic:blipFill>
                    <a:blip r:embed="rId8"/>
                    <a:stretch>
                      <a:fillRect/>
                    </a:stretch>
                  </pic:blipFill>
                  <pic:spPr>
                    <a:xfrm>
                      <a:off x="0" y="0"/>
                      <a:ext cx="5274310" cy="4334510"/>
                    </a:xfrm>
                    <a:prstGeom prst="rect">
                      <a:avLst/>
                    </a:prstGeom>
                  </pic:spPr>
                </pic:pic>
              </a:graphicData>
            </a:graphic>
          </wp:inline>
        </w:drawing>
      </w:r>
      <w:r w:rsidRPr="003E32FF">
        <w:rPr>
          <w:rFonts w:ascii="Times New Roman" w:eastAsia="DengXian" w:hAnsi="Times New Roman" w:cs="Times New Roman" w:hint="eastAsia"/>
          <w:b/>
          <w:bCs/>
          <w:kern w:val="0"/>
          <w:szCs w:val="21"/>
          <w:lang w:eastAsia="zh-Hans" w:bidi="ar"/>
        </w:rPr>
        <w:t xml:space="preserve">Fig. </w:t>
      </w:r>
      <w:r w:rsidRPr="003E32FF">
        <w:rPr>
          <w:rFonts w:ascii="Times New Roman" w:eastAsia="DengXian" w:hAnsi="Times New Roman" w:cs="Times New Roman"/>
          <w:b/>
          <w:bCs/>
          <w:kern w:val="0"/>
          <w:szCs w:val="21"/>
          <w:lang w:bidi="ar"/>
        </w:rPr>
        <w:t>S</w:t>
      </w:r>
      <w:r w:rsidRPr="003E32FF">
        <w:rPr>
          <w:rFonts w:ascii="Times New Roman" w:eastAsia="DengXian" w:hAnsi="Times New Roman" w:cs="Times New Roman"/>
          <w:b/>
          <w:bCs/>
          <w:kern w:val="0"/>
          <w:szCs w:val="21"/>
          <w:lang w:eastAsia="zh-Hans" w:bidi="ar"/>
        </w:rPr>
        <w:t xml:space="preserve">1 </w:t>
      </w:r>
      <w:r w:rsidRPr="003E32FF">
        <w:rPr>
          <w:rFonts w:ascii="Times New Roman" w:eastAsia="DengXian" w:hAnsi="Times New Roman" w:cs="Times New Roman" w:hint="eastAsia"/>
          <w:b/>
          <w:bCs/>
          <w:kern w:val="0"/>
          <w:szCs w:val="21"/>
          <w:lang w:eastAsia="zh-Hans" w:bidi="ar"/>
        </w:rPr>
        <w:t>Graphical representation of the equation of power</w:t>
      </w:r>
      <w:r w:rsidRPr="003E32FF">
        <w:rPr>
          <w:rFonts w:ascii="Times New Roman" w:eastAsia="DengXian" w:hAnsi="Times New Roman" w:cs="Times New Roman" w:hint="eastAsia"/>
          <w:b/>
          <w:bCs/>
          <w:kern w:val="0"/>
          <w:szCs w:val="21"/>
          <w:lang w:eastAsia="zh-Hans" w:bidi="ar"/>
        </w:rPr>
        <w:fldChar w:fldCharType="begin">
          <w:fldData xml:space="preserve">PEVuZE5vdGU+PENpdGU+PEF1dGhvcj5Ub25ldHRpPC9BdXRob3I+PFllYXI+MjAxNzwvWWVhcj48
UmVjTnVtPjE2PC9SZWNOdW0+PERpc3BsYXlUZXh0Pls5XTwvRGlzcGxheVRleHQ+PHJlY29yZD48
cmVjLW51bWJlcj4xNjwvcmVjLW51bWJlcj48Zm9yZWlnbi1rZXlzPjxrZXkgYXBwPSJFTiIgZGIt
aWQ9IjB4cmU5dnBkcXI1ZTlkZXhzMG9wMHNhaDVlejAweDl3ZHZ2dyIgdGltZXN0YW1wPSIxNjY1
NDU5ODI1Ij4xNjwva2V5PjwvZm9yZWlnbi1rZXlzPjxyZWYtdHlwZSBuYW1lPSJKb3VybmFsIEFy
dGljbGUiPjE3PC9yZWYtdHlwZT48Y29udHJpYnV0b3JzPjxhdXRob3JzPjxhdXRob3I+VG9uZXR0
aSwgVC48L2F1dGhvcj48YXV0aG9yPlZhc3F1ZXMsIEYuPC9hdXRob3I+PGF1dGhvcj5SYXBldHRp
LCBGLjwvYXV0aG9yPjxhdXRob3I+TWFpb2xvLCBHLjwvYXV0aG9yPjxhdXRob3I+Q29sbGlubywg
Ri48L2F1dGhvcj48YXV0aG9yPlJvbWl0dGksIEYuPC9hdXRob3I+PGF1dGhvcj5DYW1wb3JvdGEs
IEwuPC9hdXRob3I+PGF1dGhvcj5DcmVzc29uaSwgTS48L2F1dGhvcj48YXV0aG9yPkNhZHJpbmdo
ZXIsIFAuPC9hdXRob3I+PGF1dGhvcj5RdWludGVsLCBNLjwvYXV0aG9yPjxhdXRob3I+R2F0dGlu
b25pLCBMLjwvYXV0aG9yPjwvYXV0aG9ycz48L2NvbnRyaWJ1dG9ycz48YXV0aC1hZGRyZXNzPkRl
cGFydG1lbnQgb2YgQW5lc3RoZXNpb2xvZ3ksIEVtZXJnZW5jeSBhbmQgSW50ZW5zaXZlIENhcmUg
TWVkaWNpbmUsIFVuaXZlcnNpdHkgb2YgR8O2dHRpbmdlbiwgR8O2dHRpbmdlbiwgR2VybWFueS4m
I3hEO0RlcGFydG1lbnQgb2YgQWR1bHQgQ3JpdGljYWwgQ2FyZSwgR3V5JmFwb3M7cyBhbmQgU3Qg
VGhvbWFzJmFwb3M7IE5IUyBGb3VuZGF0aW9uIFRydXN0LCBLaW5nJmFwb3M7cyBIZWFsdGggUGFy
dG5lcnMsIExvbmRvbiwgVUsuJiN4RDtEaXZpc2lvbiBvZiBBc3RobWEsIEFsbGVyZ3kgYW5kIEx1
bmcgQmlvbG9neSwgS2luZyZhcG9zO3MgQ29sbGVnZSBMb25kb24sIExvbmRvbiwgVUsuJiN4RDtE
ZXBhcnRtZW50IG9mIE1lZGljaW5lIGFuZCBTdXJnZXJ5LCBVbml2ZXJzaXR5IG9mIE1pbGFuby1C
aWNvY2NhLCBNaWxhbiwgSXRhbHkuJiN4RDtEZXBhcnRtZW50IG9mIFBhdGhvcGh5c2lvbG9neSBh
bmQgVHJhbnNwbGFudHMsIFVuaXZlcnNpdHkgb2YgTWlsYW4sIE1pbGFuLCBJdGFseS48L2F1dGgt
YWRkcmVzcz48dGl0bGVzPjx0aXRsZT5Ecml2aW5nIHByZXNzdXJlIGFuZCBtZWNoYW5pY2FsIHBv
d2VyOiBuZXcgdGFyZ2V0cyBmb3IgVklMSSBwcmV2ZW50aW9uPC90aXRsZT48c2Vjb25kYXJ5LXRp
dGxlPkFubiBUcmFuc2wgTWVkPC9zZWNvbmRhcnktdGl0bGU+PC90aXRsZXM+PHBlcmlvZGljYWw+
PGZ1bGwtdGl0bGU+QW5uIFRyYW5zbCBNZWQ8L2Z1bGwtdGl0bGU+PC9wZXJpb2RpY2FsPjxwYWdl
cz4yODY8L3BhZ2VzPjx2b2x1bWU+NTwvdm9sdW1lPjxudW1iZXI+MTQ8L251bWJlcj48ZWRpdGlv
bj4yMDE3LzA4LzIzPC9lZGl0aW9uPjxrZXl3b3Jkcz48a2V5d29yZD5NZWNoYW5pY2FsIHZlbnRp
bGF0aW9uPC9rZXl3b3JkPjxrZXl3b3JkPmF0ZWxlY3RyYXVtYTwva2V5d29yZD48a2V5d29yZD5i
YXJvdHJhdW1hPC9rZXl3b3JkPjxrZXl3b3JkPmRyaXZpbmcgcHJlc3N1cmU8L2tleXdvcmQ+PGtl
eXdvcmQ+ZXJnb3RyYXVtYTwva2V5d29yZD48a2V5d29yZD5tZWNoYW5pY2FsIHBvd2VyPC9rZXl3
b3JkPjxrZXl3b3JkPnZlbnRpbGF0b3ItaW5kdWNlZCBsdW5nIGluanVyeSAoVklMSSk8L2tleXdv
cmQ+PGtleXdvcmQ+dm9sdXRyYXVtYTwva2V5d29yZD48L2tleXdvcmRzPjxkYXRlcz48eWVhcj4y
MDE3PC95ZWFyPjxwdWItZGF0ZXM+PGRhdGU+SnVsPC9kYXRlPjwvcHViLWRhdGVzPjwvZGF0ZXM+
PGlzYm4+MjMwNS01ODM5IChQcmludCkmI3hEOzIzMDUtNTgzOTwvaXNibj48YWNjZXNzaW9uLW51
bT4yODgyODM2MTwvYWNjZXNzaW9uLW51bT48dXJscz48L3VybHM+PGN1c3RvbTI+UE1DNTUzNzEw
ODwvY3VzdG9tMj48ZWxlY3Ryb25pYy1yZXNvdXJjZS1udW0+MTAuMjEwMzcvYXRtLjIwMTcuMDcu
MDg8L2VsZWN0cm9uaWMtcmVzb3VyY2UtbnVtPjxyZW1vdGUtZGF0YWJhc2UtcHJvdmlkZXI+TkxN
PC9yZW1vdGUtZGF0YWJhc2UtcHJvdmlkZXI+PGxhbmd1YWdlPmVuZzwvbGFuZ3VhZ2U+PC9yZWNv
cmQ+PC9DaXRlPjwvRW5kTm90ZT5AADAA
</w:fldData>
        </w:fldChar>
      </w:r>
      <w:r w:rsidRPr="003E32FF">
        <w:rPr>
          <w:rFonts w:ascii="Times New Roman" w:eastAsia="DengXian" w:hAnsi="Times New Roman" w:cs="Times New Roman" w:hint="eastAsia"/>
          <w:b/>
          <w:bCs/>
          <w:kern w:val="0"/>
          <w:szCs w:val="21"/>
          <w:lang w:eastAsia="zh-Hans" w:bidi="ar"/>
        </w:rPr>
        <w:instrText xml:space="preserve"> ADDIN EN.CITE </w:instrText>
      </w:r>
      <w:r w:rsidRPr="003E32FF">
        <w:rPr>
          <w:rFonts w:ascii="Times New Roman" w:eastAsia="DengXian" w:hAnsi="Times New Roman" w:cs="Times New Roman" w:hint="eastAsia"/>
          <w:b/>
          <w:bCs/>
          <w:kern w:val="0"/>
          <w:szCs w:val="21"/>
          <w:lang w:eastAsia="zh-Hans" w:bidi="ar"/>
        </w:rPr>
        <w:fldChar w:fldCharType="begin">
          <w:fldData xml:space="preserve">PEVuZE5vdGU+PENpdGU+PEF1dGhvcj5Ub25ldHRpPC9BdXRob3I+PFllYXI+MjAxNzwvWWVhcj48
UmVjTnVtPjE2PC9SZWNOdW0+PERpc3BsYXlUZXh0Pls5XTwvRGlzcGxheVRleHQ+PHJlY29yZD48
cmVjLW51bWJlcj4xNjwvcmVjLW51bWJlcj48Zm9yZWlnbi1rZXlzPjxrZXkgYXBwPSJFTiIgZGIt
aWQ9IjB4cmU5dnBkcXI1ZTlkZXhzMG9wMHNhaDVlejAweDl3ZHZ2dyIgdGltZXN0YW1wPSIxNjY1
NDU5ODI1Ij4xNjwva2V5PjwvZm9yZWlnbi1rZXlzPjxyZWYtdHlwZSBuYW1lPSJKb3VybmFsIEFy
dGljbGUiPjE3PC9yZWYtdHlwZT48Y29udHJpYnV0b3JzPjxhdXRob3JzPjxhdXRob3I+VG9uZXR0
aSwgVC48L2F1dGhvcj48YXV0aG9yPlZhc3F1ZXMsIEYuPC9hdXRob3I+PGF1dGhvcj5SYXBldHRp
LCBGLjwvYXV0aG9yPjxhdXRob3I+TWFpb2xvLCBHLjwvYXV0aG9yPjxhdXRob3I+Q29sbGlubywg
Ri48L2F1dGhvcj48YXV0aG9yPlJvbWl0dGksIEYuPC9hdXRob3I+PGF1dGhvcj5DYW1wb3JvdGEs
IEwuPC9hdXRob3I+PGF1dGhvcj5DcmVzc29uaSwgTS48L2F1dGhvcj48YXV0aG9yPkNhZHJpbmdo
ZXIsIFAuPC9hdXRob3I+PGF1dGhvcj5RdWludGVsLCBNLjwvYXV0aG9yPjxhdXRob3I+R2F0dGlu
b25pLCBMLjwvYXV0aG9yPjwvYXV0aG9ycz48L2NvbnRyaWJ1dG9ycz48YXV0aC1hZGRyZXNzPkRl
cGFydG1lbnQgb2YgQW5lc3RoZXNpb2xvZ3ksIEVtZXJnZW5jeSBhbmQgSW50ZW5zaXZlIENhcmUg
TWVkaWNpbmUsIFVuaXZlcnNpdHkgb2YgR8O2dHRpbmdlbiwgR8O2dHRpbmdlbiwgR2VybWFueS4m
I3hEO0RlcGFydG1lbnQgb2YgQWR1bHQgQ3JpdGljYWwgQ2FyZSwgR3V5JmFwb3M7cyBhbmQgU3Qg
VGhvbWFzJmFwb3M7IE5IUyBGb3VuZGF0aW9uIFRydXN0LCBLaW5nJmFwb3M7cyBIZWFsdGggUGFy
dG5lcnMsIExvbmRvbiwgVUsuJiN4RDtEaXZpc2lvbiBvZiBBc3RobWEsIEFsbGVyZ3kgYW5kIEx1
bmcgQmlvbG9neSwgS2luZyZhcG9zO3MgQ29sbGVnZSBMb25kb24sIExvbmRvbiwgVUsuJiN4RDtE
ZXBhcnRtZW50IG9mIE1lZGljaW5lIGFuZCBTdXJnZXJ5LCBVbml2ZXJzaXR5IG9mIE1pbGFuby1C
aWNvY2NhLCBNaWxhbiwgSXRhbHkuJiN4RDtEZXBhcnRtZW50IG9mIFBhdGhvcGh5c2lvbG9neSBh
bmQgVHJhbnNwbGFudHMsIFVuaXZlcnNpdHkgb2YgTWlsYW4sIE1pbGFuLCBJdGFseS48L2F1dGgt
YWRkcmVzcz48dGl0bGVzPjx0aXRsZT5Ecml2aW5nIHByZXNzdXJlIGFuZCBtZWNoYW5pY2FsIHBv
d2VyOiBuZXcgdGFyZ2V0cyBmb3IgVklMSSBwcmV2ZW50aW9uPC90aXRsZT48c2Vjb25kYXJ5LXRp
dGxlPkFubiBUcmFuc2wgTWVkPC9zZWNvbmRhcnktdGl0bGU+PC90aXRsZXM+PHBlcmlvZGljYWw+
PGZ1bGwtdGl0bGU+QW5uIFRyYW5zbCBNZWQ8L2Z1bGwtdGl0bGU+PC9wZXJpb2RpY2FsPjxwYWdl
cz4yODY8L3BhZ2VzPjx2b2x1bWU+NTwvdm9sdW1lPjxudW1iZXI+MTQ8L251bWJlcj48ZWRpdGlv
bj4yMDE3LzA4LzIzPC9lZGl0aW9uPjxrZXl3b3Jkcz48a2V5d29yZD5NZWNoYW5pY2FsIHZlbnRp
bGF0aW9uPC9rZXl3b3JkPjxrZXl3b3JkPmF0ZWxlY3RyYXVtYTwva2V5d29yZD48a2V5d29yZD5i
YXJvdHJhdW1hPC9rZXl3b3JkPjxrZXl3b3JkPmRyaXZpbmcgcHJlc3N1cmU8L2tleXdvcmQ+PGtl
eXdvcmQ+ZXJnb3RyYXVtYTwva2V5d29yZD48a2V5d29yZD5tZWNoYW5pY2FsIHBvd2VyPC9rZXl3
b3JkPjxrZXl3b3JkPnZlbnRpbGF0b3ItaW5kdWNlZCBsdW5nIGluanVyeSAoVklMSSk8L2tleXdv
cmQ+PGtleXdvcmQ+dm9sdXRyYXVtYTwva2V5d29yZD48L2tleXdvcmRzPjxkYXRlcz48eWVhcj4y
MDE3PC95ZWFyPjxwdWItZGF0ZXM+PGRhdGU+SnVsPC9kYXRlPjwvcHViLWRhdGVzPjwvZGF0ZXM+
PGlzYm4+MjMwNS01ODM5IChQcmludCkmI3hEOzIzMDUtNTgzOTwvaXNibj48YWNjZXNzaW9uLW51
bT4yODgyODM2MTwvYWNjZXNzaW9uLW51bT48dXJscz48L3VybHM+PGN1c3RvbTI+UE1DNTUzNzEw
ODwvY3VzdG9tMj48ZWxlY3Ryb25pYy1yZXNvdXJjZS1udW0+MTAuMjEwMzcvYXRtLjIwMTcuMDcu
MDg8L2VsZWN0cm9uaWMtcmVzb3VyY2UtbnVtPjxyZW1vdGUtZGF0YWJhc2UtcHJvdmlkZXI+TkxN
PC9yZW1vdGUtZGF0YWJhc2UtcHJvdmlkZXI+PGxhbmd1YWdlPmVuZzwvbGFuZ3VhZ2U+PC9yZWNv
cmQ+PC9DaXRlPjwvRW5kTm90ZT5AADAA
</w:fldData>
        </w:fldChar>
      </w:r>
      <w:r w:rsidRPr="003E32FF">
        <w:rPr>
          <w:rFonts w:ascii="Times New Roman" w:eastAsia="DengXian" w:hAnsi="Times New Roman" w:cs="Times New Roman" w:hint="eastAsia"/>
          <w:b/>
          <w:bCs/>
          <w:kern w:val="0"/>
          <w:szCs w:val="21"/>
          <w:lang w:eastAsia="zh-Hans" w:bidi="ar"/>
        </w:rPr>
        <w:instrText xml:space="preserve"> ADDIN EN.CITE.DATA </w:instrText>
      </w:r>
      <w:r w:rsidRPr="003E32FF">
        <w:rPr>
          <w:rFonts w:ascii="Times New Roman" w:eastAsia="DengXian" w:hAnsi="Times New Roman" w:cs="Times New Roman" w:hint="eastAsia"/>
          <w:b/>
          <w:bCs/>
          <w:kern w:val="0"/>
          <w:szCs w:val="21"/>
          <w:lang w:eastAsia="zh-Hans" w:bidi="ar"/>
        </w:rPr>
      </w:r>
      <w:r w:rsidRPr="003E32FF">
        <w:rPr>
          <w:rFonts w:ascii="Times New Roman" w:eastAsia="DengXian" w:hAnsi="Times New Roman" w:cs="Times New Roman" w:hint="eastAsia"/>
          <w:b/>
          <w:bCs/>
          <w:kern w:val="0"/>
          <w:szCs w:val="21"/>
          <w:lang w:eastAsia="zh-Hans" w:bidi="ar"/>
        </w:rPr>
        <w:fldChar w:fldCharType="end"/>
      </w:r>
      <w:r w:rsidRPr="003E32FF">
        <w:rPr>
          <w:rFonts w:ascii="Times New Roman" w:eastAsia="DengXian" w:hAnsi="Times New Roman" w:cs="Times New Roman" w:hint="eastAsia"/>
          <w:b/>
          <w:bCs/>
          <w:kern w:val="0"/>
          <w:szCs w:val="21"/>
          <w:lang w:eastAsia="zh-Hans" w:bidi="ar"/>
        </w:rPr>
      </w:r>
      <w:r w:rsidRPr="003E32FF">
        <w:rPr>
          <w:rFonts w:ascii="Times New Roman" w:eastAsia="DengXian" w:hAnsi="Times New Roman" w:cs="Times New Roman" w:hint="eastAsia"/>
          <w:b/>
          <w:bCs/>
          <w:kern w:val="0"/>
          <w:szCs w:val="21"/>
          <w:lang w:eastAsia="zh-Hans" w:bidi="ar"/>
        </w:rPr>
        <w:fldChar w:fldCharType="separate"/>
      </w:r>
      <w:r w:rsidRPr="003E32FF">
        <w:rPr>
          <w:rFonts w:ascii="Times New Roman" w:eastAsia="DengXian" w:hAnsi="Times New Roman" w:cs="Times New Roman" w:hint="eastAsia"/>
          <w:b/>
          <w:bCs/>
          <w:kern w:val="0"/>
          <w:szCs w:val="21"/>
          <w:lang w:eastAsia="zh-Hans" w:bidi="ar"/>
        </w:rPr>
        <w:t>[</w:t>
      </w:r>
      <w:r w:rsidRPr="003E32FF">
        <w:rPr>
          <w:rFonts w:ascii="Times New Roman" w:eastAsia="DengXian" w:hAnsi="Times New Roman" w:cs="Times New Roman"/>
          <w:b/>
          <w:bCs/>
          <w:kern w:val="0"/>
          <w:szCs w:val="21"/>
          <w:lang w:eastAsia="zh-Hans" w:bidi="ar"/>
        </w:rPr>
        <w:t>11</w:t>
      </w:r>
      <w:r w:rsidRPr="003E32FF">
        <w:rPr>
          <w:rFonts w:ascii="Times New Roman" w:eastAsia="DengXian" w:hAnsi="Times New Roman" w:cs="Times New Roman" w:hint="eastAsia"/>
          <w:b/>
          <w:bCs/>
          <w:kern w:val="0"/>
          <w:szCs w:val="21"/>
          <w:lang w:eastAsia="zh-Hans" w:bidi="ar"/>
        </w:rPr>
        <w:t>]</w:t>
      </w:r>
      <w:r w:rsidRPr="003E32FF">
        <w:rPr>
          <w:rFonts w:ascii="Times New Roman" w:eastAsia="DengXian" w:hAnsi="Times New Roman" w:cs="Times New Roman" w:hint="eastAsia"/>
          <w:b/>
          <w:bCs/>
          <w:kern w:val="0"/>
          <w:szCs w:val="21"/>
          <w:lang w:eastAsia="zh-Hans" w:bidi="ar"/>
        </w:rPr>
        <w:fldChar w:fldCharType="end"/>
      </w:r>
      <w:r w:rsidRPr="003E32FF">
        <w:rPr>
          <w:rFonts w:ascii="Times New Roman" w:eastAsia="DengXian" w:hAnsi="Times New Roman" w:cs="Times New Roman" w:hint="eastAsia"/>
          <w:b/>
          <w:bCs/>
          <w:kern w:val="0"/>
          <w:szCs w:val="21"/>
          <w:lang w:eastAsia="zh-Hans" w:bidi="ar"/>
        </w:rPr>
        <w:t>.</w:t>
      </w:r>
    </w:p>
    <w:p w:rsidR="007131B9" w:rsidRPr="003E32FF" w:rsidRDefault="003E32FF">
      <w:pPr>
        <w:rPr>
          <w:rFonts w:ascii="Janson Text LT" w:eastAsia="Janson Text LT" w:hAnsi="Janson Text LT" w:cs="Janson Text LT"/>
          <w:kern w:val="0"/>
          <w:sz w:val="17"/>
          <w:szCs w:val="17"/>
          <w:lang w:bidi="ar"/>
        </w:rPr>
      </w:pPr>
      <w:r w:rsidRPr="003E32FF">
        <w:rPr>
          <w:rFonts w:ascii="JansonTextLT-Roman" w:eastAsia="JansonTextLT-Roman" w:hAnsi="JansonTextLT-Roman" w:cs="JansonTextLT-Roman" w:hint="eastAsia"/>
          <w:kern w:val="0"/>
          <w:sz w:val="17"/>
          <w:szCs w:val="17"/>
          <w:lang w:eastAsia="zh-Hans" w:bidi="ar"/>
        </w:rPr>
        <w:t>Graphic</w:t>
      </w:r>
      <w:r w:rsidRPr="003E32FF">
        <w:rPr>
          <w:rFonts w:ascii="JansonTextLT-Roman" w:eastAsia="JansonTextLT-Roman" w:hAnsi="JansonTextLT-Roman" w:cs="JansonTextLT-Roman"/>
          <w:kern w:val="0"/>
          <w:sz w:val="17"/>
          <w:szCs w:val="17"/>
          <w:lang w:bidi="ar"/>
        </w:rPr>
        <w:t>al representation of the equation of power. The upper left rectangle represents the baseline stretch of the fibers, the energy level to be overcome at each tidal volume delivery (Component 1. Elastic–static power related to PEEP: elastic static power (J/min) = 0.098</w:t>
      </w:r>
      <w:r w:rsidRPr="003E32FF">
        <w:rPr>
          <w:rFonts w:ascii="JansonTextLT-Roman" w:eastAsia="JansonTextLT-Roman" w:hAnsi="JansonTextLT-Roman" w:cs="JansonTextLT-Roman" w:hint="eastAsia"/>
          <w:kern w:val="0"/>
          <w:sz w:val="17"/>
          <w:szCs w:val="17"/>
          <w:lang w:eastAsia="zh-Hans" w:bidi="ar"/>
        </w:rPr>
        <w:t>×</w:t>
      </w:r>
      <w:r w:rsidRPr="003E32FF">
        <w:rPr>
          <w:rFonts w:ascii="JansonTextLT-Roman" w:eastAsia="JansonTextLT-Roman" w:hAnsi="JansonTextLT-Roman" w:cs="JansonTextLT-Roman"/>
          <w:kern w:val="0"/>
          <w:sz w:val="17"/>
          <w:szCs w:val="17"/>
          <w:lang w:eastAsia="zh-Hans" w:bidi="ar"/>
        </w:rPr>
        <w:t>VT</w:t>
      </w:r>
      <w:r w:rsidRPr="003E32FF">
        <w:rPr>
          <w:rFonts w:ascii="JansonTextLT-Roman" w:eastAsia="JansonTextLT-Roman" w:hAnsi="JansonTextLT-Roman" w:cs="JansonTextLT-Roman" w:hint="eastAsia"/>
          <w:kern w:val="0"/>
          <w:sz w:val="17"/>
          <w:szCs w:val="17"/>
          <w:lang w:eastAsia="zh-Hans" w:bidi="ar"/>
        </w:rPr>
        <w:t>×</w:t>
      </w:r>
      <w:r w:rsidRPr="003E32FF">
        <w:rPr>
          <w:rFonts w:ascii="JansonTextLT-Roman" w:eastAsia="JansonTextLT-Roman" w:hAnsi="JansonTextLT-Roman" w:cs="JansonTextLT-Roman"/>
          <w:kern w:val="0"/>
          <w:sz w:val="17"/>
          <w:szCs w:val="17"/>
          <w:lang w:bidi="ar"/>
        </w:rPr>
        <w:t>RR</w:t>
      </w:r>
      <w:r w:rsidRPr="003E32FF">
        <w:rPr>
          <w:rFonts w:ascii="JansonTextLT-Roman" w:eastAsia="JansonTextLT-Roman" w:hAnsi="JansonTextLT-Roman" w:cs="JansonTextLT-Roman" w:hint="eastAsia"/>
          <w:kern w:val="0"/>
          <w:sz w:val="17"/>
          <w:szCs w:val="17"/>
          <w:lang w:eastAsia="zh-Hans" w:bidi="ar"/>
        </w:rPr>
        <w:t>×</w:t>
      </w:r>
      <w:r w:rsidRPr="003E32FF">
        <w:rPr>
          <w:rFonts w:ascii="JansonTextLT-Roman" w:eastAsia="JansonTextLT-Roman" w:hAnsi="JansonTextLT-Roman" w:cs="JansonTextLT-Roman"/>
          <w:kern w:val="0"/>
          <w:sz w:val="17"/>
          <w:szCs w:val="17"/>
          <w:lang w:bidi="ar"/>
        </w:rPr>
        <w:t>PEEP). The blue triangle represents the energy needed to win the elasticity of the respiratory system(Component 2. Elastic–dynamic power, related to DP: elastic dynamic power (J/min) =0.098</w:t>
      </w:r>
      <w:r w:rsidRPr="003E32FF">
        <w:rPr>
          <w:rFonts w:ascii="JansonTextLT-Roman" w:eastAsia="JansonTextLT-Roman" w:hAnsi="JansonTextLT-Roman" w:cs="JansonTextLT-Roman" w:hint="eastAsia"/>
          <w:kern w:val="0"/>
          <w:sz w:val="17"/>
          <w:szCs w:val="17"/>
          <w:lang w:eastAsia="zh-Hans" w:bidi="ar"/>
        </w:rPr>
        <w:t>×</w:t>
      </w:r>
      <w:r w:rsidRPr="003E32FF">
        <w:rPr>
          <w:rFonts w:ascii="JansonTextLT-Roman" w:eastAsia="JansonTextLT-Roman" w:hAnsi="JansonTextLT-Roman" w:cs="JansonTextLT-Roman"/>
          <w:kern w:val="0"/>
          <w:sz w:val="17"/>
          <w:szCs w:val="17"/>
          <w:lang w:bidi="ar"/>
        </w:rPr>
        <w:t>VT</w:t>
      </w:r>
      <w:r w:rsidRPr="003E32FF">
        <w:rPr>
          <w:rFonts w:ascii="JansonTextLT-Roman" w:eastAsia="JansonTextLT-Roman" w:hAnsi="JansonTextLT-Roman" w:cs="JansonTextLT-Roman" w:hint="eastAsia"/>
          <w:kern w:val="0"/>
          <w:sz w:val="17"/>
          <w:szCs w:val="17"/>
          <w:lang w:eastAsia="zh-Hans" w:bidi="ar"/>
        </w:rPr>
        <w:t>×</w:t>
      </w:r>
      <w:r w:rsidRPr="003E32FF">
        <w:rPr>
          <w:rFonts w:ascii="JansonTextLT-Roman" w:eastAsia="JansonTextLT-Roman" w:hAnsi="JansonTextLT-Roman" w:cs="JansonTextLT-Roman"/>
          <w:kern w:val="0"/>
          <w:sz w:val="17"/>
          <w:szCs w:val="17"/>
          <w:lang w:bidi="ar"/>
        </w:rPr>
        <w:t>RR</w:t>
      </w:r>
      <w:r w:rsidRPr="003E32FF">
        <w:rPr>
          <w:rFonts w:ascii="JansonTextLT-Roman" w:eastAsia="JansonTextLT-Roman" w:hAnsi="JansonTextLT-Roman" w:cs="JansonTextLT-Roman" w:hint="eastAsia"/>
          <w:kern w:val="0"/>
          <w:sz w:val="17"/>
          <w:szCs w:val="17"/>
          <w:lang w:eastAsia="zh-Hans" w:bidi="ar"/>
        </w:rPr>
        <w:t>×½×</w:t>
      </w:r>
      <w:r w:rsidRPr="003E32FF">
        <w:rPr>
          <w:rFonts w:ascii="JansonTextLT-Roman" w:eastAsia="JansonTextLT-Roman" w:hAnsi="JansonTextLT-Roman" w:cs="JansonTextLT-Roman"/>
          <w:kern w:val="0"/>
          <w:sz w:val="17"/>
          <w:szCs w:val="17"/>
          <w:lang w:bidi="ar"/>
        </w:rPr>
        <w:t xml:space="preserve">DP). EP is the sum of Component 1 and Component 2 (elastic static power+elastic dynamic power).The orange parallelogram represents the energy needed to win the resistance </w:t>
      </w:r>
      <w:r w:rsidRPr="003E32FF">
        <w:rPr>
          <w:rFonts w:ascii="Janson Text LT" w:eastAsia="Janson Text LT" w:hAnsi="Janson Text LT" w:cs="Janson Text LT"/>
          <w:kern w:val="0"/>
          <w:sz w:val="17"/>
          <w:szCs w:val="17"/>
          <w:lang w:bidi="ar"/>
        </w:rPr>
        <w:t>to the gas flow. The lower green triangle represents the static component of PEEP (PEEP multiplied by the PEEP volume), not taking part in the equation of power, as it is delivered just once (at the first application/change of PEEP).</w:t>
      </w: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3E32FF">
      <w:pPr>
        <w:spacing w:line="360" w:lineRule="auto"/>
        <w:rPr>
          <w:rFonts w:ascii="Times New Roman" w:eastAsia="DengXian" w:hAnsi="Times New Roman" w:cs="Times New Roman"/>
          <w:b/>
          <w:bCs/>
          <w:kern w:val="0"/>
          <w:szCs w:val="21"/>
          <w:lang w:bidi="ar"/>
        </w:rPr>
      </w:pPr>
      <w:r w:rsidRPr="003E32FF">
        <w:rPr>
          <w:rFonts w:ascii="Times New Roman" w:eastAsia="DengXian" w:hAnsi="Times New Roman" w:cs="Times New Roman"/>
          <w:b/>
          <w:bCs/>
          <w:noProof/>
          <w:kern w:val="0"/>
          <w:szCs w:val="21"/>
          <w:lang w:val="en-IN" w:eastAsia="en-IN"/>
        </w:rPr>
        <w:drawing>
          <wp:anchor distT="0" distB="0" distL="114300" distR="114300" simplePos="0" relativeHeight="251661824" behindDoc="0" locked="0" layoutInCell="1" allowOverlap="1">
            <wp:simplePos x="0" y="0"/>
            <wp:positionH relativeFrom="column">
              <wp:posOffset>220980</wp:posOffset>
            </wp:positionH>
            <wp:positionV relativeFrom="paragraph">
              <wp:posOffset>346075</wp:posOffset>
            </wp:positionV>
            <wp:extent cx="4411980" cy="5002530"/>
            <wp:effectExtent l="0" t="0" r="7620" b="127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1980" cy="5002530"/>
                    </a:xfrm>
                    <a:prstGeom prst="rect">
                      <a:avLst/>
                    </a:prstGeom>
                  </pic:spPr>
                </pic:pic>
              </a:graphicData>
            </a:graphic>
          </wp:anchor>
        </w:drawing>
      </w:r>
    </w:p>
    <w:p w:rsidR="007131B9" w:rsidRPr="003E32FF" w:rsidRDefault="007131B9">
      <w:pPr>
        <w:spacing w:line="360" w:lineRule="auto"/>
        <w:rPr>
          <w:rFonts w:ascii="Times New Roman" w:eastAsia="DengXian" w:hAnsi="Times New Roman" w:cs="Times New Roman"/>
          <w:b/>
          <w:bCs/>
          <w:kern w:val="0"/>
          <w:szCs w:val="21"/>
          <w:lang w:bidi="ar"/>
        </w:rPr>
      </w:pPr>
    </w:p>
    <w:p w:rsidR="007131B9" w:rsidRPr="003E32FF" w:rsidRDefault="003E32FF">
      <w:pPr>
        <w:spacing w:line="360" w:lineRule="auto"/>
        <w:jc w:val="center"/>
        <w:rPr>
          <w:rFonts w:ascii="Times New Roman" w:eastAsia="DengXian" w:hAnsi="Times New Roman" w:cs="Times New Roman"/>
          <w:b/>
          <w:bCs/>
          <w:kern w:val="0"/>
          <w:szCs w:val="21"/>
          <w:lang w:bidi="ar"/>
        </w:rPr>
      </w:pPr>
      <w:r w:rsidRPr="003E32FF">
        <w:rPr>
          <w:rFonts w:ascii="Times New Roman" w:eastAsia="DengXian" w:hAnsi="Times New Roman" w:cs="Times New Roman"/>
          <w:b/>
          <w:bCs/>
          <w:kern w:val="0"/>
          <w:szCs w:val="21"/>
          <w:lang w:bidi="ar"/>
        </w:rPr>
        <w:t>F</w:t>
      </w:r>
      <w:r w:rsidRPr="003E32FF">
        <w:rPr>
          <w:rFonts w:ascii="Times New Roman" w:eastAsia="DengXian" w:hAnsi="Times New Roman" w:cs="Times New Roman" w:hint="eastAsia"/>
          <w:b/>
          <w:bCs/>
          <w:kern w:val="0"/>
          <w:szCs w:val="21"/>
          <w:lang w:bidi="ar"/>
        </w:rPr>
        <w:t>ig</w:t>
      </w:r>
      <w:r w:rsidRPr="003E32FF">
        <w:rPr>
          <w:rFonts w:ascii="Times New Roman" w:eastAsia="DengXian" w:hAnsi="Times New Roman" w:cs="Times New Roman"/>
          <w:b/>
          <w:bCs/>
          <w:kern w:val="0"/>
          <w:szCs w:val="21"/>
          <w:lang w:bidi="ar"/>
        </w:rPr>
        <w:t>. S2 Correlation Between EP and PaO</w:t>
      </w:r>
      <w:r w:rsidRPr="003E32FF">
        <w:rPr>
          <w:rFonts w:ascii="Times New Roman" w:eastAsia="DengXian" w:hAnsi="Times New Roman" w:cs="Times New Roman"/>
          <w:b/>
          <w:bCs/>
          <w:kern w:val="0"/>
          <w:szCs w:val="21"/>
          <w:vertAlign w:val="subscript"/>
          <w:lang w:bidi="ar"/>
        </w:rPr>
        <w:t>2</w:t>
      </w:r>
      <w:r w:rsidRPr="003E32FF">
        <w:rPr>
          <w:rFonts w:ascii="Times New Roman" w:eastAsia="DengXian" w:hAnsi="Times New Roman" w:cs="Times New Roman"/>
          <w:b/>
          <w:bCs/>
          <w:kern w:val="0"/>
          <w:szCs w:val="21"/>
          <w:lang w:bidi="ar"/>
        </w:rPr>
        <w:t>/FiO</w:t>
      </w:r>
      <w:r w:rsidRPr="003E32FF">
        <w:rPr>
          <w:rFonts w:ascii="Times New Roman" w:eastAsia="DengXian" w:hAnsi="Times New Roman" w:cs="Times New Roman"/>
          <w:b/>
          <w:bCs/>
          <w:kern w:val="0"/>
          <w:szCs w:val="21"/>
          <w:vertAlign w:val="subscript"/>
          <w:lang w:bidi="ar"/>
        </w:rPr>
        <w:t>2</w:t>
      </w:r>
      <w:r w:rsidRPr="003E32FF">
        <w:rPr>
          <w:rFonts w:ascii="Times New Roman" w:eastAsia="DengXian" w:hAnsi="Times New Roman" w:cs="Times New Roman"/>
          <w:b/>
          <w:bCs/>
          <w:kern w:val="0"/>
          <w:szCs w:val="21"/>
          <w:lang w:bidi="ar"/>
        </w:rPr>
        <w:t xml:space="preserve"> ratio in ARDS Patients.</w:t>
      </w:r>
    </w:p>
    <w:p w:rsidR="007131B9" w:rsidRPr="003E32FF" w:rsidRDefault="003E32FF">
      <w:pPr>
        <w:spacing w:line="360" w:lineRule="auto"/>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 xml:space="preserve"> </w:t>
      </w:r>
      <w:r w:rsidRPr="003E32FF">
        <w:rPr>
          <w:noProof/>
          <w:lang w:val="en-IN" w:eastAsia="en-IN"/>
        </w:rPr>
        <w:drawing>
          <wp:anchor distT="0" distB="0" distL="114300" distR="114300" simplePos="0" relativeHeight="251655680" behindDoc="0" locked="0" layoutInCell="1" allowOverlap="1">
            <wp:simplePos x="0" y="0"/>
            <wp:positionH relativeFrom="column">
              <wp:posOffset>1905</wp:posOffset>
            </wp:positionH>
            <wp:positionV relativeFrom="paragraph">
              <wp:posOffset>996950</wp:posOffset>
            </wp:positionV>
            <wp:extent cx="5278120" cy="6969760"/>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6969760"/>
                    </a:xfrm>
                    <a:prstGeom prst="rect">
                      <a:avLst/>
                    </a:prstGeom>
                  </pic:spPr>
                </pic:pic>
              </a:graphicData>
            </a:graphic>
          </wp:anchor>
        </w:drawing>
      </w:r>
    </w:p>
    <w:p w:rsidR="007131B9" w:rsidRPr="003E32FF" w:rsidRDefault="007131B9"/>
    <w:p w:rsidR="007131B9" w:rsidRPr="003E32FF" w:rsidRDefault="007131B9"/>
    <w:p w:rsidR="007131B9" w:rsidRPr="003E32FF" w:rsidRDefault="007131B9"/>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3E32FF">
      <w:pPr>
        <w:spacing w:line="360" w:lineRule="auto"/>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Fig. S3 The relationship between elastic power and moderate-severe ARDS according to basic features. Each stratification was adjusted for age, BMI, SOFA score, MBP and PCO</w:t>
      </w:r>
      <w:r w:rsidRPr="003E32FF">
        <w:rPr>
          <w:rFonts w:ascii="Times New Roman" w:eastAsia="DengXian" w:hAnsi="Times New Roman" w:cs="Times New Roman"/>
          <w:b/>
          <w:bCs/>
          <w:kern w:val="0"/>
          <w:szCs w:val="21"/>
          <w:vertAlign w:val="subscript"/>
        </w:rPr>
        <w:t>2</w:t>
      </w:r>
      <w:r w:rsidRPr="003E32FF">
        <w:rPr>
          <w:rFonts w:ascii="Times New Roman" w:eastAsia="DengXian" w:hAnsi="Times New Roman" w:cs="Times New Roman"/>
          <w:b/>
          <w:bCs/>
          <w:kern w:val="0"/>
          <w:szCs w:val="21"/>
        </w:rPr>
        <w:t xml:space="preserve"> except the stratification factor itself. Squares indicate odds ratios (ORs), with horizontal lines indicating 95%CIs.</w:t>
      </w:r>
    </w:p>
    <w:p w:rsidR="007131B9" w:rsidRPr="003E32FF" w:rsidRDefault="003E32FF">
      <w:r w:rsidRPr="003E32FF">
        <w:rPr>
          <w:rFonts w:ascii="Times New Roman" w:eastAsia="SimSun" w:hAnsi="Times New Roman" w:cs="Times New Roman"/>
          <w:noProof/>
          <w:sz w:val="24"/>
          <w:szCs w:val="24"/>
          <w:lang w:val="en-IN" w:eastAsia="en-IN"/>
        </w:rPr>
        <w:drawing>
          <wp:anchor distT="0" distB="0" distL="114300" distR="114300" simplePos="0" relativeHeight="251658752" behindDoc="0" locked="0" layoutInCell="1" allowOverlap="1">
            <wp:simplePos x="0" y="0"/>
            <wp:positionH relativeFrom="column">
              <wp:posOffset>629920</wp:posOffset>
            </wp:positionH>
            <wp:positionV relativeFrom="paragraph">
              <wp:posOffset>-127635</wp:posOffset>
            </wp:positionV>
            <wp:extent cx="3910330" cy="3042920"/>
            <wp:effectExtent l="0" t="0" r="0" b="0"/>
            <wp:wrapTopAndBottom/>
            <wp:docPr id="1131949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49251"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10330" cy="3042920"/>
                    </a:xfrm>
                    <a:prstGeom prst="rect">
                      <a:avLst/>
                    </a:prstGeom>
                  </pic:spPr>
                </pic:pic>
              </a:graphicData>
            </a:graphic>
          </wp:anchor>
        </w:drawing>
      </w:r>
    </w:p>
    <w:p w:rsidR="007131B9" w:rsidRPr="003E32FF" w:rsidRDefault="007131B9"/>
    <w:p w:rsidR="007131B9" w:rsidRPr="003E32FF" w:rsidRDefault="003E32FF">
      <w:pPr>
        <w:spacing w:line="360" w:lineRule="auto"/>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F</w:t>
      </w:r>
      <w:r w:rsidRPr="003E32FF">
        <w:rPr>
          <w:rFonts w:ascii="Times New Roman" w:eastAsia="DengXian" w:hAnsi="Times New Roman" w:cs="Times New Roman" w:hint="eastAsia"/>
          <w:b/>
          <w:bCs/>
          <w:kern w:val="0"/>
          <w:szCs w:val="21"/>
        </w:rPr>
        <w:t>ig</w:t>
      </w:r>
      <w:r w:rsidRPr="003E32FF">
        <w:rPr>
          <w:rFonts w:ascii="Times New Roman" w:eastAsia="DengXian" w:hAnsi="Times New Roman" w:cs="Times New Roman"/>
          <w:b/>
          <w:bCs/>
          <w:kern w:val="0"/>
          <w:szCs w:val="21"/>
        </w:rPr>
        <w:t>. S4  Comparision of Receiver operating characteristic curves for [4ΔP+RR] and EP.</w:t>
      </w:r>
    </w:p>
    <w:p w:rsidR="007131B9" w:rsidRPr="003E32FF" w:rsidRDefault="003E32FF">
      <w:pPr>
        <w:spacing w:line="360" w:lineRule="auto"/>
        <w:rPr>
          <w:rFonts w:ascii="Times New Roman" w:eastAsia="DengXian" w:hAnsi="Times New Roman" w:cs="Times New Roman"/>
          <w:b/>
          <w:bCs/>
          <w:kern w:val="0"/>
          <w:szCs w:val="21"/>
        </w:rPr>
      </w:pPr>
      <w:r w:rsidRPr="003E32FF">
        <w:rPr>
          <w:rFonts w:ascii="Times New Roman" w:eastAsia="DengXian" w:hAnsi="Times New Roman" w:cs="Times New Roman"/>
          <w:b/>
          <w:bCs/>
          <w:kern w:val="0"/>
          <w:szCs w:val="21"/>
        </w:rPr>
        <w:t>ΔP: Driving pressure, RR: respiratory rate, EP: elastic power</w:t>
      </w: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p>
    <w:p w:rsidR="007131B9" w:rsidRPr="003E32FF" w:rsidRDefault="007131B9">
      <w:pPr>
        <w:spacing w:line="360" w:lineRule="auto"/>
        <w:rPr>
          <w:rFonts w:ascii="Times New Roman" w:eastAsia="DengXian" w:hAnsi="Times New Roman" w:cs="Times New Roman"/>
          <w:b/>
          <w:bCs/>
          <w:kern w:val="0"/>
          <w:szCs w:val="21"/>
        </w:rPr>
      </w:pPr>
      <w:bookmarkStart w:id="4" w:name="_GoBack"/>
      <w:bookmarkEnd w:id="4"/>
    </w:p>
    <w:sectPr w:rsidR="007131B9" w:rsidRPr="003E32FF" w:rsidSect="003E32FF">
      <w:type w:val="continuous"/>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8AB" w:rsidRDefault="003E32FF">
      <w:r>
        <w:separator/>
      </w:r>
    </w:p>
  </w:endnote>
  <w:endnote w:type="continuationSeparator" w:id="0">
    <w:p w:rsidR="005F08AB" w:rsidRDefault="003E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JansonTextLT-Roman">
    <w:altName w:val="Times New Roman"/>
    <w:charset w:val="00"/>
    <w:family w:val="auto"/>
    <w:pitch w:val="default"/>
  </w:font>
  <w:font w:name="Janson Text L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590729"/>
    </w:sdtPr>
    <w:sdtEndPr/>
    <w:sdtContent>
      <w:p w:rsidR="007131B9" w:rsidRDefault="003E32FF">
        <w:pPr>
          <w:pStyle w:val="Footer"/>
          <w:jc w:val="center"/>
        </w:pPr>
        <w:r>
          <w:fldChar w:fldCharType="begin"/>
        </w:r>
        <w:r>
          <w:instrText>PAGE   \* MERGEFORMAT</w:instrText>
        </w:r>
        <w:r>
          <w:fldChar w:fldCharType="separate"/>
        </w:r>
        <w:r w:rsidR="00014FA4" w:rsidRPr="00014FA4">
          <w:rPr>
            <w:noProof/>
            <w:lang w:val="zh-CN"/>
          </w:rPr>
          <w:t>13</w:t>
        </w:r>
        <w:r>
          <w:fldChar w:fldCharType="end"/>
        </w:r>
      </w:p>
    </w:sdtContent>
  </w:sdt>
  <w:p w:rsidR="007131B9" w:rsidRDefault="007131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8AB" w:rsidRDefault="003E32FF">
      <w:r>
        <w:separator/>
      </w:r>
    </w:p>
  </w:footnote>
  <w:footnote w:type="continuationSeparator" w:id="0">
    <w:p w:rsidR="005F08AB" w:rsidRDefault="003E32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9137C"/>
    <w:multiLevelType w:val="multilevel"/>
    <w:tmpl w:val="4D59137C"/>
    <w:lvl w:ilvl="0">
      <w:start w:val="1"/>
      <w:numFmt w:val="decimal"/>
      <w:lvlText w:val="%1."/>
      <w:lvlJc w:val="left"/>
      <w:pPr>
        <w:ind w:left="360" w:hanging="360"/>
      </w:pPr>
      <w:rPr>
        <w:rFonts w:eastAsiaTheme="minorEastAsia" w:hint="default"/>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B3A8E"/>
    <w:rsid w:val="00014FA4"/>
    <w:rsid w:val="00016B9B"/>
    <w:rsid w:val="00024929"/>
    <w:rsid w:val="000263B1"/>
    <w:rsid w:val="000365A3"/>
    <w:rsid w:val="00037312"/>
    <w:rsid w:val="00063117"/>
    <w:rsid w:val="00071C13"/>
    <w:rsid w:val="00076EB2"/>
    <w:rsid w:val="0009372B"/>
    <w:rsid w:val="000A3047"/>
    <w:rsid w:val="000A3C2E"/>
    <w:rsid w:val="000D3232"/>
    <w:rsid w:val="000D7266"/>
    <w:rsid w:val="000E5AA4"/>
    <w:rsid w:val="00112DCC"/>
    <w:rsid w:val="00115A18"/>
    <w:rsid w:val="001175A3"/>
    <w:rsid w:val="0012181C"/>
    <w:rsid w:val="0012621F"/>
    <w:rsid w:val="001338E3"/>
    <w:rsid w:val="001401A0"/>
    <w:rsid w:val="00173440"/>
    <w:rsid w:val="001818DC"/>
    <w:rsid w:val="00181CCF"/>
    <w:rsid w:val="00195BBC"/>
    <w:rsid w:val="001A0921"/>
    <w:rsid w:val="001B3C71"/>
    <w:rsid w:val="001B76D1"/>
    <w:rsid w:val="001C0FD3"/>
    <w:rsid w:val="001C515E"/>
    <w:rsid w:val="001C59AE"/>
    <w:rsid w:val="001F2201"/>
    <w:rsid w:val="001F4D3A"/>
    <w:rsid w:val="002004D9"/>
    <w:rsid w:val="00203337"/>
    <w:rsid w:val="0020767E"/>
    <w:rsid w:val="002228A9"/>
    <w:rsid w:val="002242FD"/>
    <w:rsid w:val="00230A29"/>
    <w:rsid w:val="00240C86"/>
    <w:rsid w:val="00254AC9"/>
    <w:rsid w:val="00254EDC"/>
    <w:rsid w:val="002610A0"/>
    <w:rsid w:val="00266630"/>
    <w:rsid w:val="002678FB"/>
    <w:rsid w:val="00270279"/>
    <w:rsid w:val="002706DF"/>
    <w:rsid w:val="00290359"/>
    <w:rsid w:val="00291980"/>
    <w:rsid w:val="00292C77"/>
    <w:rsid w:val="002A38DB"/>
    <w:rsid w:val="002C10DB"/>
    <w:rsid w:val="002E04F2"/>
    <w:rsid w:val="002E76F8"/>
    <w:rsid w:val="003110AE"/>
    <w:rsid w:val="0031317D"/>
    <w:rsid w:val="0031737D"/>
    <w:rsid w:val="00323B49"/>
    <w:rsid w:val="00331EC3"/>
    <w:rsid w:val="00333585"/>
    <w:rsid w:val="00336BE9"/>
    <w:rsid w:val="003407D2"/>
    <w:rsid w:val="00357B46"/>
    <w:rsid w:val="003B2D5F"/>
    <w:rsid w:val="003E32FF"/>
    <w:rsid w:val="003E5BDB"/>
    <w:rsid w:val="00401AEB"/>
    <w:rsid w:val="00403203"/>
    <w:rsid w:val="00403E7B"/>
    <w:rsid w:val="00407D9E"/>
    <w:rsid w:val="00436186"/>
    <w:rsid w:val="00473B7E"/>
    <w:rsid w:val="004B52E9"/>
    <w:rsid w:val="004E55A0"/>
    <w:rsid w:val="004E6AFB"/>
    <w:rsid w:val="004F5733"/>
    <w:rsid w:val="00514E93"/>
    <w:rsid w:val="00526639"/>
    <w:rsid w:val="00583175"/>
    <w:rsid w:val="00597316"/>
    <w:rsid w:val="00597B34"/>
    <w:rsid w:val="005D5231"/>
    <w:rsid w:val="005E16C7"/>
    <w:rsid w:val="005F08AB"/>
    <w:rsid w:val="00630D96"/>
    <w:rsid w:val="00631738"/>
    <w:rsid w:val="00633B02"/>
    <w:rsid w:val="00644D73"/>
    <w:rsid w:val="0065087E"/>
    <w:rsid w:val="00666138"/>
    <w:rsid w:val="00681950"/>
    <w:rsid w:val="006826E4"/>
    <w:rsid w:val="006856ED"/>
    <w:rsid w:val="0068573D"/>
    <w:rsid w:val="006A4169"/>
    <w:rsid w:val="006C6AEB"/>
    <w:rsid w:val="006D2B06"/>
    <w:rsid w:val="006D4FBF"/>
    <w:rsid w:val="00701F56"/>
    <w:rsid w:val="00710DD2"/>
    <w:rsid w:val="007131B9"/>
    <w:rsid w:val="0074028F"/>
    <w:rsid w:val="0075514C"/>
    <w:rsid w:val="00761D95"/>
    <w:rsid w:val="00771557"/>
    <w:rsid w:val="00773D1C"/>
    <w:rsid w:val="00781772"/>
    <w:rsid w:val="00785B55"/>
    <w:rsid w:val="007A27EB"/>
    <w:rsid w:val="007C2828"/>
    <w:rsid w:val="007D055B"/>
    <w:rsid w:val="007E4232"/>
    <w:rsid w:val="007F36A3"/>
    <w:rsid w:val="007F6E17"/>
    <w:rsid w:val="00804609"/>
    <w:rsid w:val="00833C58"/>
    <w:rsid w:val="00846030"/>
    <w:rsid w:val="00847250"/>
    <w:rsid w:val="00864638"/>
    <w:rsid w:val="00874B82"/>
    <w:rsid w:val="00874DD9"/>
    <w:rsid w:val="0087792C"/>
    <w:rsid w:val="008857AB"/>
    <w:rsid w:val="008A1845"/>
    <w:rsid w:val="008C15A4"/>
    <w:rsid w:val="008C6770"/>
    <w:rsid w:val="008D7C10"/>
    <w:rsid w:val="008E1B2C"/>
    <w:rsid w:val="008F1253"/>
    <w:rsid w:val="008F7EEA"/>
    <w:rsid w:val="00911DBB"/>
    <w:rsid w:val="0092003A"/>
    <w:rsid w:val="00922336"/>
    <w:rsid w:val="0093626C"/>
    <w:rsid w:val="009410CF"/>
    <w:rsid w:val="00982E4A"/>
    <w:rsid w:val="00984B9D"/>
    <w:rsid w:val="00990844"/>
    <w:rsid w:val="009978BA"/>
    <w:rsid w:val="009A6B13"/>
    <w:rsid w:val="009C7D69"/>
    <w:rsid w:val="009D737D"/>
    <w:rsid w:val="009E092F"/>
    <w:rsid w:val="009E2C1E"/>
    <w:rsid w:val="009F1A61"/>
    <w:rsid w:val="00A22811"/>
    <w:rsid w:val="00A23F6E"/>
    <w:rsid w:val="00A315AB"/>
    <w:rsid w:val="00A42645"/>
    <w:rsid w:val="00A460EF"/>
    <w:rsid w:val="00A60076"/>
    <w:rsid w:val="00A72BF1"/>
    <w:rsid w:val="00A73442"/>
    <w:rsid w:val="00A86463"/>
    <w:rsid w:val="00AA0665"/>
    <w:rsid w:val="00AA154C"/>
    <w:rsid w:val="00AB3B08"/>
    <w:rsid w:val="00AC52A9"/>
    <w:rsid w:val="00AE4F72"/>
    <w:rsid w:val="00AF1B26"/>
    <w:rsid w:val="00B0161C"/>
    <w:rsid w:val="00B25B22"/>
    <w:rsid w:val="00B42839"/>
    <w:rsid w:val="00B552BC"/>
    <w:rsid w:val="00B555C3"/>
    <w:rsid w:val="00B56330"/>
    <w:rsid w:val="00B637DA"/>
    <w:rsid w:val="00B737A6"/>
    <w:rsid w:val="00B94DBF"/>
    <w:rsid w:val="00BA283B"/>
    <w:rsid w:val="00BA6DFF"/>
    <w:rsid w:val="00BB3A8E"/>
    <w:rsid w:val="00BB5D4B"/>
    <w:rsid w:val="00BB7CA2"/>
    <w:rsid w:val="00BD123B"/>
    <w:rsid w:val="00BD3082"/>
    <w:rsid w:val="00BD4322"/>
    <w:rsid w:val="00BE67A3"/>
    <w:rsid w:val="00BE7030"/>
    <w:rsid w:val="00C04AF7"/>
    <w:rsid w:val="00C07F1D"/>
    <w:rsid w:val="00C11536"/>
    <w:rsid w:val="00C15939"/>
    <w:rsid w:val="00C1691A"/>
    <w:rsid w:val="00C51B85"/>
    <w:rsid w:val="00C824FF"/>
    <w:rsid w:val="00C91CF0"/>
    <w:rsid w:val="00C96A92"/>
    <w:rsid w:val="00CA2367"/>
    <w:rsid w:val="00CA2F53"/>
    <w:rsid w:val="00CB6951"/>
    <w:rsid w:val="00CB6BF0"/>
    <w:rsid w:val="00CF1C2A"/>
    <w:rsid w:val="00D03667"/>
    <w:rsid w:val="00D55B37"/>
    <w:rsid w:val="00D5627B"/>
    <w:rsid w:val="00D90568"/>
    <w:rsid w:val="00D95EA4"/>
    <w:rsid w:val="00DC6F47"/>
    <w:rsid w:val="00DE1E21"/>
    <w:rsid w:val="00DF5494"/>
    <w:rsid w:val="00E056C7"/>
    <w:rsid w:val="00E155A8"/>
    <w:rsid w:val="00E369E5"/>
    <w:rsid w:val="00E44AC1"/>
    <w:rsid w:val="00E56016"/>
    <w:rsid w:val="00E65225"/>
    <w:rsid w:val="00E73510"/>
    <w:rsid w:val="00E80A42"/>
    <w:rsid w:val="00E840CA"/>
    <w:rsid w:val="00EB02D6"/>
    <w:rsid w:val="00EB15A2"/>
    <w:rsid w:val="00EC650D"/>
    <w:rsid w:val="00EC6610"/>
    <w:rsid w:val="00ED30F9"/>
    <w:rsid w:val="00EE5851"/>
    <w:rsid w:val="00EF27E6"/>
    <w:rsid w:val="00EF6A36"/>
    <w:rsid w:val="00F00460"/>
    <w:rsid w:val="00F23BAF"/>
    <w:rsid w:val="00F256E7"/>
    <w:rsid w:val="00F37B53"/>
    <w:rsid w:val="00F463A9"/>
    <w:rsid w:val="00F64149"/>
    <w:rsid w:val="00F8026E"/>
    <w:rsid w:val="00F828AA"/>
    <w:rsid w:val="00FB1586"/>
    <w:rsid w:val="00FB513D"/>
    <w:rsid w:val="00FC40AB"/>
    <w:rsid w:val="00FF0E58"/>
    <w:rsid w:val="1F7FA69B"/>
    <w:rsid w:val="1FF30E94"/>
    <w:rsid w:val="32BF141B"/>
    <w:rsid w:val="3E9FD178"/>
    <w:rsid w:val="6F3D4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5:docId w15:val="{F6DEB246-2E60-48BA-8AD8-4C133DA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000FF" w:themeColor="hyperlink"/>
      <w:u w:val="single"/>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2000</Words>
  <Characters>11403</Characters>
  <Application>Microsoft Office Word</Application>
  <DocSecurity>0</DocSecurity>
  <Lines>95</Lines>
  <Paragraphs>26</Paragraphs>
  <ScaleCrop>false</ScaleCrop>
  <Company>HP Inc.</Company>
  <LinksUpToDate>false</LinksUpToDate>
  <CharactersWithSpaces>13377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颜 瑶</dc:creator>
  <cp:lastModifiedBy>Vinitha Balakotesh</cp:lastModifiedBy>
  <cp:revision>165</cp:revision>
  <dcterms:created xsi:type="dcterms:W3CDTF">2023-02-05T18:07:00Z</dcterms:created>
  <dcterms:modified xsi:type="dcterms:W3CDTF">2023-12-11T09:00:00Z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D1674E275638C4B7E42A0D641E7C5B71</vt:lpwstr>
  </property>
</Properties>
</file>