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6B3DC" w14:textId="72A86E0C" w:rsidR="00216A35" w:rsidRPr="00776628" w:rsidRDefault="00216A35" w:rsidP="00216A35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FF"/>
          <w:sz w:val="18"/>
          <w:szCs w:val="18"/>
          <w:vertAlign w:val="superscript"/>
        </w:rPr>
      </w:pPr>
      <w:r w:rsidRPr="00776628">
        <w:rPr>
          <w:rFonts w:ascii="Times New Roman" w:hAnsi="Times New Roman" w:cs="Times New Roman"/>
          <w:b/>
          <w:bCs/>
          <w:sz w:val="22"/>
          <w:szCs w:val="24"/>
        </w:rPr>
        <w:t>Table S1. List of selected 11 clinical studies in the present review</w:t>
      </w:r>
    </w:p>
    <w:tbl>
      <w:tblPr>
        <w:tblW w:w="8931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851"/>
        <w:gridCol w:w="1134"/>
        <w:gridCol w:w="5245"/>
      </w:tblGrid>
      <w:tr w:rsidR="00462821" w:rsidRPr="00216A35" w14:paraId="09C3E8A9" w14:textId="77777777" w:rsidTr="00905EFC">
        <w:trPr>
          <w:trHeight w:val="468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036C5" w14:textId="495D5462" w:rsidR="00462821" w:rsidRPr="00905EFC" w:rsidRDefault="005B6DAC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905EFC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  <w:lang w:eastAsia="zh-CN"/>
              </w:rPr>
              <w:t>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18879" w14:textId="77777777" w:rsidR="005B6DAC" w:rsidRPr="00905EFC" w:rsidRDefault="005B6DAC" w:rsidP="005B6DA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905EFC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Reference</w:t>
            </w:r>
          </w:p>
          <w:p w14:paraId="09AF4596" w14:textId="20F3104A" w:rsidR="005B6DAC" w:rsidRPr="00905EFC" w:rsidRDefault="005B6DAC" w:rsidP="005B6DA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  <w:lang w:eastAsia="zh-CN"/>
              </w:rPr>
            </w:pPr>
            <w:r w:rsidRPr="00905EFC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  <w:lang w:eastAsia="zh-CN"/>
              </w:rPr>
              <w:t>(</w:t>
            </w:r>
            <w:r w:rsidRPr="00905EFC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  <w:lang w:eastAsia="zh-CN"/>
              </w:rPr>
              <w:t>PMID)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D39E0" w14:textId="77777777" w:rsidR="00462821" w:rsidRPr="00905EFC" w:rsidRDefault="00462821" w:rsidP="00216A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  <w:lang w:eastAsia="zh-CN"/>
              </w:rPr>
            </w:pPr>
            <w:r w:rsidRPr="00905EF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  <w:lang w:eastAsia="zh-CN"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20A90" w14:textId="77777777" w:rsidR="00462821" w:rsidRPr="00905EFC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905EFC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6"/>
                <w:szCs w:val="16"/>
              </w:rPr>
              <w:t>Participants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BF506" w14:textId="77777777" w:rsidR="00462821" w:rsidRPr="00905EFC" w:rsidRDefault="00462821" w:rsidP="00216A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  <w:lang w:eastAsia="zh-CN"/>
              </w:rPr>
            </w:pPr>
            <w:r w:rsidRPr="00905EFC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  <w:lang w:eastAsia="zh-CN"/>
              </w:rPr>
              <w:t>Main findings</w:t>
            </w:r>
          </w:p>
        </w:tc>
      </w:tr>
      <w:tr w:rsidR="00462821" w:rsidRPr="00216A35" w14:paraId="47F83F97" w14:textId="77777777" w:rsidTr="00905EFC">
        <w:trPr>
          <w:trHeight w:val="548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4EBAB" w14:textId="295D3AF0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6282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15246" w14:textId="77777777" w:rsidR="003E34B9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Guo </w:t>
            </w:r>
          </w:p>
          <w:p w14:paraId="0207EE11" w14:textId="6E098933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2023</w:t>
            </w:r>
          </w:p>
          <w:p w14:paraId="3BC14A13" w14:textId="04A3E577" w:rsidR="005B6DAC" w:rsidRPr="005B6DAC" w:rsidRDefault="005B6DAC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="00B23402" w:rsidRPr="00B23402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36758522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39AF7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9CA3F7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106 CFS;</w:t>
            </w:r>
          </w:p>
          <w:p w14:paraId="294AF0FB" w14:textId="2E9BAE82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91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51F1" w14:textId="78C502B8" w:rsidR="007B458C" w:rsidRPr="007B458C" w:rsidRDefault="007B458C" w:rsidP="00001857">
            <w:pPr>
              <w:pStyle w:val="a5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ME/CFS patients display significant dysbiosis in their gut microbiome.</w:t>
            </w:r>
          </w:p>
          <w:p w14:paraId="6EBD855B" w14:textId="4BB5CAA3" w:rsidR="007B458C" w:rsidRPr="007B458C" w:rsidRDefault="007B458C" w:rsidP="00001857">
            <w:pPr>
              <w:pStyle w:val="a5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Bacterial abundances, functions, </w:t>
            </w:r>
            <w:r w:rsidR="009B4147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and 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SCFAs differ in ME/CFS</w:t>
            </w:r>
            <w:r w:rsidR="009B4147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compared to healthy control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.</w:t>
            </w:r>
          </w:p>
          <w:p w14:paraId="77B1E92B" w14:textId="3E0385FA" w:rsidR="007B458C" w:rsidRPr="007B458C" w:rsidRDefault="007B458C" w:rsidP="00001857">
            <w:pPr>
              <w:pStyle w:val="a5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The decreased presence of </w:t>
            </w:r>
            <w:r w:rsidRPr="007B458C">
              <w:rPr>
                <w:rFonts w:ascii="Times New Roman" w:eastAsia="맑은 고딕" w:hAnsi="Times New Roman" w:cs="Times New Roman"/>
                <w:i/>
                <w:iCs/>
                <w:sz w:val="16"/>
                <w:szCs w:val="16"/>
              </w:rPr>
              <w:t>F. prausnitzii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and </w:t>
            </w:r>
            <w:r w:rsidRPr="007B458C">
              <w:rPr>
                <w:rFonts w:ascii="Times New Roman" w:eastAsia="맑은 고딕" w:hAnsi="Times New Roman" w:cs="Times New Roman"/>
                <w:i/>
                <w:iCs/>
                <w:sz w:val="16"/>
                <w:szCs w:val="16"/>
              </w:rPr>
              <w:t>E. rectale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in ME/CFS may lead to butyrate deficiency.</w:t>
            </w:r>
          </w:p>
          <w:p w14:paraId="3B0B9FA5" w14:textId="6540EEE8" w:rsidR="00462821" w:rsidRPr="007B458C" w:rsidRDefault="007B458C" w:rsidP="00001857">
            <w:pPr>
              <w:pStyle w:val="a5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Low </w:t>
            </w:r>
            <w:r w:rsidRPr="007B458C">
              <w:rPr>
                <w:rFonts w:ascii="Times New Roman" w:eastAsia="맑은 고딕" w:hAnsi="Times New Roman" w:cs="Times New Roman"/>
                <w:i/>
                <w:iCs/>
                <w:sz w:val="16"/>
                <w:szCs w:val="16"/>
              </w:rPr>
              <w:t>F. prausnitzii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abundance is associated with more severe fatigue symptoms in ME/CFS.</w:t>
            </w:r>
          </w:p>
        </w:tc>
      </w:tr>
      <w:tr w:rsidR="00462821" w:rsidRPr="00216A35" w14:paraId="7DB49084" w14:textId="77777777" w:rsidTr="00905EFC">
        <w:trPr>
          <w:trHeight w:val="54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C57E7" w14:textId="040DA8AD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6282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81E91" w14:textId="77777777" w:rsidR="003E34B9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Xiong </w:t>
            </w:r>
          </w:p>
          <w:p w14:paraId="4E8D0725" w14:textId="28BF64BB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2023</w:t>
            </w:r>
          </w:p>
          <w:p w14:paraId="19AC6052" w14:textId="0B96A6E3" w:rsidR="005B6DAC" w:rsidRPr="005B6DAC" w:rsidRDefault="005B6DAC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="00B23402" w:rsidRPr="00B23402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36758521</w:t>
            </w:r>
            <w:r w:rsidR="00B23402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7E2D0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501CE" w14:textId="4F44B1D5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149 CFS;</w:t>
            </w:r>
          </w:p>
          <w:p w14:paraId="04E3172D" w14:textId="5726A916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79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94331" w14:textId="2A11A08A" w:rsidR="007B458C" w:rsidRPr="007B458C" w:rsidRDefault="007B458C" w:rsidP="00001857">
            <w:pPr>
              <w:pStyle w:val="a5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Multi</w:t>
            </w:r>
            <w:r w:rsidR="00B61F87">
              <w:rPr>
                <w:rFonts w:ascii="Times New Roman" w:eastAsia="맑은 고딕" w:hAnsi="Times New Roman" w:cs="Times New Roman"/>
                <w:sz w:val="16"/>
                <w:szCs w:val="16"/>
              </w:rPr>
              <w:t>-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omics approaches identified phenotypic, gut microbial, and metabolic biomarkers for ME/CFS.</w:t>
            </w:r>
          </w:p>
          <w:p w14:paraId="30738EB6" w14:textId="6EB1DEB9" w:rsidR="007B458C" w:rsidRPr="007B458C" w:rsidRDefault="007B458C" w:rsidP="00001857">
            <w:pPr>
              <w:pStyle w:val="a5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ME/CFS is associated with reduced gut microbial diversity and increased plasma sphingomyelins.</w:t>
            </w:r>
          </w:p>
          <w:p w14:paraId="5C36A2C6" w14:textId="6E1D83E6" w:rsidR="007B458C" w:rsidRPr="007B458C" w:rsidRDefault="007B458C" w:rsidP="00001857">
            <w:pPr>
              <w:pStyle w:val="a5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Short-term </w:t>
            </w:r>
            <w:r w:rsidR="00B61F87">
              <w:rPr>
                <w:rFonts w:ascii="Times New Roman" w:eastAsia="맑은 고딕" w:hAnsi="Times New Roman" w:cs="Times New Roman"/>
                <w:sz w:val="16"/>
                <w:szCs w:val="16"/>
              </w:rPr>
              <w:t>ME/CFS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exhibit</w:t>
            </w:r>
            <w:r w:rsidR="00B61F87">
              <w:rPr>
                <w:rFonts w:ascii="Times New Roman" w:eastAsia="맑은 고딕" w:hAnsi="Times New Roman" w:cs="Times New Roman"/>
                <w:sz w:val="16"/>
                <w:szCs w:val="16"/>
              </w:rPr>
              <w:t>s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more severe gut microbial dysbiosis, including decreased butyrate levels.</w:t>
            </w:r>
          </w:p>
          <w:p w14:paraId="16FCDCF0" w14:textId="79F50800" w:rsidR="00462821" w:rsidRPr="007B458C" w:rsidRDefault="007B458C" w:rsidP="00001857">
            <w:pPr>
              <w:pStyle w:val="a5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0" w:line="0" w:lineRule="atLeast"/>
              <w:ind w:leftChars="20" w:left="181" w:hangingChars="88" w:hanging="141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Long-term </w:t>
            </w:r>
            <w:r w:rsidR="00B61F87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ME/CFS 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demonstrate</w:t>
            </w:r>
            <w:r w:rsidR="00B61F87">
              <w:rPr>
                <w:rFonts w:ascii="Times New Roman" w:eastAsia="맑은 고딕" w:hAnsi="Times New Roman" w:cs="Times New Roman"/>
                <w:sz w:val="16"/>
                <w:szCs w:val="16"/>
              </w:rPr>
              <w:t>s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more significant metabolic and clinical aberrations</w:t>
            </w:r>
          </w:p>
        </w:tc>
      </w:tr>
      <w:tr w:rsidR="00462821" w:rsidRPr="00216A35" w14:paraId="7E8F320C" w14:textId="77777777" w:rsidTr="00905EFC">
        <w:trPr>
          <w:trHeight w:val="535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94452" w14:textId="519DF3D5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7FDC5" w14:textId="77777777" w:rsidR="003E34B9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Lupo </w:t>
            </w:r>
          </w:p>
          <w:p w14:paraId="18BC029C" w14:textId="27752F65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2021</w:t>
            </w:r>
          </w:p>
          <w:p w14:paraId="1319140A" w14:textId="5D77BA0A" w:rsidR="00B23402" w:rsidRPr="00B23402" w:rsidRDefault="00B23402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B23402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33782445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26F51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Italy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54C4A" w14:textId="196714D8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35 CFS;</w:t>
            </w:r>
          </w:p>
          <w:p w14:paraId="641CB93A" w14:textId="68BE2FF9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70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6DC76" w14:textId="71350878" w:rsidR="007B458C" w:rsidRPr="007B458C" w:rsidRDefault="007B458C" w:rsidP="00001857">
            <w:pPr>
              <w:pStyle w:val="a5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0" w:lineRule="atLeast"/>
              <w:ind w:leftChars="0" w:left="182" w:hanging="142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In ME</w:t>
            </w:r>
            <w:r w:rsidR="00357C5C">
              <w:rPr>
                <w:rFonts w:ascii="Times New Roman" w:eastAsia="맑은 고딕" w:hAnsi="Times New Roman" w:cs="Times New Roman"/>
                <w:sz w:val="16"/>
                <w:szCs w:val="16"/>
              </w:rPr>
              <w:t>/</w:t>
            </w:r>
            <w:r w:rsidR="00357C5C"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CFS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, stool samples show reduced </w:t>
            </w:r>
            <w:r w:rsidR="00B61F87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the abundance of 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Anaerostipes and increased </w:t>
            </w:r>
            <w:r w:rsidRPr="007B458C">
              <w:rPr>
                <w:rFonts w:ascii="Times New Roman" w:eastAsia="맑은 고딕" w:hAnsi="Times New Roman" w:cs="Times New Roman"/>
                <w:i/>
                <w:iCs/>
                <w:sz w:val="16"/>
                <w:szCs w:val="16"/>
              </w:rPr>
              <w:t>Phascolarctobacterium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.</w:t>
            </w:r>
          </w:p>
          <w:p w14:paraId="3CFADA22" w14:textId="556FB941" w:rsidR="00462821" w:rsidRPr="007B458C" w:rsidRDefault="007B458C" w:rsidP="00001857">
            <w:pPr>
              <w:pStyle w:val="a5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0" w:lineRule="atLeast"/>
              <w:ind w:leftChars="0" w:left="182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ME</w:t>
            </w:r>
            <w:r w:rsidR="00357C5C">
              <w:rPr>
                <w:rFonts w:ascii="Times New Roman" w:eastAsia="맑은 고딕" w:hAnsi="Times New Roman" w:cs="Times New Roman"/>
                <w:sz w:val="16"/>
                <w:szCs w:val="16"/>
              </w:rPr>
              <w:t>/</w:t>
            </w:r>
            <w:r w:rsidR="00357C5C"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>CFS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exhibit</w:t>
            </w:r>
            <w:r w:rsidR="00B61F87">
              <w:rPr>
                <w:rFonts w:ascii="Times New Roman" w:eastAsia="맑은 고딕" w:hAnsi="Times New Roman" w:cs="Times New Roman"/>
                <w:sz w:val="16"/>
                <w:szCs w:val="16"/>
              </w:rPr>
              <w:t>s</w:t>
            </w:r>
            <w:r w:rsidRPr="007B458C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elevated levels of glutamic acid and argininosuccinic acid, along with decreased levels of alpha-tocopherol in stool.</w:t>
            </w:r>
          </w:p>
        </w:tc>
      </w:tr>
      <w:tr w:rsidR="00462821" w:rsidRPr="00216A35" w14:paraId="274A14FA" w14:textId="77777777" w:rsidTr="00905EFC">
        <w:trPr>
          <w:trHeight w:val="42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75CCC" w14:textId="1F6EA198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I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AFF69" w14:textId="77777777" w:rsidR="003E34B9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Kitami </w:t>
            </w:r>
          </w:p>
          <w:p w14:paraId="22424011" w14:textId="790A3B1F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2020</w:t>
            </w:r>
          </w:p>
          <w:p w14:paraId="5680058C" w14:textId="7AB2D374" w:rsidR="00B23402" w:rsidRPr="00B23402" w:rsidRDefault="00B23402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B23402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33199820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1AA33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0DF1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48 CFS;</w:t>
            </w:r>
          </w:p>
          <w:p w14:paraId="79E29EDA" w14:textId="2AAC6F08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52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02D10" w14:textId="179EB911" w:rsidR="00001857" w:rsidRPr="00001857" w:rsidRDefault="00001857" w:rsidP="00001857">
            <w:pPr>
              <w:pStyle w:val="231031"/>
            </w:pPr>
            <w:r w:rsidRPr="00001857">
              <w:t>Lipoprotein and microbiome profiles are strongly associated with sleep disruption, featuring distinct markers for cognitive parameters.</w:t>
            </w:r>
          </w:p>
          <w:p w14:paraId="7A6DAA2E" w14:textId="0EB65569" w:rsidR="00001857" w:rsidRPr="00001857" w:rsidRDefault="00001857" w:rsidP="00001857">
            <w:pPr>
              <w:pStyle w:val="231031"/>
            </w:pPr>
            <w:r w:rsidRPr="00001857">
              <w:t>Changes in sleep, lipoproteins, and microbiomes manifest early in the course of the illness, suggesting potential biomarker applications in larger cohorts.</w:t>
            </w:r>
          </w:p>
          <w:p w14:paraId="05F51C44" w14:textId="5F5D0770" w:rsidR="00462821" w:rsidRPr="00001857" w:rsidRDefault="00001857" w:rsidP="00001857">
            <w:pPr>
              <w:pStyle w:val="231031"/>
              <w:rPr>
                <w:color w:val="000000"/>
                <w:kern w:val="0"/>
              </w:rPr>
            </w:pPr>
            <w:r w:rsidRPr="00001857">
              <w:t>Notably, molecular changes related to sleep clustering in ME/CFS are prominent within the Japanese population.</w:t>
            </w:r>
          </w:p>
        </w:tc>
      </w:tr>
      <w:tr w:rsidR="00462821" w:rsidRPr="00216A35" w14:paraId="044A06A1" w14:textId="77777777" w:rsidTr="00905EFC">
        <w:trPr>
          <w:trHeight w:val="58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A2BEF" w14:textId="723A04F4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6E944" w14:textId="77777777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Mandarano 2018</w:t>
            </w:r>
          </w:p>
          <w:p w14:paraId="60137E1B" w14:textId="752A2550" w:rsidR="005B6DAC" w:rsidRPr="005B6DAC" w:rsidRDefault="005B6DAC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5B6DAC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29375937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9AFFE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897A" w14:textId="239DAD05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49 CFS;</w:t>
            </w:r>
          </w:p>
          <w:p w14:paraId="1543DDDF" w14:textId="2570536A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39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2727" w14:textId="186337FB" w:rsidR="00001857" w:rsidRPr="00001857" w:rsidRDefault="00001857" w:rsidP="00001857">
            <w:pPr>
              <w:pStyle w:val="231031"/>
              <w:numPr>
                <w:ilvl w:val="0"/>
                <w:numId w:val="7"/>
              </w:numPr>
              <w:ind w:leftChars="0" w:left="185" w:firstLineChars="0" w:hanging="142"/>
            </w:pPr>
            <w:r w:rsidRPr="00001857">
              <w:t xml:space="preserve">Specific eukaryotic taxa are not identified in individuals with </w:t>
            </w:r>
            <w:r w:rsidR="00357C5C">
              <w:t>ME/</w:t>
            </w:r>
            <w:r w:rsidRPr="00001857">
              <w:t>CFS.</w:t>
            </w:r>
          </w:p>
          <w:p w14:paraId="5578F9DA" w14:textId="55824B06" w:rsidR="00001857" w:rsidRPr="00001857" w:rsidRDefault="00001857" w:rsidP="00001857">
            <w:pPr>
              <w:pStyle w:val="231031"/>
              <w:numPr>
                <w:ilvl w:val="0"/>
                <w:numId w:val="7"/>
              </w:numPr>
              <w:ind w:leftChars="0" w:left="185" w:firstLineChars="0" w:hanging="142"/>
            </w:pPr>
            <w:r w:rsidRPr="00001857">
              <w:t xml:space="preserve">There is a </w:t>
            </w:r>
            <w:r w:rsidR="000B5646">
              <w:t>no difference of</w:t>
            </w:r>
            <w:r w:rsidRPr="00001857">
              <w:t xml:space="preserve"> eukaryotic diversity </w:t>
            </w:r>
            <w:r w:rsidR="000B5646">
              <w:t>between</w:t>
            </w:r>
            <w:r w:rsidRPr="00001857">
              <w:t xml:space="preserve"> ME/CFS </w:t>
            </w:r>
            <w:r w:rsidR="000B5646">
              <w:t>and</w:t>
            </w:r>
            <w:r w:rsidRPr="00001857">
              <w:t xml:space="preserve"> healthy individuals.</w:t>
            </w:r>
          </w:p>
          <w:p w14:paraId="67A3719A" w14:textId="0285119B" w:rsidR="00462821" w:rsidRPr="00001857" w:rsidRDefault="00001857" w:rsidP="00001857">
            <w:pPr>
              <w:pStyle w:val="231031"/>
              <w:numPr>
                <w:ilvl w:val="0"/>
                <w:numId w:val="7"/>
              </w:numPr>
              <w:ind w:leftChars="0" w:left="185" w:firstLineChars="0" w:hanging="142"/>
              <w:rPr>
                <w:color w:val="000000"/>
                <w:kern w:val="0"/>
              </w:rPr>
            </w:pPr>
            <w:r w:rsidRPr="00001857">
              <w:t>A non</w:t>
            </w:r>
            <w:r w:rsidR="000B5646">
              <w:t>-</w:t>
            </w:r>
            <w:r w:rsidRPr="00001857">
              <w:t>significant increase is observed in the ratio of fungal phyla Basidiomycota to Ascomycota in ME/CFS patients.</w:t>
            </w:r>
          </w:p>
        </w:tc>
      </w:tr>
      <w:tr w:rsidR="00462821" w:rsidRPr="00216A35" w14:paraId="200B6E48" w14:textId="77777777" w:rsidTr="00905EFC">
        <w:trPr>
          <w:trHeight w:val="469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FCA67" w14:textId="57B3A85A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V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8EE8C" w14:textId="77777777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Nagy-Szakal 2017</w:t>
            </w:r>
          </w:p>
          <w:p w14:paraId="26ECEE42" w14:textId="1AE7EF11" w:rsidR="00B23402" w:rsidRPr="00B23402" w:rsidRDefault="00B23402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B23402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28441964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D346A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A990" w14:textId="73034DCA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50 CFS;</w:t>
            </w:r>
          </w:p>
          <w:p w14:paraId="1185D81A" w14:textId="74C2E35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50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0084E" w14:textId="2565132D" w:rsidR="00462821" w:rsidRPr="00216A35" w:rsidRDefault="00001857" w:rsidP="000E1331">
            <w:pPr>
              <w:pStyle w:val="231031"/>
              <w:numPr>
                <w:ilvl w:val="0"/>
                <w:numId w:val="11"/>
              </w:numPr>
              <w:ind w:leftChars="21" w:left="184" w:firstLineChars="0" w:hanging="142"/>
              <w:rPr>
                <w:color w:val="000000"/>
                <w:kern w:val="0"/>
              </w:rPr>
            </w:pPr>
            <w:r w:rsidRPr="00001857">
              <w:t>Excessive short-chain fatty acids (SCFAs) by gut micro</w:t>
            </w:r>
            <w:r w:rsidR="000B5646">
              <w:t>biome</w:t>
            </w:r>
            <w:r w:rsidRPr="00001857">
              <w:t xml:space="preserve"> in ME/CFS ha</w:t>
            </w:r>
            <w:r w:rsidR="000B5646">
              <w:t>s</w:t>
            </w:r>
            <w:r w:rsidRPr="00001857">
              <w:t xml:space="preserve"> detrimental effects on their energy metabolism</w:t>
            </w:r>
          </w:p>
        </w:tc>
      </w:tr>
      <w:tr w:rsidR="00462821" w:rsidRPr="00216A35" w14:paraId="4A2C06D0" w14:textId="77777777" w:rsidTr="00905EFC">
        <w:trPr>
          <w:trHeight w:val="382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E0D98" w14:textId="4DE98F70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V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079EB" w14:textId="30DAE724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Amstrong 2017</w:t>
            </w:r>
          </w:p>
          <w:p w14:paraId="719280BE" w14:textId="58E22100" w:rsidR="00B23402" w:rsidRPr="00B23402" w:rsidRDefault="00B23402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N/A</w:t>
            </w:r>
            <w:r w:rsidR="003E34B9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1E8E5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Australia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05402" w14:textId="60CC2854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34 CFS;</w:t>
            </w:r>
          </w:p>
          <w:p w14:paraId="2013C11F" w14:textId="3D922B5D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25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4876C" w14:textId="5915D7A2" w:rsidR="00462821" w:rsidRPr="000E1331" w:rsidRDefault="00001857" w:rsidP="000E1331">
            <w:pPr>
              <w:pStyle w:val="a5"/>
              <w:widowControl/>
              <w:numPr>
                <w:ilvl w:val="0"/>
                <w:numId w:val="12"/>
              </w:numPr>
              <w:wordWrap/>
              <w:autoSpaceDE/>
              <w:autoSpaceDN/>
              <w:spacing w:after="0" w:line="0" w:lineRule="atLeast"/>
              <w:ind w:leftChars="0" w:left="185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The heightened production of SCFAs through microbial fermentation in the gut of ME/CFS patients may be linked to adverse effects on the host's energy metabolism.</w:t>
            </w:r>
          </w:p>
        </w:tc>
      </w:tr>
      <w:tr w:rsidR="00462821" w:rsidRPr="00216A35" w14:paraId="32F692C3" w14:textId="77777777" w:rsidTr="00905EFC">
        <w:trPr>
          <w:trHeight w:val="50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5F0DE" w14:textId="01AC03AA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V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258C8" w14:textId="77777777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Giloteaux 2016</w:t>
            </w:r>
            <w:r w:rsidR="00001857"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  <w:p w14:paraId="160E2578" w14:textId="40ED11A0" w:rsidR="005B6DAC" w:rsidRPr="005B6DAC" w:rsidRDefault="005B6DAC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 w:rsidRPr="005B6DAC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5B6DAC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27721367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2025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0414" w14:textId="133418BA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 CFS;</w:t>
            </w:r>
          </w:p>
          <w:p w14:paraId="290F6EE6" w14:textId="013A0A6E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(Monozygotic twins )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A326E" w14:textId="0C9FACB1" w:rsidR="00001857" w:rsidRPr="00001857" w:rsidRDefault="00357C5C" w:rsidP="00001857">
            <w:pPr>
              <w:pStyle w:val="a5"/>
              <w:widowControl/>
              <w:numPr>
                <w:ilvl w:val="0"/>
                <w:numId w:val="9"/>
              </w:numPr>
              <w:wordWrap/>
              <w:autoSpaceDE/>
              <w:autoSpaceDN/>
              <w:spacing w:after="0" w:line="0" w:lineRule="atLeast"/>
              <w:ind w:leftChars="21" w:left="183" w:hanging="14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sz w:val="16"/>
                <w:szCs w:val="16"/>
              </w:rPr>
              <w:t>ME/</w:t>
            </w:r>
            <w:r w:rsidR="00001857" w:rsidRPr="00001857">
              <w:rPr>
                <w:rFonts w:ascii="Times New Roman" w:eastAsia="맑은 고딕" w:hAnsi="Times New Roman" w:cs="Times New Roman"/>
                <w:sz w:val="16"/>
                <w:szCs w:val="16"/>
              </w:rPr>
              <w:t>CFS patients exhibit reduced diversity in both the gut microbiome and virome, characterized by a decreased presence of beneficial bacteria such as Faecalibacterium and Bifidobacterium.</w:t>
            </w:r>
          </w:p>
          <w:p w14:paraId="501E3C27" w14:textId="5C5443B6" w:rsidR="00462821" w:rsidRPr="00001857" w:rsidRDefault="00001857" w:rsidP="00001857">
            <w:pPr>
              <w:pStyle w:val="a5"/>
              <w:widowControl/>
              <w:numPr>
                <w:ilvl w:val="0"/>
                <w:numId w:val="9"/>
              </w:numPr>
              <w:wordWrap/>
              <w:autoSpaceDE/>
              <w:autoSpaceDN/>
              <w:spacing w:after="0" w:line="0" w:lineRule="atLeast"/>
              <w:ind w:leftChars="21" w:left="183" w:hanging="141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01857">
              <w:rPr>
                <w:rFonts w:ascii="Times New Roman" w:eastAsia="맑은 고딕" w:hAnsi="Times New Roman" w:cs="Times New Roman"/>
                <w:sz w:val="16"/>
                <w:szCs w:val="16"/>
              </w:rPr>
              <w:t>There is an elevated presence of tailed dsDNA Caudovirales bacteriophages</w:t>
            </w:r>
          </w:p>
        </w:tc>
      </w:tr>
      <w:tr w:rsidR="00462821" w:rsidRPr="00216A35" w14:paraId="28C4E13A" w14:textId="77777777" w:rsidTr="00905EFC">
        <w:trPr>
          <w:trHeight w:val="123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E84FB" w14:textId="3992BC1B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9F692" w14:textId="77777777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Giloteaux 2016</w:t>
            </w:r>
            <w:r w:rsidR="00001857"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  <w:p w14:paraId="38692093" w14:textId="1CB36D1F" w:rsidR="005B6DAC" w:rsidRPr="005B6DAC" w:rsidRDefault="005B6DAC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 w:rsidRPr="005B6DAC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5B6DAC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27338587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8A29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09CE" w14:textId="50A554DC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49 CFS;</w:t>
            </w:r>
          </w:p>
          <w:p w14:paraId="058D058C" w14:textId="0EC27195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39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CAEBC" w14:textId="02D87B9F" w:rsidR="000E1331" w:rsidRPr="000E1331" w:rsidRDefault="000E1331" w:rsidP="000E1331">
            <w:pPr>
              <w:pStyle w:val="a5"/>
              <w:widowControl/>
              <w:numPr>
                <w:ilvl w:val="0"/>
                <w:numId w:val="10"/>
              </w:numPr>
              <w:wordWrap/>
              <w:autoSpaceDE/>
              <w:autoSpaceDN/>
              <w:spacing w:after="0" w:line="0" w:lineRule="atLeast"/>
              <w:ind w:leftChars="21" w:left="184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Damage to the gut mucosa lead</w:t>
            </w:r>
            <w:r w:rsidR="000B564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to increas</w:t>
            </w:r>
            <w:r w:rsidR="000B564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 of</w:t>
            </w: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microbial translocation in </w:t>
            </w:r>
            <w:r w:rsidR="00357C5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ME/</w:t>
            </w: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CFS, potentially causing alterations in antimicrobial regulators and dysregulation of the innate immune system.</w:t>
            </w:r>
          </w:p>
          <w:p w14:paraId="5C286B6A" w14:textId="776A004E" w:rsidR="000E1331" w:rsidRPr="000E1331" w:rsidRDefault="00357C5C" w:rsidP="000E1331">
            <w:pPr>
              <w:pStyle w:val="a5"/>
              <w:widowControl/>
              <w:numPr>
                <w:ilvl w:val="0"/>
                <w:numId w:val="10"/>
              </w:numPr>
              <w:wordWrap/>
              <w:autoSpaceDE/>
              <w:autoSpaceDN/>
              <w:spacing w:after="0" w:line="0" w:lineRule="atLeast"/>
              <w:ind w:leftChars="21" w:left="184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ME/</w:t>
            </w:r>
            <w:r w:rsidR="000E1331"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CFS is associated with a less diverse and unstable community of gut </w:t>
            </w:r>
            <w:r w:rsidR="000B564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microbiota</w:t>
            </w:r>
            <w:r w:rsidR="000E1331"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  <w:p w14:paraId="15ADAAEF" w14:textId="485B6238" w:rsidR="000E1331" w:rsidRPr="000E1331" w:rsidRDefault="000E1331" w:rsidP="000E1331">
            <w:pPr>
              <w:pStyle w:val="a5"/>
              <w:widowControl/>
              <w:numPr>
                <w:ilvl w:val="0"/>
                <w:numId w:val="10"/>
              </w:numPr>
              <w:wordWrap/>
              <w:autoSpaceDE/>
              <w:autoSpaceDN/>
              <w:spacing w:after="0" w:line="0" w:lineRule="atLeast"/>
              <w:ind w:leftChars="21" w:left="184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There is no single specific alteration of the gut microbiota common to all </w:t>
            </w:r>
            <w:r w:rsidR="00357C5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ME/</w:t>
            </w: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CFS patients.</w:t>
            </w:r>
          </w:p>
          <w:p w14:paraId="0E1A79F2" w14:textId="05E5F90A" w:rsidR="00462821" w:rsidRPr="000E1331" w:rsidRDefault="000E1331" w:rsidP="000E1331">
            <w:pPr>
              <w:pStyle w:val="a5"/>
              <w:widowControl/>
              <w:numPr>
                <w:ilvl w:val="0"/>
                <w:numId w:val="10"/>
              </w:numPr>
              <w:wordWrap/>
              <w:autoSpaceDE/>
              <w:autoSpaceDN/>
              <w:spacing w:after="0" w:line="0" w:lineRule="atLeast"/>
              <w:ind w:leftChars="21" w:left="184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Gut dysbiosis may contribute to the severity of some symptoms in </w:t>
            </w:r>
            <w:r w:rsidR="00357C5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ME/</w:t>
            </w:r>
            <w:r w:rsidRPr="000E133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CFS.</w:t>
            </w:r>
          </w:p>
        </w:tc>
      </w:tr>
      <w:tr w:rsidR="00462821" w:rsidRPr="00216A35" w14:paraId="03FF8700" w14:textId="77777777" w:rsidTr="00905EFC">
        <w:trPr>
          <w:trHeight w:val="57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7BB8F" w14:textId="6B6EED0E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F440E" w14:textId="77777777" w:rsidR="003E34B9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Shukla </w:t>
            </w:r>
          </w:p>
          <w:p w14:paraId="57752A9B" w14:textId="0CB71EA4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2015</w:t>
            </w:r>
          </w:p>
          <w:p w14:paraId="24013D46" w14:textId="253D74EA" w:rsidR="005B6DAC" w:rsidRPr="005B6DAC" w:rsidRDefault="005B6DAC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5B6DAC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26683192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859AE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54B58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10 CFS;</w:t>
            </w:r>
          </w:p>
          <w:p w14:paraId="67182E5B" w14:textId="6FD6FB24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10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9F96B" w14:textId="71639F85" w:rsidR="000E1331" w:rsidRPr="000E1331" w:rsidRDefault="000E1331" w:rsidP="000E1331">
            <w:pPr>
              <w:pStyle w:val="a5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0" w:lineRule="atLeast"/>
              <w:ind w:leftChars="0" w:left="185" w:hanging="142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The systemic impact of a modified gut microbiome in </w:t>
            </w:r>
            <w:r w:rsidR="00357C5C">
              <w:rPr>
                <w:rFonts w:ascii="Times New Roman" w:eastAsia="맑은 고딕" w:hAnsi="Times New Roman" w:cs="Times New Roman"/>
                <w:sz w:val="16"/>
                <w:szCs w:val="16"/>
              </w:rPr>
              <w:t>ME/</w:t>
            </w: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CFS patients.</w:t>
            </w:r>
          </w:p>
          <w:p w14:paraId="43A2540A" w14:textId="2D02EEA1" w:rsidR="000E1331" w:rsidRPr="000E1331" w:rsidRDefault="000E1331" w:rsidP="000E1331">
            <w:pPr>
              <w:pStyle w:val="a5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0" w:lineRule="atLeast"/>
              <w:ind w:leftChars="0" w:left="185" w:hanging="142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During an exercise challenge, significant alterations in the abundance of major bacterial phyla in the gut were observed in ME/CFS patients but not in healthy controls.</w:t>
            </w:r>
          </w:p>
          <w:p w14:paraId="25B74C86" w14:textId="62375135" w:rsidR="00462821" w:rsidRPr="000E1331" w:rsidRDefault="000E1331" w:rsidP="000E1331">
            <w:pPr>
              <w:pStyle w:val="a5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0" w:lineRule="atLeast"/>
              <w:ind w:leftChars="0" w:left="185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ME/CFS patients experienced a delay in the clearance of bacteria from their bloodstream.</w:t>
            </w:r>
          </w:p>
        </w:tc>
      </w:tr>
      <w:tr w:rsidR="00462821" w:rsidRPr="00216A35" w14:paraId="1135F862" w14:textId="77777777" w:rsidTr="00905EFC">
        <w:trPr>
          <w:trHeight w:val="584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F827AD" w14:textId="3E585E45" w:rsidR="00462821" w:rsidRP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X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753F4D" w14:textId="77777777" w:rsidR="003E34B9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Frémont </w:t>
            </w:r>
          </w:p>
          <w:p w14:paraId="3BDA1EAF" w14:textId="1282BC0F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2013</w:t>
            </w:r>
          </w:p>
          <w:p w14:paraId="7CEAC810" w14:textId="2A718F82" w:rsidR="005B6DAC" w:rsidRPr="005B6DAC" w:rsidRDefault="005B6DAC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5B6DAC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23791918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0A0F70" w14:textId="77777777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Belgium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F364" w14:textId="580084F9" w:rsidR="00462821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Belgian:</w:t>
            </w:r>
          </w:p>
          <w:p w14:paraId="5AFF1ED1" w14:textId="54BEE8DE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18 CFS;</w:t>
            </w:r>
          </w:p>
          <w:p w14:paraId="084E1DAF" w14:textId="7609D4E8" w:rsidR="00462821" w:rsidRPr="00216A35" w:rsidRDefault="00462821" w:rsidP="00001857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19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B23ED6" w14:textId="2EBA3D48" w:rsidR="000E1331" w:rsidRPr="000E1331" w:rsidRDefault="00357C5C" w:rsidP="000E1331">
            <w:pPr>
              <w:pStyle w:val="a5"/>
              <w:widowControl/>
              <w:numPr>
                <w:ilvl w:val="0"/>
                <w:numId w:val="14"/>
              </w:numPr>
              <w:wordWrap/>
              <w:autoSpaceDE/>
              <w:autoSpaceDN/>
              <w:spacing w:after="0" w:line="0" w:lineRule="atLeast"/>
              <w:ind w:leftChars="21" w:left="184" w:hangingChars="89" w:hanging="142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sz w:val="16"/>
                <w:szCs w:val="16"/>
              </w:rPr>
              <w:t>ME/</w:t>
            </w:r>
            <w:r w:rsidR="000E1331"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CFS leads to alterations in the intestinal microbiota.</w:t>
            </w:r>
          </w:p>
          <w:p w14:paraId="3C217FE5" w14:textId="6576DBD2" w:rsidR="000E1331" w:rsidRPr="000E1331" w:rsidRDefault="000E1331" w:rsidP="000E1331">
            <w:pPr>
              <w:pStyle w:val="a5"/>
              <w:widowControl/>
              <w:numPr>
                <w:ilvl w:val="0"/>
                <w:numId w:val="14"/>
              </w:numPr>
              <w:wordWrap/>
              <w:autoSpaceDE/>
              <w:autoSpaceDN/>
              <w:spacing w:after="0" w:line="0" w:lineRule="atLeast"/>
              <w:ind w:leftChars="21" w:left="184" w:hangingChars="89" w:hanging="142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The composition of the gut microbiota differed between Belgian controls and Norwegian controls.</w:t>
            </w:r>
          </w:p>
          <w:p w14:paraId="6C343A19" w14:textId="46592479" w:rsidR="000E1331" w:rsidRPr="000E1331" w:rsidRDefault="000E1331" w:rsidP="000E1331">
            <w:pPr>
              <w:pStyle w:val="a5"/>
              <w:widowControl/>
              <w:numPr>
                <w:ilvl w:val="0"/>
                <w:numId w:val="14"/>
              </w:numPr>
              <w:wordWrap/>
              <w:autoSpaceDE/>
              <w:autoSpaceDN/>
              <w:spacing w:after="0" w:line="0" w:lineRule="atLeast"/>
              <w:ind w:leftChars="21" w:left="184" w:hangingChars="89" w:hanging="142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A highly significant distinction was observed between Norwegian controls and Norwegian patients.</w:t>
            </w:r>
          </w:p>
          <w:p w14:paraId="37D56950" w14:textId="7F4034BB" w:rsidR="00462821" w:rsidRPr="000E1331" w:rsidRDefault="000E1331" w:rsidP="000E1331">
            <w:pPr>
              <w:pStyle w:val="a5"/>
              <w:widowControl/>
              <w:numPr>
                <w:ilvl w:val="0"/>
                <w:numId w:val="14"/>
              </w:numPr>
              <w:wordWrap/>
              <w:autoSpaceDE/>
              <w:autoSpaceDN/>
              <w:spacing w:after="0" w:line="0" w:lineRule="atLeast"/>
              <w:ind w:leftChars="21" w:left="184" w:hangingChars="89" w:hanging="142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1331">
              <w:rPr>
                <w:rFonts w:ascii="Times New Roman" w:eastAsia="맑은 고딕" w:hAnsi="Times New Roman" w:cs="Times New Roman"/>
                <w:sz w:val="16"/>
                <w:szCs w:val="16"/>
              </w:rPr>
              <w:t>Patients exhibited increased proportions of Lactonifactor and Alistipes, along with a reduction in several Firmicutes populations.</w:t>
            </w:r>
          </w:p>
        </w:tc>
      </w:tr>
      <w:tr w:rsidR="00462821" w:rsidRPr="00216A35" w14:paraId="048F8543" w14:textId="77777777" w:rsidTr="00905EFC">
        <w:trPr>
          <w:trHeight w:val="584"/>
          <w:jc w:val="center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9539C" w14:textId="77777777" w:rsidR="00462821" w:rsidRPr="00216A35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684AB" w14:textId="258BA658" w:rsidR="00462821" w:rsidRPr="00216A35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C6F62" w14:textId="77777777" w:rsidR="00462821" w:rsidRPr="00216A35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837AF3" w14:textId="64469CD5" w:rsidR="00462821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Norwegian:</w:t>
            </w:r>
          </w:p>
          <w:p w14:paraId="35E8393C" w14:textId="77777777" w:rsidR="00001857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25 CFS; </w:t>
            </w:r>
          </w:p>
          <w:p w14:paraId="3169E595" w14:textId="2AEA501B" w:rsidR="00462821" w:rsidRPr="00216A35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216A35">
              <w:rPr>
                <w:rFonts w:ascii="Times New Roman" w:eastAsia="맑은 고딕" w:hAnsi="Times New Roman" w:cs="Times New Roman"/>
                <w:sz w:val="16"/>
                <w:szCs w:val="16"/>
              </w:rPr>
              <w:t>17 Healthy</w:t>
            </w:r>
            <w:r w:rsidR="008534CD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control</w:t>
            </w: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95CF2" w14:textId="77777777" w:rsidR="00462821" w:rsidRPr="00216A35" w:rsidRDefault="00462821" w:rsidP="004628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</w:p>
        </w:tc>
      </w:tr>
    </w:tbl>
    <w:p w14:paraId="794B77E7" w14:textId="783AD892" w:rsidR="00E44BBD" w:rsidRPr="00B23402" w:rsidRDefault="00B23402" w:rsidP="00B23402">
      <w:pPr>
        <w:pStyle w:val="a5"/>
        <w:widowControl/>
        <w:wordWrap/>
        <w:autoSpaceDE/>
        <w:autoSpaceDN/>
        <w:ind w:leftChars="0" w:left="142"/>
        <w:jc w:val="left"/>
        <w:rPr>
          <w:rFonts w:ascii="Times New Roman" w:eastAsia="DengXian" w:hAnsi="Times New Roman" w:cs="Times New Roman"/>
          <w:lang w:eastAsia="zh-CN"/>
        </w:rPr>
      </w:pPr>
      <w:r w:rsidRPr="00B23402">
        <w:rPr>
          <w:rFonts w:ascii="Times New Roman" w:eastAsia="DengXian" w:hAnsi="Times New Roman" w:cs="Times New Roman"/>
          <w:lang w:eastAsia="zh-CN"/>
        </w:rPr>
        <w:t>*</w:t>
      </w:r>
      <w:r>
        <w:rPr>
          <w:rFonts w:ascii="Times New Roman" w:eastAsia="DengXian" w:hAnsi="Times New Roman" w:cs="Times New Roman"/>
          <w:lang w:eastAsia="zh-CN"/>
        </w:rPr>
        <w:t xml:space="preserve"> </w:t>
      </w:r>
      <w:r w:rsidRPr="00B23402">
        <w:rPr>
          <w:rFonts w:ascii="Times New Roman" w:eastAsia="DengXian" w:hAnsi="Times New Roman" w:cs="Times New Roman"/>
          <w:lang w:eastAsia="zh-CN"/>
        </w:rPr>
        <w:t>https://link.springer.com/article/10.1007/s11306-016-1145-z</w:t>
      </w:r>
      <w:r>
        <w:rPr>
          <w:rFonts w:ascii="Times New Roman" w:eastAsia="DengXian" w:hAnsi="Times New Roman" w:cs="Times New Roman"/>
          <w:lang w:eastAsia="zh-CN"/>
        </w:rPr>
        <w:t>, N/A: not available.</w:t>
      </w:r>
    </w:p>
    <w:p w14:paraId="4E61C105" w14:textId="77777777" w:rsidR="00DC7B09" w:rsidRPr="000A3EFA" w:rsidRDefault="00DC7B09" w:rsidP="00DC7B09">
      <w:pPr>
        <w:spacing w:line="480" w:lineRule="auto"/>
        <w:jc w:val="center"/>
        <w:rPr>
          <w:rFonts w:ascii="Times New Roman" w:hAnsi="Times New Roman" w:cs="Times New Roman"/>
          <w:sz w:val="22"/>
          <w:szCs w:val="24"/>
        </w:rPr>
      </w:pPr>
      <w:bookmarkStart w:id="0" w:name="_GoBack"/>
      <w:bookmarkEnd w:id="0"/>
    </w:p>
    <w:sectPr w:rsidR="00DC7B09" w:rsidRPr="000A3E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623BE" w14:textId="77777777" w:rsidR="00216A35" w:rsidRDefault="00216A35" w:rsidP="00216A35">
      <w:pPr>
        <w:spacing w:after="0" w:line="240" w:lineRule="auto"/>
      </w:pPr>
      <w:r>
        <w:separator/>
      </w:r>
    </w:p>
  </w:endnote>
  <w:endnote w:type="continuationSeparator" w:id="0">
    <w:p w14:paraId="7CD480A8" w14:textId="77777777" w:rsidR="00216A35" w:rsidRDefault="00216A35" w:rsidP="0021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E8BB7" w14:textId="77777777" w:rsidR="00216A35" w:rsidRDefault="00216A35" w:rsidP="00216A35">
      <w:pPr>
        <w:spacing w:after="0" w:line="240" w:lineRule="auto"/>
      </w:pPr>
      <w:r>
        <w:separator/>
      </w:r>
    </w:p>
  </w:footnote>
  <w:footnote w:type="continuationSeparator" w:id="0">
    <w:p w14:paraId="6406521C" w14:textId="77777777" w:rsidR="00216A35" w:rsidRDefault="00216A35" w:rsidP="0021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21E"/>
    <w:multiLevelType w:val="hybridMultilevel"/>
    <w:tmpl w:val="AC26B58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E7B370F"/>
    <w:multiLevelType w:val="hybridMultilevel"/>
    <w:tmpl w:val="04DA68D2"/>
    <w:lvl w:ilvl="0" w:tplc="9D6A73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10A5E14"/>
    <w:multiLevelType w:val="hybridMultilevel"/>
    <w:tmpl w:val="1F8C87E2"/>
    <w:lvl w:ilvl="0" w:tplc="1450C864">
      <w:start w:val="1"/>
      <w:numFmt w:val="decimal"/>
      <w:lvlText w:val="%1."/>
      <w:lvlJc w:val="left"/>
      <w:pPr>
        <w:ind w:left="544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064" w:hanging="440"/>
      </w:pPr>
    </w:lvl>
    <w:lvl w:ilvl="2" w:tplc="0409001B" w:tentative="1">
      <w:start w:val="1"/>
      <w:numFmt w:val="lowerRoman"/>
      <w:lvlText w:val="%3."/>
      <w:lvlJc w:val="right"/>
      <w:pPr>
        <w:ind w:left="1504" w:hanging="440"/>
      </w:pPr>
    </w:lvl>
    <w:lvl w:ilvl="3" w:tplc="0409000F" w:tentative="1">
      <w:start w:val="1"/>
      <w:numFmt w:val="decimal"/>
      <w:lvlText w:val="%4."/>
      <w:lvlJc w:val="left"/>
      <w:pPr>
        <w:ind w:left="1944" w:hanging="440"/>
      </w:pPr>
    </w:lvl>
    <w:lvl w:ilvl="4" w:tplc="04090019" w:tentative="1">
      <w:start w:val="1"/>
      <w:numFmt w:val="upperLetter"/>
      <w:lvlText w:val="%5."/>
      <w:lvlJc w:val="left"/>
      <w:pPr>
        <w:ind w:left="2384" w:hanging="440"/>
      </w:pPr>
    </w:lvl>
    <w:lvl w:ilvl="5" w:tplc="0409001B" w:tentative="1">
      <w:start w:val="1"/>
      <w:numFmt w:val="lowerRoman"/>
      <w:lvlText w:val="%6."/>
      <w:lvlJc w:val="right"/>
      <w:pPr>
        <w:ind w:left="2824" w:hanging="440"/>
      </w:pPr>
    </w:lvl>
    <w:lvl w:ilvl="6" w:tplc="0409000F" w:tentative="1">
      <w:start w:val="1"/>
      <w:numFmt w:val="decimal"/>
      <w:lvlText w:val="%7."/>
      <w:lvlJc w:val="left"/>
      <w:pPr>
        <w:ind w:left="3264" w:hanging="440"/>
      </w:pPr>
    </w:lvl>
    <w:lvl w:ilvl="7" w:tplc="04090019" w:tentative="1">
      <w:start w:val="1"/>
      <w:numFmt w:val="upperLetter"/>
      <w:lvlText w:val="%8."/>
      <w:lvlJc w:val="left"/>
      <w:pPr>
        <w:ind w:left="3704" w:hanging="440"/>
      </w:pPr>
    </w:lvl>
    <w:lvl w:ilvl="8" w:tplc="0409001B" w:tentative="1">
      <w:start w:val="1"/>
      <w:numFmt w:val="lowerRoman"/>
      <w:lvlText w:val="%9."/>
      <w:lvlJc w:val="right"/>
      <w:pPr>
        <w:ind w:left="4144" w:hanging="440"/>
      </w:pPr>
    </w:lvl>
  </w:abstractNum>
  <w:abstractNum w:abstractNumId="3" w15:restartNumberingAfterBreak="0">
    <w:nsid w:val="13753348"/>
    <w:multiLevelType w:val="hybridMultilevel"/>
    <w:tmpl w:val="FDC62EFC"/>
    <w:lvl w:ilvl="0" w:tplc="444C747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D282EB0"/>
    <w:multiLevelType w:val="hybridMultilevel"/>
    <w:tmpl w:val="F9AE316E"/>
    <w:lvl w:ilvl="0" w:tplc="AD5AD142">
      <w:start w:val="1"/>
      <w:numFmt w:val="decimal"/>
      <w:pStyle w:val="231031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272E44CF"/>
    <w:multiLevelType w:val="hybridMultilevel"/>
    <w:tmpl w:val="0D34C68E"/>
    <w:lvl w:ilvl="0" w:tplc="8FC4E6F0">
      <w:start w:val="1"/>
      <w:numFmt w:val="decimal"/>
      <w:lvlText w:val="%1."/>
      <w:lvlJc w:val="left"/>
      <w:pPr>
        <w:ind w:left="545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065" w:hanging="440"/>
      </w:pPr>
    </w:lvl>
    <w:lvl w:ilvl="2" w:tplc="0409001B" w:tentative="1">
      <w:start w:val="1"/>
      <w:numFmt w:val="lowerRoman"/>
      <w:lvlText w:val="%3."/>
      <w:lvlJc w:val="right"/>
      <w:pPr>
        <w:ind w:left="1505" w:hanging="440"/>
      </w:pPr>
    </w:lvl>
    <w:lvl w:ilvl="3" w:tplc="0409000F" w:tentative="1">
      <w:start w:val="1"/>
      <w:numFmt w:val="decimal"/>
      <w:lvlText w:val="%4."/>
      <w:lvlJc w:val="left"/>
      <w:pPr>
        <w:ind w:left="1945" w:hanging="440"/>
      </w:pPr>
    </w:lvl>
    <w:lvl w:ilvl="4" w:tplc="04090019" w:tentative="1">
      <w:start w:val="1"/>
      <w:numFmt w:val="upperLetter"/>
      <w:lvlText w:val="%5."/>
      <w:lvlJc w:val="left"/>
      <w:pPr>
        <w:ind w:left="2385" w:hanging="440"/>
      </w:pPr>
    </w:lvl>
    <w:lvl w:ilvl="5" w:tplc="0409001B" w:tentative="1">
      <w:start w:val="1"/>
      <w:numFmt w:val="lowerRoman"/>
      <w:lvlText w:val="%6."/>
      <w:lvlJc w:val="right"/>
      <w:pPr>
        <w:ind w:left="2825" w:hanging="440"/>
      </w:pPr>
    </w:lvl>
    <w:lvl w:ilvl="6" w:tplc="0409000F" w:tentative="1">
      <w:start w:val="1"/>
      <w:numFmt w:val="decimal"/>
      <w:lvlText w:val="%7."/>
      <w:lvlJc w:val="left"/>
      <w:pPr>
        <w:ind w:left="3265" w:hanging="440"/>
      </w:pPr>
    </w:lvl>
    <w:lvl w:ilvl="7" w:tplc="04090019" w:tentative="1">
      <w:start w:val="1"/>
      <w:numFmt w:val="upperLetter"/>
      <w:lvlText w:val="%8."/>
      <w:lvlJc w:val="left"/>
      <w:pPr>
        <w:ind w:left="3705" w:hanging="440"/>
      </w:pPr>
    </w:lvl>
    <w:lvl w:ilvl="8" w:tplc="0409001B" w:tentative="1">
      <w:start w:val="1"/>
      <w:numFmt w:val="lowerRoman"/>
      <w:lvlText w:val="%9."/>
      <w:lvlJc w:val="right"/>
      <w:pPr>
        <w:ind w:left="4145" w:hanging="440"/>
      </w:pPr>
    </w:lvl>
  </w:abstractNum>
  <w:abstractNum w:abstractNumId="6" w15:restartNumberingAfterBreak="0">
    <w:nsid w:val="2D8E49C6"/>
    <w:multiLevelType w:val="hybridMultilevel"/>
    <w:tmpl w:val="628E4D28"/>
    <w:lvl w:ilvl="0" w:tplc="0278F27E">
      <w:start w:val="17"/>
      <w:numFmt w:val="bullet"/>
      <w:lvlText w:val=""/>
      <w:lvlJc w:val="left"/>
      <w:pPr>
        <w:ind w:left="800" w:hanging="360"/>
      </w:pPr>
      <w:rPr>
        <w:rFonts w:ascii="Wingdings" w:eastAsia="DengXian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50FF1521"/>
    <w:multiLevelType w:val="hybridMultilevel"/>
    <w:tmpl w:val="14EC16CC"/>
    <w:lvl w:ilvl="0" w:tplc="D7A0C1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56416AF"/>
    <w:multiLevelType w:val="hybridMultilevel"/>
    <w:tmpl w:val="8C400C58"/>
    <w:lvl w:ilvl="0" w:tplc="C9A674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56D504CE"/>
    <w:multiLevelType w:val="hybridMultilevel"/>
    <w:tmpl w:val="F562640C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upperLetter"/>
      <w:lvlText w:val="%2.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upperLetter"/>
      <w:lvlText w:val="%5.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upperLetter"/>
      <w:lvlText w:val="%8.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0" w15:restartNumberingAfterBreak="0">
    <w:nsid w:val="57B173BF"/>
    <w:multiLevelType w:val="hybridMultilevel"/>
    <w:tmpl w:val="C19E70F2"/>
    <w:lvl w:ilvl="0" w:tplc="56A45B5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81726A6"/>
    <w:multiLevelType w:val="hybridMultilevel"/>
    <w:tmpl w:val="17406F8C"/>
    <w:lvl w:ilvl="0" w:tplc="C3C28E1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608066E"/>
    <w:multiLevelType w:val="hybridMultilevel"/>
    <w:tmpl w:val="18CCB82C"/>
    <w:lvl w:ilvl="0" w:tplc="93C8CE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727E0C9C"/>
    <w:multiLevelType w:val="hybridMultilevel"/>
    <w:tmpl w:val="06DC7856"/>
    <w:lvl w:ilvl="0" w:tplc="FE4A0D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79760958"/>
    <w:multiLevelType w:val="hybridMultilevel"/>
    <w:tmpl w:val="28CC8BD8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upperLetter"/>
      <w:lvlText w:val="%2.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upperLetter"/>
      <w:lvlText w:val="%5.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upperLetter"/>
      <w:lvlText w:val="%8.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14"/>
  </w:num>
  <w:num w:numId="9">
    <w:abstractNumId w:val="8"/>
  </w:num>
  <w:num w:numId="10">
    <w:abstractNumId w:val="10"/>
  </w:num>
  <w:num w:numId="11">
    <w:abstractNumId w:val="5"/>
  </w:num>
  <w:num w:numId="12">
    <w:abstractNumId w:val="2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85"/>
    <w:rsid w:val="00001857"/>
    <w:rsid w:val="00036EDB"/>
    <w:rsid w:val="000A3EFA"/>
    <w:rsid w:val="000B5646"/>
    <w:rsid w:val="000D761C"/>
    <w:rsid w:val="000E1331"/>
    <w:rsid w:val="00121B38"/>
    <w:rsid w:val="001B2AED"/>
    <w:rsid w:val="00216A35"/>
    <w:rsid w:val="00240525"/>
    <w:rsid w:val="002649BA"/>
    <w:rsid w:val="002D75BF"/>
    <w:rsid w:val="002E43AE"/>
    <w:rsid w:val="002F454D"/>
    <w:rsid w:val="00345E48"/>
    <w:rsid w:val="00357C5C"/>
    <w:rsid w:val="003A31D2"/>
    <w:rsid w:val="003E34B9"/>
    <w:rsid w:val="003E7211"/>
    <w:rsid w:val="004041A0"/>
    <w:rsid w:val="00445419"/>
    <w:rsid w:val="00462821"/>
    <w:rsid w:val="00465A95"/>
    <w:rsid w:val="00476BE1"/>
    <w:rsid w:val="004C2C83"/>
    <w:rsid w:val="004C7663"/>
    <w:rsid w:val="00503A0C"/>
    <w:rsid w:val="00527BA3"/>
    <w:rsid w:val="005935C5"/>
    <w:rsid w:val="005B6DAC"/>
    <w:rsid w:val="005C1061"/>
    <w:rsid w:val="00601A52"/>
    <w:rsid w:val="0061372D"/>
    <w:rsid w:val="006237E9"/>
    <w:rsid w:val="00627B74"/>
    <w:rsid w:val="00632D08"/>
    <w:rsid w:val="006820CF"/>
    <w:rsid w:val="006B4E7D"/>
    <w:rsid w:val="00705C98"/>
    <w:rsid w:val="007233DD"/>
    <w:rsid w:val="00776628"/>
    <w:rsid w:val="007B458C"/>
    <w:rsid w:val="007E2900"/>
    <w:rsid w:val="00804BF5"/>
    <w:rsid w:val="00821443"/>
    <w:rsid w:val="00827269"/>
    <w:rsid w:val="008423D7"/>
    <w:rsid w:val="008534CD"/>
    <w:rsid w:val="00873709"/>
    <w:rsid w:val="00892579"/>
    <w:rsid w:val="0089351E"/>
    <w:rsid w:val="00905EFC"/>
    <w:rsid w:val="009353B6"/>
    <w:rsid w:val="00941966"/>
    <w:rsid w:val="009419F2"/>
    <w:rsid w:val="009476B6"/>
    <w:rsid w:val="00967AA7"/>
    <w:rsid w:val="00995562"/>
    <w:rsid w:val="009A41C5"/>
    <w:rsid w:val="009B4147"/>
    <w:rsid w:val="009D2ABE"/>
    <w:rsid w:val="00A01A95"/>
    <w:rsid w:val="00A13C85"/>
    <w:rsid w:val="00A55B97"/>
    <w:rsid w:val="00AB2368"/>
    <w:rsid w:val="00B23402"/>
    <w:rsid w:val="00B31096"/>
    <w:rsid w:val="00B61F87"/>
    <w:rsid w:val="00B86EDD"/>
    <w:rsid w:val="00BA36BB"/>
    <w:rsid w:val="00BA7E51"/>
    <w:rsid w:val="00BB2251"/>
    <w:rsid w:val="00BB3AD5"/>
    <w:rsid w:val="00C02A36"/>
    <w:rsid w:val="00C23A04"/>
    <w:rsid w:val="00C7136B"/>
    <w:rsid w:val="00C724AF"/>
    <w:rsid w:val="00C81674"/>
    <w:rsid w:val="00CD1721"/>
    <w:rsid w:val="00CF62E1"/>
    <w:rsid w:val="00D40FF0"/>
    <w:rsid w:val="00D50998"/>
    <w:rsid w:val="00DC7B09"/>
    <w:rsid w:val="00E30FDE"/>
    <w:rsid w:val="00E3569E"/>
    <w:rsid w:val="00E44BBD"/>
    <w:rsid w:val="00E47D46"/>
    <w:rsid w:val="00E647B3"/>
    <w:rsid w:val="00E7555D"/>
    <w:rsid w:val="00EB029B"/>
    <w:rsid w:val="00ED59F0"/>
    <w:rsid w:val="00F0328B"/>
    <w:rsid w:val="00F06E1E"/>
    <w:rsid w:val="00F207D9"/>
    <w:rsid w:val="00F86B3E"/>
    <w:rsid w:val="00F95DC9"/>
    <w:rsid w:val="00FE2691"/>
    <w:rsid w:val="00FE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8D4D4B"/>
  <w15:chartTrackingRefBased/>
  <w15:docId w15:val="{4B816277-4C55-4E4F-9E32-2E97B4F4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A3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6A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16A35"/>
  </w:style>
  <w:style w:type="paragraph" w:styleId="a4">
    <w:name w:val="footer"/>
    <w:basedOn w:val="a"/>
    <w:link w:val="Char0"/>
    <w:uiPriority w:val="99"/>
    <w:unhideWhenUsed/>
    <w:rsid w:val="00216A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16A35"/>
  </w:style>
  <w:style w:type="paragraph" w:styleId="a5">
    <w:name w:val="List Paragraph"/>
    <w:basedOn w:val="a"/>
    <w:link w:val="Char1"/>
    <w:uiPriority w:val="34"/>
    <w:qFormat/>
    <w:rsid w:val="007B458C"/>
    <w:pPr>
      <w:ind w:leftChars="400" w:left="800"/>
    </w:pPr>
  </w:style>
  <w:style w:type="paragraph" w:customStyle="1" w:styleId="231031">
    <w:name w:val="231031"/>
    <w:basedOn w:val="a5"/>
    <w:link w:val="231031Char"/>
    <w:qFormat/>
    <w:rsid w:val="00001857"/>
    <w:pPr>
      <w:widowControl/>
      <w:numPr>
        <w:numId w:val="5"/>
      </w:numPr>
      <w:wordWrap/>
      <w:autoSpaceDE/>
      <w:autoSpaceDN/>
      <w:spacing w:after="0" w:line="0" w:lineRule="atLeast"/>
      <w:ind w:leftChars="20" w:left="181" w:hangingChars="88" w:hanging="141"/>
    </w:pPr>
    <w:rPr>
      <w:rFonts w:ascii="Times New Roman" w:eastAsia="맑은 고딕" w:hAnsi="Times New Roman" w:cs="Times New Roman"/>
      <w:sz w:val="16"/>
      <w:szCs w:val="16"/>
    </w:rPr>
  </w:style>
  <w:style w:type="character" w:customStyle="1" w:styleId="Char1">
    <w:name w:val="목록 단락 Char"/>
    <w:basedOn w:val="a0"/>
    <w:link w:val="a5"/>
    <w:uiPriority w:val="34"/>
    <w:rsid w:val="00001857"/>
  </w:style>
  <w:style w:type="character" w:customStyle="1" w:styleId="231031Char">
    <w:name w:val="231031 Char"/>
    <w:basedOn w:val="Char1"/>
    <w:link w:val="231031"/>
    <w:rsid w:val="00001857"/>
    <w:rPr>
      <w:rFonts w:ascii="Times New Roman" w:eastAsia="맑은 고딕" w:hAnsi="Times New Roman" w:cs="Times New Roman"/>
      <w:sz w:val="16"/>
      <w:szCs w:val="16"/>
    </w:rPr>
  </w:style>
  <w:style w:type="character" w:styleId="a6">
    <w:name w:val="Hyperlink"/>
    <w:basedOn w:val="a0"/>
    <w:uiPriority w:val="99"/>
    <w:unhideWhenUsed/>
    <w:rsid w:val="00B23402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B23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636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jinghua wang</dc:creator>
  <cp:keywords/>
  <dc:description/>
  <cp:lastModifiedBy>wjhdon</cp:lastModifiedBy>
  <cp:revision>69</cp:revision>
  <dcterms:created xsi:type="dcterms:W3CDTF">2023-10-31T05:54:00Z</dcterms:created>
  <dcterms:modified xsi:type="dcterms:W3CDTF">2024-02-28T14:25:00Z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daf44e422fddd9840afe47b618dc5261b1edc0710686675d28b18fe29976c21c</vt:lpwstr>
  </property>
</Properties>
</file>