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17976" w14:textId="77777777" w:rsidR="00050239" w:rsidRPr="00C251C7" w:rsidRDefault="00050239" w:rsidP="00050239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 w:rsidRPr="004369D5">
        <w:rPr>
          <w:rFonts w:ascii="Times New Roman" w:eastAsia="宋体" w:hAnsi="Times New Roman" w:cs="Times New Roman"/>
          <w:b/>
          <w:bCs/>
          <w:sz w:val="24"/>
          <w:szCs w:val="24"/>
        </w:rPr>
        <w:t>dditional files</w:t>
      </w:r>
    </w:p>
    <w:p w14:paraId="003D898D" w14:textId="77777777" w:rsidR="00050239" w:rsidRPr="00D420EA" w:rsidRDefault="00050239" w:rsidP="0005023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4369D5">
        <w:rPr>
          <w:rFonts w:ascii="Times New Roman" w:eastAsia="宋体" w:hAnsi="Times New Roman" w:cs="Times New Roman"/>
          <w:sz w:val="24"/>
          <w:szCs w:val="24"/>
        </w:rPr>
        <w:t>Additional file 1</w:t>
      </w:r>
      <w:r>
        <w:rPr>
          <w:rFonts w:ascii="Times New Roman" w:eastAsia="宋体" w:hAnsi="Times New Roman" w:cs="Times New Roman"/>
          <w:sz w:val="24"/>
          <w:szCs w:val="24"/>
        </w:rPr>
        <w:t xml:space="preserve">. The effects of different concentrations of ART on apoptosis of different ESCC cell lines. Cells were treated with </w:t>
      </w:r>
      <w:r w:rsidRPr="00CB5AF8">
        <w:rPr>
          <w:rFonts w:ascii="Times New Roman" w:eastAsia="宋体" w:hAnsi="Times New Roman" w:cs="Times New Roman"/>
          <w:sz w:val="24"/>
          <w:szCs w:val="24"/>
        </w:rPr>
        <w:t xml:space="preserve">25μM and 50μM ART for 24 </w:t>
      </w:r>
      <w:r>
        <w:rPr>
          <w:rFonts w:ascii="Times New Roman" w:eastAsia="宋体" w:hAnsi="Times New Roman" w:cs="Times New Roman"/>
          <w:sz w:val="24"/>
          <w:szCs w:val="24"/>
        </w:rPr>
        <w:t>and</w:t>
      </w:r>
      <w:r w:rsidRPr="00CB5AF8">
        <w:rPr>
          <w:rFonts w:ascii="Times New Roman" w:eastAsia="宋体" w:hAnsi="Times New Roman" w:cs="Times New Roman"/>
          <w:sz w:val="24"/>
          <w:szCs w:val="24"/>
        </w:rPr>
        <w:t xml:space="preserve"> 48 hours</w:t>
      </w:r>
      <w:r>
        <w:rPr>
          <w:rFonts w:ascii="Times New Roman" w:eastAsia="宋体" w:hAnsi="Times New Roman" w:cs="Times New Roman"/>
          <w:sz w:val="24"/>
          <w:szCs w:val="24"/>
        </w:rPr>
        <w:t>, and the apoptotic cells were stained by Annexin V-FITC and propidium iodide (PI). The lower left quadrants (FITC-/PI-) indicated the viable cells, and the lower right quadrants (FITC+/PI-) indicated the early apoptotic cells. The upper right quadrants (FITC+/PI+)</w:t>
      </w:r>
      <w:r w:rsidRPr="003E7066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indicated the late apoptotic cells, and the upper left quadrants (FITC-/PI+) indicated the dead cells.</w:t>
      </w:r>
    </w:p>
    <w:p w14:paraId="53D285FE" w14:textId="77777777" w:rsidR="00050239" w:rsidRDefault="00050239" w:rsidP="0005023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E6B3BB6" w14:textId="77777777" w:rsidR="00050239" w:rsidRDefault="00050239" w:rsidP="0005023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bookmarkStart w:id="0" w:name="_Hlk163041541"/>
      <w:r w:rsidRPr="004369D5">
        <w:rPr>
          <w:rFonts w:ascii="Times New Roman" w:eastAsia="宋体" w:hAnsi="Times New Roman" w:cs="Times New Roman"/>
          <w:sz w:val="24"/>
          <w:szCs w:val="24"/>
        </w:rPr>
        <w:t>Additional file</w:t>
      </w:r>
      <w:r>
        <w:rPr>
          <w:rFonts w:ascii="Times New Roman" w:eastAsia="宋体" w:hAnsi="Times New Roman" w:cs="Times New Roman"/>
          <w:sz w:val="24"/>
          <w:szCs w:val="24"/>
        </w:rPr>
        <w:t xml:space="preserve"> 2. The effects of different concentrations of ART on the cell cycle of different ESCC cell lines. Cells were treated with </w:t>
      </w:r>
      <w:r w:rsidRPr="00CB5AF8">
        <w:rPr>
          <w:rFonts w:ascii="Times New Roman" w:eastAsia="宋体" w:hAnsi="Times New Roman" w:cs="Times New Roman"/>
          <w:sz w:val="24"/>
          <w:szCs w:val="24"/>
        </w:rPr>
        <w:t xml:space="preserve">25μM and 50μM ART for 24 </w:t>
      </w:r>
      <w:r>
        <w:rPr>
          <w:rFonts w:ascii="Times New Roman" w:eastAsia="宋体" w:hAnsi="Times New Roman" w:cs="Times New Roman"/>
          <w:sz w:val="24"/>
          <w:szCs w:val="24"/>
        </w:rPr>
        <w:t>and</w:t>
      </w:r>
      <w:r w:rsidRPr="00CB5AF8">
        <w:rPr>
          <w:rFonts w:ascii="Times New Roman" w:eastAsia="宋体" w:hAnsi="Times New Roman" w:cs="Times New Roman"/>
          <w:sz w:val="24"/>
          <w:szCs w:val="24"/>
        </w:rPr>
        <w:t xml:space="preserve"> 48 hours</w:t>
      </w:r>
      <w:r>
        <w:rPr>
          <w:rFonts w:ascii="Times New Roman" w:eastAsia="宋体" w:hAnsi="Times New Roman" w:cs="Times New Roman"/>
          <w:sz w:val="24"/>
          <w:szCs w:val="24"/>
        </w:rPr>
        <w:t>, and DNA ploidy was assessed by PI staining and flow cytometry.</w:t>
      </w:r>
    </w:p>
    <w:bookmarkEnd w:id="0"/>
    <w:p w14:paraId="1EF438A9" w14:textId="77777777" w:rsidR="008E0617" w:rsidRDefault="008E0617" w:rsidP="0005023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71B3AE8" w14:textId="53F44C73" w:rsidR="008E0617" w:rsidRPr="008E0617" w:rsidRDefault="008E0617" w:rsidP="00050239">
      <w:pPr>
        <w:spacing w:line="480" w:lineRule="auto"/>
        <w:rPr>
          <w:rFonts w:ascii="Times New Roman" w:eastAsia="宋体" w:hAnsi="Times New Roman" w:cs="Times New Roman" w:hint="eastAsia"/>
          <w:color w:val="FF0000"/>
          <w:sz w:val="24"/>
          <w:szCs w:val="24"/>
        </w:rPr>
      </w:pPr>
      <w:r w:rsidRPr="008E0617">
        <w:rPr>
          <w:rFonts w:ascii="Times New Roman" w:eastAsia="宋体" w:hAnsi="Times New Roman" w:cs="Times New Roman"/>
          <w:color w:val="FF0000"/>
          <w:sz w:val="24"/>
          <w:szCs w:val="24"/>
        </w:rPr>
        <w:t xml:space="preserve">Additional file </w:t>
      </w:r>
      <w:r w:rsidRPr="008E0617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3</w:t>
      </w:r>
      <w:r w:rsidRPr="008E0617">
        <w:rPr>
          <w:rFonts w:ascii="Times New Roman" w:eastAsia="宋体" w:hAnsi="Times New Roman" w:cs="Times New Roman"/>
          <w:color w:val="FF0000"/>
          <w:sz w:val="24"/>
          <w:szCs w:val="24"/>
        </w:rPr>
        <w:t>.</w:t>
      </w:r>
      <w:r w:rsidRPr="008E0617">
        <w:rPr>
          <w:color w:val="FF0000"/>
        </w:rPr>
        <w:t xml:space="preserve"> </w:t>
      </w:r>
      <w:r w:rsidRPr="008E0617">
        <w:rPr>
          <w:rFonts w:ascii="Times New Roman" w:eastAsia="宋体" w:hAnsi="Times New Roman" w:cs="Times New Roman"/>
          <w:color w:val="FF0000"/>
          <w:sz w:val="24"/>
          <w:szCs w:val="24"/>
        </w:rPr>
        <w:t>The effects of Cdk4/6 specific inhibitor Palbociclib treatment on viability of KYSE30 cells detected by CCK-8. The inhibition rates are ratios of the number of dead cells treated with Palbociclib to the number of living cells untreated with Palbociclib.</w:t>
      </w:r>
      <w:r w:rsidR="00EA3441">
        <w:rPr>
          <w:rFonts w:ascii="Times New Roman" w:eastAsia="宋体" w:hAnsi="Times New Roman" w:cs="Times New Roman" w:hint="eastAsia"/>
          <w:color w:val="FF0000"/>
          <w:sz w:val="24"/>
          <w:szCs w:val="24"/>
        </w:rPr>
        <w:t xml:space="preserve"> </w:t>
      </w:r>
      <w:r w:rsidR="00EA3441" w:rsidRPr="00EA3441">
        <w:rPr>
          <w:rFonts w:ascii="Times New Roman" w:eastAsia="宋体" w:hAnsi="Times New Roman" w:cs="Times New Roman"/>
          <w:color w:val="FF0000"/>
          <w:sz w:val="24"/>
          <w:szCs w:val="24"/>
        </w:rPr>
        <w:t>*P &lt; 0.05, **P &lt;0 .01</w:t>
      </w:r>
      <w:r w:rsidR="00EA3441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.</w:t>
      </w:r>
    </w:p>
    <w:p w14:paraId="5E0FB6D3" w14:textId="77777777" w:rsidR="00FA57EB" w:rsidRPr="00050239" w:rsidRDefault="00FA57EB"/>
    <w:sectPr w:rsidR="00FA57EB" w:rsidRPr="00050239" w:rsidSect="001C02D2">
      <w:head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13329" w14:textId="77777777" w:rsidR="001C02D2" w:rsidRDefault="001C02D2">
      <w:r>
        <w:separator/>
      </w:r>
    </w:p>
  </w:endnote>
  <w:endnote w:type="continuationSeparator" w:id="0">
    <w:p w14:paraId="6C98C44A" w14:textId="77777777" w:rsidR="001C02D2" w:rsidRDefault="001C0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27891" w14:textId="77777777" w:rsidR="001C02D2" w:rsidRDefault="001C02D2">
      <w:r>
        <w:separator/>
      </w:r>
    </w:p>
  </w:footnote>
  <w:footnote w:type="continuationSeparator" w:id="0">
    <w:p w14:paraId="069BF00D" w14:textId="77777777" w:rsidR="001C02D2" w:rsidRDefault="001C0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2165477"/>
      <w:docPartObj>
        <w:docPartGallery w:val="Page Numbers (Top of Page)"/>
        <w:docPartUnique/>
      </w:docPartObj>
    </w:sdtPr>
    <w:sdtContent>
      <w:p w14:paraId="02DEA690" w14:textId="77777777" w:rsidR="006D7C1D" w:rsidRDefault="0005023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2A895F0" w14:textId="77777777" w:rsidR="006D7C1D" w:rsidRDefault="006D7C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239"/>
    <w:rsid w:val="00050239"/>
    <w:rsid w:val="001C02D2"/>
    <w:rsid w:val="006D7C1D"/>
    <w:rsid w:val="008E0617"/>
    <w:rsid w:val="00D47B90"/>
    <w:rsid w:val="00EA3441"/>
    <w:rsid w:val="00FA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79DB84"/>
  <w15:chartTrackingRefBased/>
  <w15:docId w15:val="{03CF0F0F-578D-47CC-8891-F7FB6958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2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0239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050239"/>
  </w:style>
  <w:style w:type="paragraph" w:styleId="a6">
    <w:name w:val="footer"/>
    <w:basedOn w:val="a"/>
    <w:link w:val="a7"/>
    <w:uiPriority w:val="99"/>
    <w:unhideWhenUsed/>
    <w:rsid w:val="00EA3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A34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Xiying Yu</dc:creator>
  <cp:keywords/>
  <dc:description/>
  <cp:lastModifiedBy>Xiying Yu</cp:lastModifiedBy>
  <cp:revision>3</cp:revision>
  <dcterms:created xsi:type="dcterms:W3CDTF">2022-05-18T09:50:00Z</dcterms:created>
  <dcterms:modified xsi:type="dcterms:W3CDTF">2024-04-03T08:08:00Z</dcterms:modified>
</cp:coreProperties>
</file>