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2" w:name="_GoBack"/>
      <w:bookmarkStart w:id="0" w:name="OLE_LINK1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ostoperative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V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isual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unction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ehabilitation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ompliance assessment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cale for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hildren with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ongenital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ataract</w:t>
      </w:r>
      <w:bookmarkEnd w:id="0"/>
    </w:p>
    <w:bookmarkEnd w:id="2"/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tbl>
      <w:tblPr>
        <w:tblStyle w:val="2"/>
        <w:tblW w:w="111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3"/>
        <w:gridCol w:w="1412"/>
        <w:gridCol w:w="1250"/>
        <w:gridCol w:w="1140"/>
        <w:gridCol w:w="1130"/>
        <w:gridCol w:w="1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48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Item</w:t>
            </w:r>
          </w:p>
        </w:tc>
        <w:tc>
          <w:tcPr>
            <w:tcW w:w="141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Completely inconsistent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Less consistent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bookmarkStart w:id="1" w:name="OLE_LINK46"/>
            <w:r>
              <w:rPr>
                <w:rFonts w:hint="eastAsia" w:ascii="Times New Roman" w:hAnsi="Times New Roman" w:cs="Times New Roman"/>
                <w:sz w:val="21"/>
                <w:szCs w:val="21"/>
              </w:rPr>
              <w:t>Generally consistent</w:t>
            </w:r>
            <w:bookmarkEnd w:id="1"/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More consistent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Completely consistent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Interaction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1.When I did not achieve the expected recovery effect, the medical staff would give me timely guidance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Medical staff will ask regularly to assess the child's recovery and give advice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I can get timely guidance when I seek help from medical staff for problems in my recovery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Medical staff will guide and help me with visual rehabilitation methods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ntrinsic motivation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When my child has blurred vision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redness and swelling, wound bleeding and other conditions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 will seek medical attention in time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I believe that postoperative visual function rehabilitation can promote visual recovery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I care very much about my child's vision in the future and am willing to work hard for it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I will patiently guide children to cooperate when they resist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My family members and I have the same view on how to carry out the child's rehabilitation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motional reaction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In the process of recovery, I can get encouragement and supervision from my family members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When I encounter problems in visual rehabilitation for my child, my family members will assist me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I have plenty of time for my child's visual rehabilitation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ognitive appraisal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Since the beginning of rehabilitation, my child has been rehabilitating according to the regulations, and sometimes the compliance is poor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My child is capable of visual rehabilitation as long as prescribed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I can help children complete visual rehabilitation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Item</w:t>
            </w:r>
          </w:p>
        </w:tc>
        <w:tc>
          <w:tcPr>
            <w:tcW w:w="141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Completely inconsistent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Less consistent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Generally consistent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More consistent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Completely consistent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4853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ackground factor</w:t>
            </w:r>
          </w:p>
        </w:tc>
        <w:tc>
          <w:tcPr>
            <w:tcW w:w="141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I will choose video, painting and other ways to guide children to recover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 I understand the specific methods and processes of children's visual function rehabilitation 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4853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There are patients around me who encourage and communicate with each other about their feelings of visual rehabilitation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NThiYjliMzYxMDgwNDYyMTIwMzUzMTQ1ODNkMmQifQ=="/>
  </w:docVars>
  <w:rsids>
    <w:rsidRoot w:val="0D2E66B7"/>
    <w:rsid w:val="0D2E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2023-10-26T10:00:00Z</dcterms:created>
  <dc:creator>张简单</dc:creator>
  <cp:lastModifiedBy>张简单</cp:lastModifiedBy>
  <dcterms:modified xsi:type="dcterms:W3CDTF">2023-10-26T10:14:18Z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31E382B2290149B4AB4053B9CA610203_11</vt:lpwstr>
  </property>
</Properties>
</file>