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4B36FB" w14:textId="77777777" w:rsidR="00875387" w:rsidRDefault="00875387" w:rsidP="00875387">
      <w:pPr>
        <w:autoSpaceDE w:val="0"/>
        <w:autoSpaceDN w:val="0"/>
        <w:adjustRightInd w:val="0"/>
        <w:spacing w:line="360" w:lineRule="auto"/>
        <w:jc w:val="left"/>
        <w:rPr>
          <w:b/>
          <w:bCs/>
          <w:color w:val="000000" w:themeColor="text1"/>
          <w:kern w:val="0"/>
          <w:szCs w:val="21"/>
        </w:rPr>
      </w:pPr>
      <w:r w:rsidRPr="001C45F7">
        <w:rPr>
          <w:b/>
          <w:bCs/>
          <w:color w:val="000000" w:themeColor="text1"/>
          <w:kern w:val="0"/>
          <w:szCs w:val="21"/>
        </w:rPr>
        <w:t>Supplemental Figures</w:t>
      </w:r>
    </w:p>
    <w:p w14:paraId="57893457" w14:textId="4289685F" w:rsidR="00875387" w:rsidRDefault="00875387" w:rsidP="00875387">
      <w:pPr>
        <w:autoSpaceDE w:val="0"/>
        <w:autoSpaceDN w:val="0"/>
        <w:adjustRightInd w:val="0"/>
        <w:spacing w:line="360" w:lineRule="auto"/>
        <w:jc w:val="left"/>
        <w:rPr>
          <w:rFonts w:eastAsia="DengXian"/>
          <w:szCs w:val="21"/>
        </w:rPr>
      </w:pPr>
      <w:r w:rsidRPr="00034AEE">
        <w:rPr>
          <w:rFonts w:eastAsia="DengXian"/>
          <w:szCs w:val="21"/>
        </w:rPr>
        <w:t>Figure S1 Risk of bias summary</w:t>
      </w:r>
      <w:r>
        <w:rPr>
          <w:rFonts w:eastAsia="DengXian"/>
          <w:szCs w:val="21"/>
        </w:rPr>
        <w:t>.</w:t>
      </w:r>
    </w:p>
    <w:p w14:paraId="2A38F0DE" w14:textId="78339B66" w:rsidR="00875387" w:rsidRDefault="004B7F95">
      <w:pPr>
        <w:widowControl/>
        <w:jc w:val="left"/>
        <w:rPr>
          <w:rFonts w:eastAsia="DengXian"/>
          <w:szCs w:val="21"/>
        </w:rPr>
      </w:pPr>
      <w:r>
        <w:rPr>
          <w:rFonts w:eastAsia="DengXian"/>
          <w:noProof/>
          <w:szCs w:val="21"/>
          <w:lang w:val="en-IN" w:eastAsia="en-IN"/>
        </w:rPr>
        <w:drawing>
          <wp:inline distT="0" distB="0" distL="0" distR="0" wp14:anchorId="704D25B7" wp14:editId="698971A7">
            <wp:extent cx="1925470" cy="8084192"/>
            <wp:effectExtent l="0" t="0" r="0" b="0"/>
            <wp:docPr id="17588464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467" cy="8117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387">
        <w:rPr>
          <w:rFonts w:eastAsia="DengXian"/>
          <w:szCs w:val="21"/>
        </w:rPr>
        <w:br w:type="page"/>
      </w:r>
    </w:p>
    <w:p w14:paraId="45A9E2CB" w14:textId="77777777" w:rsidR="00875387" w:rsidRDefault="00875387" w:rsidP="00875387">
      <w:pPr>
        <w:autoSpaceDE w:val="0"/>
        <w:autoSpaceDN w:val="0"/>
        <w:adjustRightInd w:val="0"/>
        <w:spacing w:line="360" w:lineRule="auto"/>
        <w:jc w:val="left"/>
        <w:rPr>
          <w:color w:val="000000" w:themeColor="text1"/>
          <w:kern w:val="0"/>
          <w:szCs w:val="21"/>
        </w:rPr>
      </w:pPr>
      <w:r w:rsidRPr="001C45F7">
        <w:rPr>
          <w:bCs/>
          <w:color w:val="000000" w:themeColor="text1"/>
          <w:kern w:val="0"/>
          <w:szCs w:val="21"/>
        </w:rPr>
        <w:t>Figure</w:t>
      </w:r>
      <w:r w:rsidRPr="001C45F7">
        <w:rPr>
          <w:color w:val="000000" w:themeColor="text1"/>
          <w:kern w:val="0"/>
          <w:szCs w:val="21"/>
        </w:rPr>
        <w:t xml:space="preserve"> S</w:t>
      </w:r>
      <w:r>
        <w:rPr>
          <w:color w:val="000000" w:themeColor="text1"/>
          <w:kern w:val="0"/>
          <w:szCs w:val="21"/>
        </w:rPr>
        <w:t>2</w:t>
      </w:r>
      <w:r w:rsidRPr="001C45F7">
        <w:rPr>
          <w:color w:val="000000" w:themeColor="text1"/>
          <w:kern w:val="0"/>
          <w:szCs w:val="21"/>
        </w:rPr>
        <w:t>.</w:t>
      </w:r>
      <w:r w:rsidRPr="001C45F7">
        <w:rPr>
          <w:bCs/>
          <w:color w:val="000000" w:themeColor="text1"/>
          <w:kern w:val="0"/>
          <w:szCs w:val="21"/>
        </w:rPr>
        <w:t xml:space="preserve"> </w:t>
      </w:r>
      <w:r w:rsidRPr="001C45F7">
        <w:rPr>
          <w:color w:val="000000" w:themeColor="text1"/>
          <w:kern w:val="0"/>
          <w:szCs w:val="21"/>
        </w:rPr>
        <w:t xml:space="preserve">Forest plots showing </w:t>
      </w:r>
      <w:r w:rsidRPr="001C45F7">
        <w:rPr>
          <w:color w:val="000000" w:themeColor="text1"/>
          <w:szCs w:val="21"/>
        </w:rPr>
        <w:t>MD</w:t>
      </w:r>
      <w:r w:rsidRPr="001C45F7">
        <w:rPr>
          <w:color w:val="000000" w:themeColor="text1"/>
          <w:kern w:val="0"/>
          <w:szCs w:val="21"/>
        </w:rPr>
        <w:t xml:space="preserve"> with 95% CI of T-lymphocytes CD8</w:t>
      </w:r>
      <w:r w:rsidRPr="001C45F7">
        <w:rPr>
          <w:color w:val="000000" w:themeColor="text1"/>
          <w:kern w:val="0"/>
          <w:szCs w:val="21"/>
          <w:vertAlign w:val="superscript"/>
        </w:rPr>
        <w:t>+</w:t>
      </w:r>
      <w:r w:rsidRPr="001C45F7">
        <w:rPr>
          <w:color w:val="000000" w:themeColor="text1"/>
          <w:kern w:val="0"/>
          <w:szCs w:val="21"/>
        </w:rPr>
        <w:t xml:space="preserve"> percentage for </w:t>
      </w:r>
      <w:r w:rsidRPr="001C45F7">
        <w:rPr>
          <w:rFonts w:hint="eastAsia"/>
          <w:color w:val="000000" w:themeColor="text1"/>
          <w:kern w:val="0"/>
          <w:szCs w:val="21"/>
        </w:rPr>
        <w:t>huaier</w:t>
      </w:r>
      <w:r w:rsidRPr="001C45F7">
        <w:rPr>
          <w:color w:val="000000" w:themeColor="text1"/>
          <w:kern w:val="0"/>
          <w:szCs w:val="21"/>
        </w:rPr>
        <w:t xml:space="preserve"> combined</w:t>
      </w:r>
      <w:r w:rsidRPr="001C45F7">
        <w:rPr>
          <w:rFonts w:hint="eastAsia"/>
          <w:color w:val="000000" w:themeColor="text1"/>
          <w:kern w:val="0"/>
          <w:szCs w:val="21"/>
        </w:rPr>
        <w:t xml:space="preserve"> </w:t>
      </w:r>
      <w:r w:rsidRPr="001C45F7">
        <w:rPr>
          <w:color w:val="000000" w:themeColor="text1"/>
          <w:kern w:val="0"/>
          <w:szCs w:val="21"/>
        </w:rPr>
        <w:t>conventional treatment</w:t>
      </w:r>
      <w:r w:rsidRPr="001C45F7">
        <w:rPr>
          <w:rFonts w:hint="eastAsia"/>
          <w:color w:val="000000" w:themeColor="text1"/>
          <w:kern w:val="0"/>
          <w:szCs w:val="21"/>
        </w:rPr>
        <w:t xml:space="preserve"> </w:t>
      </w:r>
      <w:r w:rsidRPr="001C45F7">
        <w:rPr>
          <w:color w:val="000000" w:themeColor="text1"/>
          <w:kern w:val="0"/>
          <w:szCs w:val="21"/>
        </w:rPr>
        <w:t>versus conventional treatment</w:t>
      </w:r>
      <w:r w:rsidRPr="001C45F7">
        <w:rPr>
          <w:rFonts w:hint="eastAsia"/>
          <w:color w:val="000000" w:themeColor="text1"/>
          <w:kern w:val="0"/>
          <w:szCs w:val="21"/>
        </w:rPr>
        <w:t xml:space="preserve"> alone.</w:t>
      </w:r>
    </w:p>
    <w:p w14:paraId="4FEE5FFD" w14:textId="7B07D2FB" w:rsidR="00875387" w:rsidRPr="00875387" w:rsidRDefault="00875387" w:rsidP="00875387">
      <w:pPr>
        <w:autoSpaceDE w:val="0"/>
        <w:autoSpaceDN w:val="0"/>
        <w:adjustRightInd w:val="0"/>
        <w:spacing w:line="360" w:lineRule="auto"/>
        <w:jc w:val="left"/>
        <w:rPr>
          <w:color w:val="000000" w:themeColor="text1"/>
          <w:kern w:val="0"/>
          <w:szCs w:val="21"/>
        </w:rPr>
      </w:pPr>
      <w:r>
        <w:rPr>
          <w:noProof/>
          <w:color w:val="000000" w:themeColor="text1"/>
          <w:kern w:val="0"/>
          <w:szCs w:val="21"/>
          <w:lang w:val="en-IN" w:eastAsia="en-IN"/>
        </w:rPr>
        <w:drawing>
          <wp:inline distT="0" distB="0" distL="0" distR="0" wp14:anchorId="3504B79D" wp14:editId="0D9A7F06">
            <wp:extent cx="5271135" cy="3279140"/>
            <wp:effectExtent l="0" t="0" r="5715" b="0"/>
            <wp:docPr id="10715900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27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EF834" w14:textId="77777777" w:rsidR="00875387" w:rsidRDefault="00875387">
      <w:pPr>
        <w:widowControl/>
        <w:jc w:val="left"/>
        <w:rPr>
          <w:bCs/>
          <w:color w:val="000000" w:themeColor="text1"/>
          <w:kern w:val="0"/>
          <w:szCs w:val="21"/>
        </w:rPr>
      </w:pPr>
      <w:r>
        <w:rPr>
          <w:bCs/>
          <w:color w:val="000000" w:themeColor="text1"/>
          <w:kern w:val="0"/>
          <w:szCs w:val="21"/>
        </w:rPr>
        <w:br w:type="page"/>
      </w:r>
    </w:p>
    <w:p w14:paraId="216E62E2" w14:textId="7635E429" w:rsidR="00875387" w:rsidRDefault="00875387" w:rsidP="00875387">
      <w:pPr>
        <w:autoSpaceDE w:val="0"/>
        <w:autoSpaceDN w:val="0"/>
        <w:adjustRightInd w:val="0"/>
        <w:spacing w:line="360" w:lineRule="auto"/>
        <w:jc w:val="left"/>
        <w:rPr>
          <w:color w:val="000000" w:themeColor="text1"/>
          <w:kern w:val="0"/>
          <w:szCs w:val="21"/>
        </w:rPr>
      </w:pPr>
      <w:r w:rsidRPr="001C45F7">
        <w:rPr>
          <w:bCs/>
          <w:color w:val="000000" w:themeColor="text1"/>
          <w:kern w:val="0"/>
          <w:szCs w:val="21"/>
        </w:rPr>
        <w:t>Figure</w:t>
      </w:r>
      <w:r w:rsidRPr="001C45F7">
        <w:rPr>
          <w:color w:val="000000" w:themeColor="text1"/>
          <w:kern w:val="0"/>
          <w:szCs w:val="21"/>
        </w:rPr>
        <w:t xml:space="preserve"> S</w:t>
      </w:r>
      <w:r>
        <w:rPr>
          <w:color w:val="000000" w:themeColor="text1"/>
          <w:kern w:val="0"/>
          <w:szCs w:val="21"/>
        </w:rPr>
        <w:t>3</w:t>
      </w:r>
      <w:r w:rsidRPr="001C45F7">
        <w:rPr>
          <w:color w:val="000000" w:themeColor="text1"/>
          <w:kern w:val="0"/>
          <w:szCs w:val="21"/>
        </w:rPr>
        <w:t xml:space="preserve"> Forest plots showing </w:t>
      </w:r>
      <w:r>
        <w:rPr>
          <w:color w:val="000000" w:themeColor="text1"/>
          <w:kern w:val="0"/>
          <w:szCs w:val="21"/>
        </w:rPr>
        <w:t>S</w:t>
      </w:r>
      <w:r w:rsidRPr="001C45F7">
        <w:rPr>
          <w:color w:val="000000" w:themeColor="text1"/>
          <w:szCs w:val="21"/>
        </w:rPr>
        <w:t>MD</w:t>
      </w:r>
      <w:r w:rsidRPr="001C45F7">
        <w:rPr>
          <w:color w:val="000000" w:themeColor="text1"/>
          <w:kern w:val="0"/>
          <w:szCs w:val="21"/>
        </w:rPr>
        <w:t xml:space="preserve"> with 95% CI of </w:t>
      </w:r>
      <w:r w:rsidRPr="001C45F7">
        <w:rPr>
          <w:rFonts w:eastAsia="LegacySerif-Bold"/>
          <w:bCs/>
          <w:color w:val="000000" w:themeColor="text1"/>
          <w:kern w:val="0"/>
          <w:szCs w:val="21"/>
        </w:rPr>
        <w:t>IgA level</w:t>
      </w:r>
      <w:r w:rsidRPr="001C45F7">
        <w:rPr>
          <w:color w:val="000000" w:themeColor="text1"/>
          <w:kern w:val="0"/>
          <w:szCs w:val="21"/>
        </w:rPr>
        <w:t xml:space="preserve"> for </w:t>
      </w:r>
      <w:r w:rsidRPr="001C45F7">
        <w:rPr>
          <w:rFonts w:hint="eastAsia"/>
          <w:color w:val="000000" w:themeColor="text1"/>
          <w:kern w:val="0"/>
          <w:szCs w:val="21"/>
        </w:rPr>
        <w:t>huaier</w:t>
      </w:r>
      <w:r w:rsidRPr="001C45F7">
        <w:rPr>
          <w:color w:val="000000" w:themeColor="text1"/>
          <w:kern w:val="0"/>
          <w:szCs w:val="21"/>
        </w:rPr>
        <w:t xml:space="preserve"> combined</w:t>
      </w:r>
      <w:r w:rsidRPr="001C45F7">
        <w:rPr>
          <w:rFonts w:hint="eastAsia"/>
          <w:color w:val="000000" w:themeColor="text1"/>
          <w:kern w:val="0"/>
          <w:szCs w:val="21"/>
        </w:rPr>
        <w:t xml:space="preserve"> </w:t>
      </w:r>
      <w:r w:rsidRPr="001C45F7">
        <w:rPr>
          <w:color w:val="000000" w:themeColor="text1"/>
          <w:kern w:val="0"/>
          <w:szCs w:val="21"/>
        </w:rPr>
        <w:t>conventional treatment</w:t>
      </w:r>
      <w:r w:rsidRPr="001C45F7">
        <w:rPr>
          <w:rFonts w:hint="eastAsia"/>
          <w:color w:val="000000" w:themeColor="text1"/>
          <w:kern w:val="0"/>
          <w:szCs w:val="21"/>
        </w:rPr>
        <w:t xml:space="preserve"> </w:t>
      </w:r>
      <w:r w:rsidRPr="001C45F7">
        <w:rPr>
          <w:color w:val="000000" w:themeColor="text1"/>
          <w:kern w:val="0"/>
          <w:szCs w:val="21"/>
        </w:rPr>
        <w:t>versus conventional treatment</w:t>
      </w:r>
      <w:r w:rsidRPr="001C45F7">
        <w:rPr>
          <w:rFonts w:hint="eastAsia"/>
          <w:color w:val="000000" w:themeColor="text1"/>
          <w:kern w:val="0"/>
          <w:szCs w:val="21"/>
        </w:rPr>
        <w:t xml:space="preserve"> alone.</w:t>
      </w:r>
    </w:p>
    <w:p w14:paraId="0ECA7FB0" w14:textId="266B4A5B" w:rsidR="00875387" w:rsidRPr="001C45F7" w:rsidRDefault="007C6BE0" w:rsidP="00875387">
      <w:pPr>
        <w:autoSpaceDE w:val="0"/>
        <w:autoSpaceDN w:val="0"/>
        <w:adjustRightInd w:val="0"/>
        <w:spacing w:line="360" w:lineRule="auto"/>
        <w:jc w:val="left"/>
        <w:rPr>
          <w:color w:val="000000" w:themeColor="text1"/>
          <w:kern w:val="0"/>
          <w:szCs w:val="21"/>
        </w:rPr>
      </w:pPr>
      <w:bookmarkStart w:id="0" w:name="_GoBack"/>
      <w:r>
        <w:rPr>
          <w:noProof/>
          <w:color w:val="000000" w:themeColor="text1"/>
          <w:kern w:val="0"/>
          <w:szCs w:val="21"/>
          <w:lang w:val="en-IN" w:eastAsia="en-IN"/>
        </w:rPr>
        <w:drawing>
          <wp:inline distT="0" distB="0" distL="0" distR="0" wp14:anchorId="5E5859AF" wp14:editId="79860B45">
            <wp:extent cx="5271770" cy="1112520"/>
            <wp:effectExtent l="0" t="0" r="5080" b="0"/>
            <wp:docPr id="19498238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4DE46FD" w14:textId="77777777" w:rsidR="00875387" w:rsidRDefault="00875387">
      <w:pPr>
        <w:widowControl/>
        <w:jc w:val="left"/>
        <w:rPr>
          <w:bCs/>
          <w:color w:val="000000" w:themeColor="text1"/>
          <w:kern w:val="0"/>
          <w:szCs w:val="21"/>
        </w:rPr>
      </w:pPr>
      <w:r>
        <w:rPr>
          <w:bCs/>
          <w:color w:val="000000" w:themeColor="text1"/>
          <w:kern w:val="0"/>
          <w:szCs w:val="21"/>
        </w:rPr>
        <w:br w:type="page"/>
      </w:r>
    </w:p>
    <w:p w14:paraId="22D4497A" w14:textId="4BB90AC0" w:rsidR="00875387" w:rsidRDefault="00875387" w:rsidP="00875387">
      <w:pPr>
        <w:autoSpaceDE w:val="0"/>
        <w:autoSpaceDN w:val="0"/>
        <w:adjustRightInd w:val="0"/>
        <w:spacing w:line="360" w:lineRule="auto"/>
        <w:jc w:val="left"/>
        <w:rPr>
          <w:color w:val="000000" w:themeColor="text1"/>
          <w:kern w:val="0"/>
          <w:szCs w:val="21"/>
        </w:rPr>
      </w:pPr>
      <w:r w:rsidRPr="001C45F7">
        <w:rPr>
          <w:bCs/>
          <w:color w:val="000000" w:themeColor="text1"/>
          <w:kern w:val="0"/>
          <w:szCs w:val="21"/>
        </w:rPr>
        <w:t>Figure</w:t>
      </w:r>
      <w:r w:rsidRPr="001C45F7">
        <w:rPr>
          <w:color w:val="000000" w:themeColor="text1"/>
          <w:kern w:val="0"/>
          <w:szCs w:val="21"/>
        </w:rPr>
        <w:t xml:space="preserve"> S</w:t>
      </w:r>
      <w:r>
        <w:rPr>
          <w:color w:val="000000" w:themeColor="text1"/>
          <w:kern w:val="0"/>
          <w:szCs w:val="21"/>
        </w:rPr>
        <w:t>4</w:t>
      </w:r>
      <w:r w:rsidRPr="001C45F7">
        <w:rPr>
          <w:color w:val="000000" w:themeColor="text1"/>
          <w:kern w:val="0"/>
          <w:szCs w:val="21"/>
        </w:rPr>
        <w:t xml:space="preserve"> Forest plots showing </w:t>
      </w:r>
      <w:r>
        <w:rPr>
          <w:color w:val="000000" w:themeColor="text1"/>
          <w:kern w:val="0"/>
          <w:szCs w:val="21"/>
        </w:rPr>
        <w:t>S</w:t>
      </w:r>
      <w:r w:rsidRPr="001C45F7">
        <w:rPr>
          <w:color w:val="000000" w:themeColor="text1"/>
          <w:szCs w:val="21"/>
        </w:rPr>
        <w:t>MD</w:t>
      </w:r>
      <w:r w:rsidRPr="001C45F7">
        <w:rPr>
          <w:color w:val="000000" w:themeColor="text1"/>
          <w:kern w:val="0"/>
          <w:szCs w:val="21"/>
        </w:rPr>
        <w:t xml:space="preserve"> with 95% CI of </w:t>
      </w:r>
      <w:r w:rsidRPr="001C45F7">
        <w:rPr>
          <w:rFonts w:eastAsia="LegacySerif-Bold"/>
          <w:bCs/>
          <w:color w:val="000000" w:themeColor="text1"/>
          <w:kern w:val="0"/>
          <w:szCs w:val="21"/>
        </w:rPr>
        <w:t>IgG level</w:t>
      </w:r>
      <w:r w:rsidRPr="001C45F7">
        <w:rPr>
          <w:color w:val="000000" w:themeColor="text1"/>
          <w:kern w:val="0"/>
          <w:szCs w:val="21"/>
        </w:rPr>
        <w:t xml:space="preserve"> for </w:t>
      </w:r>
      <w:r w:rsidRPr="001C45F7">
        <w:rPr>
          <w:rFonts w:hint="eastAsia"/>
          <w:color w:val="000000" w:themeColor="text1"/>
          <w:kern w:val="0"/>
          <w:szCs w:val="21"/>
        </w:rPr>
        <w:t>huaier</w:t>
      </w:r>
      <w:r w:rsidRPr="001C45F7">
        <w:rPr>
          <w:color w:val="000000" w:themeColor="text1"/>
          <w:kern w:val="0"/>
          <w:szCs w:val="21"/>
        </w:rPr>
        <w:t xml:space="preserve"> combined</w:t>
      </w:r>
      <w:r w:rsidRPr="001C45F7">
        <w:rPr>
          <w:rFonts w:hint="eastAsia"/>
          <w:color w:val="000000" w:themeColor="text1"/>
          <w:kern w:val="0"/>
          <w:szCs w:val="21"/>
        </w:rPr>
        <w:t xml:space="preserve"> </w:t>
      </w:r>
      <w:r w:rsidRPr="001C45F7">
        <w:rPr>
          <w:color w:val="000000" w:themeColor="text1"/>
          <w:kern w:val="0"/>
          <w:szCs w:val="21"/>
        </w:rPr>
        <w:t>conventional treatment</w:t>
      </w:r>
      <w:r w:rsidRPr="001C45F7">
        <w:rPr>
          <w:rFonts w:hint="eastAsia"/>
          <w:color w:val="000000" w:themeColor="text1"/>
          <w:kern w:val="0"/>
          <w:szCs w:val="21"/>
        </w:rPr>
        <w:t xml:space="preserve"> </w:t>
      </w:r>
      <w:r w:rsidRPr="001C45F7">
        <w:rPr>
          <w:color w:val="000000" w:themeColor="text1"/>
          <w:kern w:val="0"/>
          <w:szCs w:val="21"/>
        </w:rPr>
        <w:t>versus conventional treatment</w:t>
      </w:r>
      <w:r w:rsidRPr="001C45F7">
        <w:rPr>
          <w:rFonts w:hint="eastAsia"/>
          <w:color w:val="000000" w:themeColor="text1"/>
          <w:kern w:val="0"/>
          <w:szCs w:val="21"/>
        </w:rPr>
        <w:t xml:space="preserve"> alone.</w:t>
      </w:r>
    </w:p>
    <w:p w14:paraId="35394F90" w14:textId="57E15387" w:rsidR="00875387" w:rsidRPr="001C45F7" w:rsidRDefault="00875387" w:rsidP="00875387">
      <w:pPr>
        <w:autoSpaceDE w:val="0"/>
        <w:autoSpaceDN w:val="0"/>
        <w:adjustRightInd w:val="0"/>
        <w:spacing w:line="360" w:lineRule="auto"/>
        <w:jc w:val="left"/>
        <w:rPr>
          <w:color w:val="000000" w:themeColor="text1"/>
          <w:kern w:val="0"/>
          <w:szCs w:val="21"/>
        </w:rPr>
      </w:pPr>
      <w:r>
        <w:rPr>
          <w:noProof/>
          <w:color w:val="000000" w:themeColor="text1"/>
          <w:kern w:val="0"/>
          <w:szCs w:val="21"/>
          <w:lang w:val="en-IN" w:eastAsia="en-IN"/>
        </w:rPr>
        <w:drawing>
          <wp:inline distT="0" distB="0" distL="0" distR="0" wp14:anchorId="7A4D9B0F" wp14:editId="2C266444">
            <wp:extent cx="5271135" cy="1103630"/>
            <wp:effectExtent l="0" t="0" r="5715" b="1270"/>
            <wp:docPr id="131264170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110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A9916" w14:textId="77777777" w:rsidR="00875387" w:rsidRDefault="00875387">
      <w:pPr>
        <w:widowControl/>
        <w:jc w:val="left"/>
        <w:rPr>
          <w:bCs/>
          <w:color w:val="000000" w:themeColor="text1"/>
          <w:kern w:val="0"/>
          <w:szCs w:val="21"/>
        </w:rPr>
      </w:pPr>
      <w:r>
        <w:rPr>
          <w:bCs/>
          <w:color w:val="000000" w:themeColor="text1"/>
          <w:kern w:val="0"/>
          <w:szCs w:val="21"/>
        </w:rPr>
        <w:br w:type="page"/>
      </w:r>
    </w:p>
    <w:p w14:paraId="45138AD6" w14:textId="7A4E3F2D" w:rsidR="00875387" w:rsidRDefault="00875387" w:rsidP="00875387">
      <w:pPr>
        <w:autoSpaceDE w:val="0"/>
        <w:autoSpaceDN w:val="0"/>
        <w:adjustRightInd w:val="0"/>
        <w:spacing w:line="360" w:lineRule="auto"/>
        <w:jc w:val="left"/>
        <w:rPr>
          <w:color w:val="000000" w:themeColor="text1"/>
          <w:kern w:val="0"/>
          <w:szCs w:val="21"/>
        </w:rPr>
      </w:pPr>
      <w:r w:rsidRPr="001C45F7">
        <w:rPr>
          <w:bCs/>
          <w:color w:val="000000" w:themeColor="text1"/>
          <w:kern w:val="0"/>
          <w:szCs w:val="21"/>
        </w:rPr>
        <w:t>Figure</w:t>
      </w:r>
      <w:r w:rsidRPr="001C45F7">
        <w:rPr>
          <w:color w:val="000000" w:themeColor="text1"/>
          <w:kern w:val="0"/>
          <w:szCs w:val="21"/>
        </w:rPr>
        <w:t xml:space="preserve"> S</w:t>
      </w:r>
      <w:r>
        <w:rPr>
          <w:color w:val="000000" w:themeColor="text1"/>
          <w:kern w:val="0"/>
          <w:szCs w:val="21"/>
        </w:rPr>
        <w:t>5</w:t>
      </w:r>
      <w:r w:rsidRPr="001C45F7">
        <w:rPr>
          <w:color w:val="000000" w:themeColor="text1"/>
          <w:kern w:val="0"/>
          <w:szCs w:val="21"/>
        </w:rPr>
        <w:t xml:space="preserve"> Forest plots showing </w:t>
      </w:r>
      <w:r>
        <w:rPr>
          <w:color w:val="000000" w:themeColor="text1"/>
          <w:kern w:val="0"/>
          <w:szCs w:val="21"/>
        </w:rPr>
        <w:t>S</w:t>
      </w:r>
      <w:r w:rsidRPr="001C45F7">
        <w:rPr>
          <w:color w:val="000000" w:themeColor="text1"/>
          <w:szCs w:val="21"/>
        </w:rPr>
        <w:t>MD</w:t>
      </w:r>
      <w:r w:rsidRPr="001C45F7">
        <w:rPr>
          <w:color w:val="000000" w:themeColor="text1"/>
          <w:kern w:val="0"/>
          <w:szCs w:val="21"/>
        </w:rPr>
        <w:t xml:space="preserve"> with 95% CI of </w:t>
      </w:r>
      <w:r w:rsidRPr="001C45F7">
        <w:rPr>
          <w:rFonts w:eastAsia="LegacySerif-Bold"/>
          <w:bCs/>
          <w:color w:val="000000" w:themeColor="text1"/>
          <w:kern w:val="0"/>
          <w:szCs w:val="21"/>
        </w:rPr>
        <w:t>IgM level</w:t>
      </w:r>
      <w:r w:rsidRPr="001C45F7">
        <w:rPr>
          <w:color w:val="000000" w:themeColor="text1"/>
          <w:kern w:val="0"/>
          <w:szCs w:val="21"/>
        </w:rPr>
        <w:t xml:space="preserve"> for </w:t>
      </w:r>
      <w:r w:rsidRPr="001C45F7">
        <w:rPr>
          <w:rFonts w:hint="eastAsia"/>
          <w:color w:val="000000" w:themeColor="text1"/>
          <w:kern w:val="0"/>
          <w:szCs w:val="21"/>
        </w:rPr>
        <w:t>huaier</w:t>
      </w:r>
      <w:r w:rsidRPr="001C45F7">
        <w:rPr>
          <w:color w:val="000000" w:themeColor="text1"/>
          <w:kern w:val="0"/>
          <w:szCs w:val="21"/>
        </w:rPr>
        <w:t xml:space="preserve"> combined</w:t>
      </w:r>
      <w:r w:rsidRPr="001C45F7">
        <w:rPr>
          <w:rFonts w:hint="eastAsia"/>
          <w:color w:val="000000" w:themeColor="text1"/>
          <w:kern w:val="0"/>
          <w:szCs w:val="21"/>
        </w:rPr>
        <w:t xml:space="preserve"> </w:t>
      </w:r>
      <w:r w:rsidRPr="001C45F7">
        <w:rPr>
          <w:color w:val="000000" w:themeColor="text1"/>
          <w:kern w:val="0"/>
          <w:szCs w:val="21"/>
        </w:rPr>
        <w:t>conventional treatment</w:t>
      </w:r>
      <w:r w:rsidRPr="001C45F7">
        <w:rPr>
          <w:rFonts w:hint="eastAsia"/>
          <w:color w:val="000000" w:themeColor="text1"/>
          <w:kern w:val="0"/>
          <w:szCs w:val="21"/>
        </w:rPr>
        <w:t xml:space="preserve"> </w:t>
      </w:r>
      <w:r w:rsidRPr="001C45F7">
        <w:rPr>
          <w:color w:val="000000" w:themeColor="text1"/>
          <w:kern w:val="0"/>
          <w:szCs w:val="21"/>
        </w:rPr>
        <w:t>versus conventional treatment</w:t>
      </w:r>
      <w:r w:rsidRPr="001C45F7">
        <w:rPr>
          <w:rFonts w:hint="eastAsia"/>
          <w:color w:val="000000" w:themeColor="text1"/>
          <w:kern w:val="0"/>
          <w:szCs w:val="21"/>
        </w:rPr>
        <w:t xml:space="preserve"> alone.</w:t>
      </w:r>
    </w:p>
    <w:p w14:paraId="5CE67FAD" w14:textId="3DD08EB9" w:rsidR="00875387" w:rsidRPr="000800DB" w:rsidRDefault="00875387" w:rsidP="00875387">
      <w:pPr>
        <w:autoSpaceDE w:val="0"/>
        <w:autoSpaceDN w:val="0"/>
        <w:adjustRightInd w:val="0"/>
        <w:spacing w:line="360" w:lineRule="auto"/>
        <w:jc w:val="left"/>
        <w:rPr>
          <w:color w:val="000000"/>
          <w:kern w:val="0"/>
          <w:szCs w:val="21"/>
        </w:rPr>
      </w:pPr>
      <w:r>
        <w:rPr>
          <w:noProof/>
          <w:color w:val="000000"/>
          <w:kern w:val="0"/>
          <w:szCs w:val="21"/>
          <w:lang w:val="en-IN" w:eastAsia="en-IN"/>
        </w:rPr>
        <w:drawing>
          <wp:inline distT="0" distB="0" distL="0" distR="0" wp14:anchorId="42CDC957" wp14:editId="4362BBEF">
            <wp:extent cx="5271135" cy="1124585"/>
            <wp:effectExtent l="0" t="0" r="5715" b="0"/>
            <wp:docPr id="104410100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112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8E12A" w14:textId="77777777" w:rsidR="00B07DE2" w:rsidRPr="00875387" w:rsidRDefault="00B07DE2"/>
    <w:sectPr w:rsidR="00B07DE2" w:rsidRPr="00875387" w:rsidSect="006F17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E3229D" w14:textId="77777777" w:rsidR="00827CDB" w:rsidRDefault="00827CDB" w:rsidP="00875387">
      <w:r>
        <w:separator/>
      </w:r>
    </w:p>
  </w:endnote>
  <w:endnote w:type="continuationSeparator" w:id="0">
    <w:p w14:paraId="3B0307C9" w14:textId="77777777" w:rsidR="00827CDB" w:rsidRDefault="00827CDB" w:rsidP="00875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egacySerif-Bold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E97635" w14:textId="77777777" w:rsidR="00827CDB" w:rsidRDefault="00827CDB" w:rsidP="00875387">
      <w:r>
        <w:separator/>
      </w:r>
    </w:p>
  </w:footnote>
  <w:footnote w:type="continuationSeparator" w:id="0">
    <w:p w14:paraId="51831092" w14:textId="77777777" w:rsidR="00827CDB" w:rsidRDefault="00827CDB" w:rsidP="008753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210"/>
    <w:rsid w:val="0007733A"/>
    <w:rsid w:val="00310210"/>
    <w:rsid w:val="004B7F95"/>
    <w:rsid w:val="00535198"/>
    <w:rsid w:val="006F1786"/>
    <w:rsid w:val="007C6BE0"/>
    <w:rsid w:val="00827CDB"/>
    <w:rsid w:val="00875387"/>
    <w:rsid w:val="009039AC"/>
    <w:rsid w:val="00922A15"/>
    <w:rsid w:val="00B07DE2"/>
    <w:rsid w:val="00D20E86"/>
    <w:rsid w:val="00F4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D35D6"/>
  <w15:chartTrackingRefBased/>
  <w15:docId w15:val="{35444CE7-9600-4614-BF87-3D9232093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387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5387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7538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753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753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世君 王</dc:creator>
  <cp:keywords/>
  <dc:description/>
  <cp:lastModifiedBy>Poornima Thiruvudaiselvi</cp:lastModifiedBy>
  <cp:revision>6</cp:revision>
  <dcterms:created xsi:type="dcterms:W3CDTF">2023-07-12T12:37:00Z</dcterms:created>
  <dcterms:modified xsi:type="dcterms:W3CDTF">2024-09-14T13:59:00Z</dcterms:modified>
</cp:coreProperties>
</file>