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14B0A" w14:textId="77777777" w:rsidR="008B69E9" w:rsidRPr="000F6AF3" w:rsidRDefault="007D3391">
      <w:pPr>
        <w:rPr>
          <w:i/>
          <w:sz w:val="16"/>
          <w:szCs w:val="16"/>
          <w:lang w:val="en-US"/>
        </w:rPr>
      </w:pPr>
      <w:bookmarkStart w:id="0" w:name="_Ref164594961"/>
      <w:r w:rsidRPr="000F6AF3">
        <w:rPr>
          <w:i/>
          <w:sz w:val="16"/>
          <w:szCs w:val="16"/>
          <w:lang w:val="en-US"/>
        </w:rPr>
        <w:t xml:space="preserve">Supplement, Table </w:t>
      </w:r>
      <w:bookmarkEnd w:id="0"/>
      <w:r w:rsidRPr="000F6AF3">
        <w:rPr>
          <w:i/>
          <w:sz w:val="16"/>
          <w:szCs w:val="16"/>
          <w:lang w:val="en-US"/>
        </w:rPr>
        <w:t>7 Outcome of patients with Cobb angles &gt;40° at brace initiation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4"/>
        <w:gridCol w:w="2100"/>
        <w:gridCol w:w="2127"/>
        <w:gridCol w:w="1134"/>
        <w:gridCol w:w="2268"/>
        <w:gridCol w:w="1842"/>
        <w:gridCol w:w="912"/>
      </w:tblGrid>
      <w:tr w:rsidR="007D3391" w:rsidRPr="000F6AF3" w14:paraId="1F51EF74" w14:textId="77777777" w:rsidTr="00081F9D">
        <w:tc>
          <w:tcPr>
            <w:tcW w:w="0" w:type="auto"/>
            <w:gridSpan w:val="7"/>
          </w:tcPr>
          <w:p w14:paraId="1A2883B8" w14:textId="77777777" w:rsidR="007D3391" w:rsidRPr="000F6AF3" w:rsidRDefault="007D3391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bookmarkStart w:id="1" w:name="_Hlk164594647"/>
            <w:r w:rsidRPr="000F6AF3">
              <w:rPr>
                <w:rFonts w:cstheme="minorHAnsi"/>
                <w:sz w:val="16"/>
                <w:szCs w:val="16"/>
                <w:lang w:val="en-US"/>
              </w:rPr>
              <w:t>patients with Cobb angle &gt;40°at brace initiation (n=11)</w:t>
            </w:r>
          </w:p>
        </w:tc>
      </w:tr>
      <w:tr w:rsidR="007D3391" w:rsidRPr="000F6AF3" w14:paraId="1A976039" w14:textId="77777777" w:rsidTr="00081F9D">
        <w:tc>
          <w:tcPr>
            <w:tcW w:w="0" w:type="auto"/>
          </w:tcPr>
          <w:p w14:paraId="255C052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00" w:type="dxa"/>
          </w:tcPr>
          <w:p w14:paraId="563EF5CC" w14:textId="77777777" w:rsidR="007D3391" w:rsidRPr="000F6AF3" w:rsidRDefault="007D3391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 xml:space="preserve">Cobb angle progression ≤5° (n=7; </w:t>
            </w:r>
            <w:r w:rsidRPr="000F6AF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0F6AF3">
              <w:rPr>
                <w:rFonts w:cstheme="minorHAnsi"/>
                <w:sz w:val="16"/>
                <w:szCs w:val="16"/>
                <w:lang w:val="en-US"/>
              </w:rPr>
              <w:t>63.6%)</w:t>
            </w:r>
          </w:p>
        </w:tc>
        <w:tc>
          <w:tcPr>
            <w:tcW w:w="2127" w:type="dxa"/>
          </w:tcPr>
          <w:p w14:paraId="48686F45" w14:textId="77777777" w:rsidR="007D3391" w:rsidRPr="000F6AF3" w:rsidRDefault="007D3391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 xml:space="preserve">Cobb angle progression ≥6° (n=4; </w:t>
            </w:r>
            <w:r w:rsidRPr="000F6AF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0F6AF3">
              <w:rPr>
                <w:rFonts w:cstheme="minorHAnsi"/>
                <w:sz w:val="16"/>
                <w:szCs w:val="16"/>
                <w:lang w:val="en-US"/>
              </w:rPr>
              <w:t>36.4%)</w:t>
            </w:r>
          </w:p>
        </w:tc>
        <w:tc>
          <w:tcPr>
            <w:tcW w:w="1134" w:type="dxa"/>
          </w:tcPr>
          <w:p w14:paraId="698193F0" w14:textId="77777777" w:rsidR="007D3391" w:rsidRPr="000F6AF3" w:rsidRDefault="007D3391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  <w:tc>
          <w:tcPr>
            <w:tcW w:w="2268" w:type="dxa"/>
          </w:tcPr>
          <w:p w14:paraId="2B155147" w14:textId="77777777" w:rsidR="007D3391" w:rsidRPr="000F6AF3" w:rsidRDefault="007D3391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 xml:space="preserve">surgery not recommended (n=4; </w:t>
            </w:r>
            <w:r w:rsidRPr="000F6AF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0F6AF3">
              <w:rPr>
                <w:rFonts w:cstheme="minorHAnsi"/>
                <w:sz w:val="16"/>
                <w:szCs w:val="16"/>
                <w:lang w:val="en-US"/>
              </w:rPr>
              <w:t>36.4%)</w:t>
            </w:r>
          </w:p>
        </w:tc>
        <w:tc>
          <w:tcPr>
            <w:tcW w:w="1842" w:type="dxa"/>
          </w:tcPr>
          <w:p w14:paraId="6BDBEAA1" w14:textId="77777777" w:rsidR="007D3391" w:rsidRPr="000F6AF3" w:rsidRDefault="007D3391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 xml:space="preserve">surgery recommended (n=7; </w:t>
            </w:r>
            <w:r w:rsidRPr="000F6AF3">
              <w:rPr>
                <w:rFonts w:ascii="Cambria Math" w:hAnsi="Cambria Math" w:cs="Cambria Math"/>
                <w:sz w:val="16"/>
                <w:szCs w:val="16"/>
                <w:lang w:val="en-US"/>
              </w:rPr>
              <w:t>≙</w:t>
            </w:r>
            <w:r w:rsidRPr="000F6AF3">
              <w:rPr>
                <w:rFonts w:cstheme="minorHAnsi"/>
                <w:sz w:val="16"/>
                <w:szCs w:val="16"/>
                <w:lang w:val="en-US"/>
              </w:rPr>
              <w:t>63.6%)</w:t>
            </w:r>
          </w:p>
        </w:tc>
        <w:tc>
          <w:tcPr>
            <w:tcW w:w="912" w:type="dxa"/>
          </w:tcPr>
          <w:p w14:paraId="6EC51A85" w14:textId="77777777" w:rsidR="007D3391" w:rsidRPr="000F6AF3" w:rsidRDefault="007D3391" w:rsidP="00081F9D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p</w:t>
            </w:r>
          </w:p>
        </w:tc>
      </w:tr>
      <w:tr w:rsidR="007D3391" w:rsidRPr="000F6AF3" w14:paraId="61D10F8F" w14:textId="77777777" w:rsidTr="00081F9D">
        <w:tc>
          <w:tcPr>
            <w:tcW w:w="0" w:type="auto"/>
          </w:tcPr>
          <w:p w14:paraId="3C53209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00" w:type="dxa"/>
          </w:tcPr>
          <w:p w14:paraId="5C15BE9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</w:tcPr>
          <w:p w14:paraId="493E2F4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bookmarkStart w:id="2" w:name="_GoBack"/>
            <w:bookmarkEnd w:id="2"/>
          </w:p>
        </w:tc>
        <w:tc>
          <w:tcPr>
            <w:tcW w:w="1134" w:type="dxa"/>
          </w:tcPr>
          <w:p w14:paraId="71A8910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14:paraId="6ACFC7E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</w:tcPr>
          <w:p w14:paraId="4033C79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12" w:type="dxa"/>
          </w:tcPr>
          <w:p w14:paraId="1D7D0FB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7D3391" w:rsidRPr="000F6AF3" w14:paraId="73DBB24B" w14:textId="77777777" w:rsidTr="00081F9D">
        <w:tc>
          <w:tcPr>
            <w:tcW w:w="0" w:type="auto"/>
          </w:tcPr>
          <w:p w14:paraId="2C4EDB9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age at first presentation (years)</w:t>
            </w:r>
          </w:p>
        </w:tc>
        <w:tc>
          <w:tcPr>
            <w:tcW w:w="2100" w:type="dxa"/>
          </w:tcPr>
          <w:p w14:paraId="684BB06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13.7±1.2</w:t>
            </w:r>
          </w:p>
        </w:tc>
        <w:tc>
          <w:tcPr>
            <w:tcW w:w="2127" w:type="dxa"/>
          </w:tcPr>
          <w:p w14:paraId="3ABB839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14.3±0.7</w:t>
            </w:r>
          </w:p>
        </w:tc>
        <w:tc>
          <w:tcPr>
            <w:tcW w:w="1134" w:type="dxa"/>
          </w:tcPr>
          <w:p w14:paraId="46B3EA5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0.315</w:t>
            </w:r>
          </w:p>
        </w:tc>
        <w:tc>
          <w:tcPr>
            <w:tcW w:w="2268" w:type="dxa"/>
          </w:tcPr>
          <w:p w14:paraId="7F328F3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13.8±1.5</w:t>
            </w:r>
          </w:p>
        </w:tc>
        <w:tc>
          <w:tcPr>
            <w:tcW w:w="1842" w:type="dxa"/>
          </w:tcPr>
          <w:p w14:paraId="51ADB30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14.0±0.8</w:t>
            </w:r>
          </w:p>
        </w:tc>
        <w:tc>
          <w:tcPr>
            <w:tcW w:w="912" w:type="dxa"/>
          </w:tcPr>
          <w:p w14:paraId="0FBA29A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0.648</w:t>
            </w:r>
          </w:p>
        </w:tc>
      </w:tr>
      <w:tr w:rsidR="007D3391" w:rsidRPr="000F6AF3" w14:paraId="5F2E565F" w14:textId="77777777" w:rsidTr="00081F9D">
        <w:tc>
          <w:tcPr>
            <w:tcW w:w="0" w:type="auto"/>
          </w:tcPr>
          <w:p w14:paraId="4E53D8E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age at first curve notation (years)</w:t>
            </w:r>
          </w:p>
        </w:tc>
        <w:tc>
          <w:tcPr>
            <w:tcW w:w="2100" w:type="dxa"/>
          </w:tcPr>
          <w:p w14:paraId="01B5519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13.6±1.2</w:t>
            </w:r>
          </w:p>
        </w:tc>
        <w:tc>
          <w:tcPr>
            <w:tcW w:w="2127" w:type="dxa"/>
          </w:tcPr>
          <w:p w14:paraId="2408CE4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13.2±1.4</w:t>
            </w:r>
          </w:p>
        </w:tc>
        <w:tc>
          <w:tcPr>
            <w:tcW w:w="1134" w:type="dxa"/>
          </w:tcPr>
          <w:p w14:paraId="00DD3B6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2268" w:type="dxa"/>
          </w:tcPr>
          <w:p w14:paraId="423CBA3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13.7±1.5</w:t>
            </w:r>
          </w:p>
        </w:tc>
        <w:tc>
          <w:tcPr>
            <w:tcW w:w="1842" w:type="dxa"/>
          </w:tcPr>
          <w:p w14:paraId="2EC04A4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13.4±1.1</w:t>
            </w:r>
          </w:p>
        </w:tc>
        <w:tc>
          <w:tcPr>
            <w:tcW w:w="912" w:type="dxa"/>
          </w:tcPr>
          <w:p w14:paraId="21EEBF5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0.788</w:t>
            </w:r>
          </w:p>
        </w:tc>
      </w:tr>
      <w:tr w:rsidR="007D3391" w:rsidRPr="000F6AF3" w14:paraId="0F2C31E1" w14:textId="77777777" w:rsidTr="00081F9D">
        <w:tc>
          <w:tcPr>
            <w:tcW w:w="0" w:type="auto"/>
          </w:tcPr>
          <w:p w14:paraId="0FB4737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age at menarche (years)</w:t>
            </w:r>
          </w:p>
        </w:tc>
        <w:tc>
          <w:tcPr>
            <w:tcW w:w="2100" w:type="dxa"/>
          </w:tcPr>
          <w:p w14:paraId="18BDBCB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11.2±1.1</w:t>
            </w:r>
          </w:p>
        </w:tc>
        <w:tc>
          <w:tcPr>
            <w:tcW w:w="2127" w:type="dxa"/>
          </w:tcPr>
          <w:p w14:paraId="41FCE22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13.7±1.0</w:t>
            </w:r>
          </w:p>
        </w:tc>
        <w:tc>
          <w:tcPr>
            <w:tcW w:w="1134" w:type="dxa"/>
          </w:tcPr>
          <w:p w14:paraId="1D7D3582" w14:textId="77777777" w:rsidR="007D3391" w:rsidRPr="000F6AF3" w:rsidRDefault="007D3391" w:rsidP="00081F9D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0.036</w:t>
            </w:r>
          </w:p>
        </w:tc>
        <w:tc>
          <w:tcPr>
            <w:tcW w:w="2268" w:type="dxa"/>
          </w:tcPr>
          <w:p w14:paraId="677A844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11.4±1.2</w:t>
            </w:r>
          </w:p>
        </w:tc>
        <w:tc>
          <w:tcPr>
            <w:tcW w:w="1842" w:type="dxa"/>
          </w:tcPr>
          <w:p w14:paraId="62329A7F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12.5±1.8</w:t>
            </w:r>
          </w:p>
        </w:tc>
        <w:tc>
          <w:tcPr>
            <w:tcW w:w="912" w:type="dxa"/>
          </w:tcPr>
          <w:p w14:paraId="4A5DE52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0.393</w:t>
            </w:r>
          </w:p>
        </w:tc>
      </w:tr>
      <w:tr w:rsidR="007D3391" w:rsidRPr="000F6AF3" w14:paraId="7A39E8B5" w14:textId="77777777" w:rsidTr="00081F9D">
        <w:tc>
          <w:tcPr>
            <w:tcW w:w="0" w:type="auto"/>
          </w:tcPr>
          <w:p w14:paraId="2D82472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age at brace initiation (years)</w:t>
            </w:r>
          </w:p>
        </w:tc>
        <w:tc>
          <w:tcPr>
            <w:tcW w:w="2100" w:type="dxa"/>
          </w:tcPr>
          <w:p w14:paraId="79EF6DE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14.0±1.2</w:t>
            </w:r>
          </w:p>
        </w:tc>
        <w:tc>
          <w:tcPr>
            <w:tcW w:w="2127" w:type="dxa"/>
          </w:tcPr>
          <w:p w14:paraId="71589B4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14.4±0.4</w:t>
            </w:r>
          </w:p>
        </w:tc>
        <w:tc>
          <w:tcPr>
            <w:tcW w:w="1134" w:type="dxa"/>
          </w:tcPr>
          <w:p w14:paraId="6F4AA50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0.230</w:t>
            </w:r>
          </w:p>
        </w:tc>
        <w:tc>
          <w:tcPr>
            <w:tcW w:w="2268" w:type="dxa"/>
          </w:tcPr>
          <w:p w14:paraId="1DA9BF1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14.1±1.6</w:t>
            </w:r>
          </w:p>
        </w:tc>
        <w:tc>
          <w:tcPr>
            <w:tcW w:w="1842" w:type="dxa"/>
          </w:tcPr>
          <w:p w14:paraId="1415464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14.1±0.7</w:t>
            </w:r>
          </w:p>
        </w:tc>
        <w:tc>
          <w:tcPr>
            <w:tcW w:w="912" w:type="dxa"/>
          </w:tcPr>
          <w:p w14:paraId="0F34DE1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0.527</w:t>
            </w:r>
          </w:p>
        </w:tc>
      </w:tr>
      <w:tr w:rsidR="007D3391" w:rsidRPr="000F6AF3" w14:paraId="337888BA" w14:textId="77777777" w:rsidTr="00081F9D">
        <w:tc>
          <w:tcPr>
            <w:tcW w:w="0" w:type="auto"/>
          </w:tcPr>
          <w:p w14:paraId="1AA1505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age at brace termination (years)</w:t>
            </w:r>
          </w:p>
        </w:tc>
        <w:tc>
          <w:tcPr>
            <w:tcW w:w="2100" w:type="dxa"/>
          </w:tcPr>
          <w:p w14:paraId="39947C6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16.2±0.9</w:t>
            </w:r>
          </w:p>
        </w:tc>
        <w:tc>
          <w:tcPr>
            <w:tcW w:w="2127" w:type="dxa"/>
          </w:tcPr>
          <w:p w14:paraId="1075C1A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16.2±1.8</w:t>
            </w:r>
          </w:p>
        </w:tc>
        <w:tc>
          <w:tcPr>
            <w:tcW w:w="1134" w:type="dxa"/>
          </w:tcPr>
          <w:p w14:paraId="1093FB8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0.527</w:t>
            </w:r>
          </w:p>
        </w:tc>
        <w:tc>
          <w:tcPr>
            <w:tcW w:w="2268" w:type="dxa"/>
          </w:tcPr>
          <w:p w14:paraId="1824BF7D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16.3±1.3</w:t>
            </w:r>
          </w:p>
        </w:tc>
        <w:tc>
          <w:tcPr>
            <w:tcW w:w="1842" w:type="dxa"/>
          </w:tcPr>
          <w:p w14:paraId="54D2CB4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16.2±1.3</w:t>
            </w:r>
          </w:p>
        </w:tc>
        <w:tc>
          <w:tcPr>
            <w:tcW w:w="912" w:type="dxa"/>
          </w:tcPr>
          <w:p w14:paraId="35CDCE8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0.788</w:t>
            </w:r>
          </w:p>
        </w:tc>
      </w:tr>
      <w:tr w:rsidR="007D3391" w:rsidRPr="000F6AF3" w14:paraId="2E774167" w14:textId="77777777" w:rsidTr="00081F9D">
        <w:tc>
          <w:tcPr>
            <w:tcW w:w="0" w:type="auto"/>
          </w:tcPr>
          <w:p w14:paraId="32221B3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00" w:type="dxa"/>
          </w:tcPr>
          <w:p w14:paraId="6179F58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</w:tcPr>
          <w:p w14:paraId="1ECDF86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5EBEE9D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14:paraId="5D1D00C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</w:tcPr>
          <w:p w14:paraId="3CB44DF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12" w:type="dxa"/>
          </w:tcPr>
          <w:p w14:paraId="6C204EAD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7D3391" w:rsidRPr="000F6AF3" w14:paraId="63D07561" w14:textId="77777777" w:rsidTr="00081F9D">
        <w:tc>
          <w:tcPr>
            <w:tcW w:w="0" w:type="auto"/>
          </w:tcPr>
          <w:p w14:paraId="3014DE5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Cobb angle at initial presentation (°)</w:t>
            </w:r>
          </w:p>
        </w:tc>
        <w:tc>
          <w:tcPr>
            <w:tcW w:w="2100" w:type="dxa"/>
          </w:tcPr>
          <w:p w14:paraId="2BA1915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47.1±4.9</w:t>
            </w:r>
          </w:p>
        </w:tc>
        <w:tc>
          <w:tcPr>
            <w:tcW w:w="2127" w:type="dxa"/>
          </w:tcPr>
          <w:p w14:paraId="7052384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40.8±4.2</w:t>
            </w:r>
          </w:p>
        </w:tc>
        <w:tc>
          <w:tcPr>
            <w:tcW w:w="1134" w:type="dxa"/>
          </w:tcPr>
          <w:p w14:paraId="1D46156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0.109</w:t>
            </w:r>
          </w:p>
        </w:tc>
        <w:tc>
          <w:tcPr>
            <w:tcW w:w="2268" w:type="dxa"/>
          </w:tcPr>
          <w:p w14:paraId="24AFAB9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44.0±4.1</w:t>
            </w:r>
          </w:p>
        </w:tc>
        <w:tc>
          <w:tcPr>
            <w:tcW w:w="1842" w:type="dxa"/>
          </w:tcPr>
          <w:p w14:paraId="0257A3C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45.3±6.4</w:t>
            </w:r>
          </w:p>
        </w:tc>
        <w:tc>
          <w:tcPr>
            <w:tcW w:w="912" w:type="dxa"/>
          </w:tcPr>
          <w:p w14:paraId="7732681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0.648</w:t>
            </w:r>
          </w:p>
        </w:tc>
      </w:tr>
      <w:tr w:rsidR="007D3391" w:rsidRPr="000F6AF3" w14:paraId="15D7F3F9" w14:textId="77777777" w:rsidTr="00081F9D">
        <w:tc>
          <w:tcPr>
            <w:tcW w:w="0" w:type="auto"/>
          </w:tcPr>
          <w:p w14:paraId="4F33E32D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Cobb angle at brace initiation (°)</w:t>
            </w:r>
          </w:p>
        </w:tc>
        <w:tc>
          <w:tcPr>
            <w:tcW w:w="2100" w:type="dxa"/>
          </w:tcPr>
          <w:p w14:paraId="149F267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47.1±4.9</w:t>
            </w:r>
          </w:p>
        </w:tc>
        <w:tc>
          <w:tcPr>
            <w:tcW w:w="2127" w:type="dxa"/>
          </w:tcPr>
          <w:p w14:paraId="38946DE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43.0±1.8</w:t>
            </w:r>
          </w:p>
        </w:tc>
        <w:tc>
          <w:tcPr>
            <w:tcW w:w="1134" w:type="dxa"/>
          </w:tcPr>
          <w:p w14:paraId="31488D8F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0.315</w:t>
            </w:r>
          </w:p>
        </w:tc>
        <w:tc>
          <w:tcPr>
            <w:tcW w:w="2268" w:type="dxa"/>
          </w:tcPr>
          <w:p w14:paraId="476B769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44.0±4.1</w:t>
            </w:r>
          </w:p>
        </w:tc>
        <w:tc>
          <w:tcPr>
            <w:tcW w:w="1842" w:type="dxa"/>
          </w:tcPr>
          <w:p w14:paraId="00B1A8A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46.6±4.7</w:t>
            </w:r>
          </w:p>
        </w:tc>
        <w:tc>
          <w:tcPr>
            <w:tcW w:w="912" w:type="dxa"/>
          </w:tcPr>
          <w:p w14:paraId="3A9F8C5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0.315</w:t>
            </w:r>
          </w:p>
        </w:tc>
      </w:tr>
      <w:tr w:rsidR="007D3391" w:rsidRPr="000F6AF3" w14:paraId="23A3F4A2" w14:textId="77777777" w:rsidTr="00081F9D">
        <w:tc>
          <w:tcPr>
            <w:tcW w:w="0" w:type="auto"/>
          </w:tcPr>
          <w:p w14:paraId="18B75AE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Cobb angle in best padded brace (°)</w:t>
            </w:r>
          </w:p>
        </w:tc>
        <w:tc>
          <w:tcPr>
            <w:tcW w:w="2100" w:type="dxa"/>
          </w:tcPr>
          <w:p w14:paraId="4D26C8F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34.4±4.4</w:t>
            </w:r>
          </w:p>
        </w:tc>
        <w:tc>
          <w:tcPr>
            <w:tcW w:w="2127" w:type="dxa"/>
          </w:tcPr>
          <w:p w14:paraId="63F7F03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35.3±12.8</w:t>
            </w:r>
          </w:p>
        </w:tc>
        <w:tc>
          <w:tcPr>
            <w:tcW w:w="1134" w:type="dxa"/>
          </w:tcPr>
          <w:p w14:paraId="39C8257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0.648</w:t>
            </w:r>
          </w:p>
        </w:tc>
        <w:tc>
          <w:tcPr>
            <w:tcW w:w="2268" w:type="dxa"/>
          </w:tcPr>
          <w:p w14:paraId="4E51D66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31.8±3.9</w:t>
            </w:r>
          </w:p>
        </w:tc>
        <w:tc>
          <w:tcPr>
            <w:tcW w:w="1842" w:type="dxa"/>
          </w:tcPr>
          <w:p w14:paraId="349B835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36.4±9.3</w:t>
            </w:r>
          </w:p>
        </w:tc>
        <w:tc>
          <w:tcPr>
            <w:tcW w:w="912" w:type="dxa"/>
          </w:tcPr>
          <w:p w14:paraId="4D0A6A7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0.315</w:t>
            </w:r>
          </w:p>
        </w:tc>
      </w:tr>
      <w:tr w:rsidR="007D3391" w:rsidRPr="000F6AF3" w14:paraId="2CC0FD5B" w14:textId="77777777" w:rsidTr="00081F9D">
        <w:tc>
          <w:tcPr>
            <w:tcW w:w="0" w:type="auto"/>
          </w:tcPr>
          <w:p w14:paraId="63ECBFA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Cobb angle reduction in brace (%)</w:t>
            </w:r>
          </w:p>
        </w:tc>
        <w:tc>
          <w:tcPr>
            <w:tcW w:w="2100" w:type="dxa"/>
          </w:tcPr>
          <w:p w14:paraId="0C81F4A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26.9±6.9</w:t>
            </w:r>
          </w:p>
        </w:tc>
        <w:tc>
          <w:tcPr>
            <w:tcW w:w="2127" w:type="dxa"/>
          </w:tcPr>
          <w:p w14:paraId="7092F22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18.4±28.0</w:t>
            </w:r>
          </w:p>
        </w:tc>
        <w:tc>
          <w:tcPr>
            <w:tcW w:w="1134" w:type="dxa"/>
          </w:tcPr>
          <w:p w14:paraId="50615D7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0.927</w:t>
            </w:r>
          </w:p>
        </w:tc>
        <w:tc>
          <w:tcPr>
            <w:tcW w:w="2268" w:type="dxa"/>
          </w:tcPr>
          <w:p w14:paraId="424BBC8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27.6±9.2</w:t>
            </w:r>
          </w:p>
        </w:tc>
        <w:tc>
          <w:tcPr>
            <w:tcW w:w="1842" w:type="dxa"/>
          </w:tcPr>
          <w:p w14:paraId="6E8D660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21.6±20.4</w:t>
            </w:r>
          </w:p>
        </w:tc>
        <w:tc>
          <w:tcPr>
            <w:tcW w:w="912" w:type="dxa"/>
          </w:tcPr>
          <w:p w14:paraId="418F2D1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0.527</w:t>
            </w:r>
          </w:p>
        </w:tc>
      </w:tr>
      <w:tr w:rsidR="007D3391" w:rsidRPr="000F6AF3" w14:paraId="399F6F7B" w14:textId="77777777" w:rsidTr="00081F9D">
        <w:tc>
          <w:tcPr>
            <w:tcW w:w="0" w:type="auto"/>
          </w:tcPr>
          <w:p w14:paraId="02C4628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Cobb angle at brace termination (°)</w:t>
            </w:r>
          </w:p>
        </w:tc>
        <w:tc>
          <w:tcPr>
            <w:tcW w:w="2100" w:type="dxa"/>
          </w:tcPr>
          <w:p w14:paraId="4304A00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42.9±5.8</w:t>
            </w:r>
          </w:p>
        </w:tc>
        <w:tc>
          <w:tcPr>
            <w:tcW w:w="2127" w:type="dxa"/>
          </w:tcPr>
          <w:p w14:paraId="237CBF6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51.5±1.3</w:t>
            </w:r>
          </w:p>
        </w:tc>
        <w:tc>
          <w:tcPr>
            <w:tcW w:w="1134" w:type="dxa"/>
          </w:tcPr>
          <w:p w14:paraId="03C6E6FA" w14:textId="77777777" w:rsidR="007D3391" w:rsidRPr="000F6AF3" w:rsidRDefault="007D3391" w:rsidP="00081F9D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0.024</w:t>
            </w:r>
          </w:p>
        </w:tc>
        <w:tc>
          <w:tcPr>
            <w:tcW w:w="2268" w:type="dxa"/>
          </w:tcPr>
          <w:p w14:paraId="0097A62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39.0±3.5</w:t>
            </w:r>
          </w:p>
        </w:tc>
        <w:tc>
          <w:tcPr>
            <w:tcW w:w="1842" w:type="dxa"/>
          </w:tcPr>
          <w:p w14:paraId="54CE6C9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50.0±2.9</w:t>
            </w:r>
          </w:p>
        </w:tc>
        <w:tc>
          <w:tcPr>
            <w:tcW w:w="912" w:type="dxa"/>
          </w:tcPr>
          <w:p w14:paraId="0E28430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0.006</w:t>
            </w:r>
          </w:p>
        </w:tc>
      </w:tr>
      <w:tr w:rsidR="007D3391" w:rsidRPr="000F6AF3" w14:paraId="12C7A2D4" w14:textId="77777777" w:rsidTr="00081F9D">
        <w:tc>
          <w:tcPr>
            <w:tcW w:w="0" w:type="auto"/>
          </w:tcPr>
          <w:p w14:paraId="34848DA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Δ Cobb angle brace initiation – termination (°)</w:t>
            </w:r>
          </w:p>
        </w:tc>
        <w:tc>
          <w:tcPr>
            <w:tcW w:w="2100" w:type="dxa"/>
          </w:tcPr>
          <w:p w14:paraId="5C3B6D4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-4.3±3.4</w:t>
            </w:r>
          </w:p>
        </w:tc>
        <w:tc>
          <w:tcPr>
            <w:tcW w:w="2127" w:type="dxa"/>
          </w:tcPr>
          <w:p w14:paraId="6EDC114F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8.5±1. 0</w:t>
            </w:r>
          </w:p>
        </w:tc>
        <w:tc>
          <w:tcPr>
            <w:tcW w:w="1134" w:type="dxa"/>
          </w:tcPr>
          <w:p w14:paraId="0B90FFB6" w14:textId="77777777" w:rsidR="007D3391" w:rsidRPr="000F6AF3" w:rsidRDefault="007D3391" w:rsidP="00081F9D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0.006</w:t>
            </w:r>
          </w:p>
        </w:tc>
        <w:tc>
          <w:tcPr>
            <w:tcW w:w="2268" w:type="dxa"/>
          </w:tcPr>
          <w:p w14:paraId="54AE8DE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-5.0±4.2</w:t>
            </w:r>
          </w:p>
        </w:tc>
        <w:tc>
          <w:tcPr>
            <w:tcW w:w="1842" w:type="dxa"/>
          </w:tcPr>
          <w:p w14:paraId="4786DE3D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3.4±6.5</w:t>
            </w:r>
          </w:p>
        </w:tc>
        <w:tc>
          <w:tcPr>
            <w:tcW w:w="912" w:type="dxa"/>
          </w:tcPr>
          <w:p w14:paraId="1C08A5A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0.073</w:t>
            </w:r>
          </w:p>
        </w:tc>
      </w:tr>
      <w:tr w:rsidR="007D3391" w:rsidRPr="000F6AF3" w14:paraId="2099FB23" w14:textId="77777777" w:rsidTr="00081F9D">
        <w:tc>
          <w:tcPr>
            <w:tcW w:w="0" w:type="auto"/>
          </w:tcPr>
          <w:p w14:paraId="0FBE6A7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00" w:type="dxa"/>
          </w:tcPr>
          <w:p w14:paraId="1707541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</w:tcPr>
          <w:p w14:paraId="0F30B4D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5A9588F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14:paraId="35B38FA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</w:tcPr>
          <w:p w14:paraId="449A7DB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12" w:type="dxa"/>
          </w:tcPr>
          <w:p w14:paraId="75D5A7F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7D3391" w:rsidRPr="000F6AF3" w14:paraId="256F5920" w14:textId="77777777" w:rsidTr="00081F9D">
        <w:tc>
          <w:tcPr>
            <w:tcW w:w="0" w:type="auto"/>
          </w:tcPr>
          <w:p w14:paraId="4E4434F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period brace time initiation – termination (years)</w:t>
            </w:r>
          </w:p>
        </w:tc>
        <w:tc>
          <w:tcPr>
            <w:tcW w:w="2100" w:type="dxa"/>
          </w:tcPr>
          <w:p w14:paraId="29B1045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2.3±0.7</w:t>
            </w:r>
          </w:p>
        </w:tc>
        <w:tc>
          <w:tcPr>
            <w:tcW w:w="2127" w:type="dxa"/>
          </w:tcPr>
          <w:p w14:paraId="06FFFC7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1.8±1.5</w:t>
            </w:r>
          </w:p>
        </w:tc>
        <w:tc>
          <w:tcPr>
            <w:tcW w:w="1134" w:type="dxa"/>
          </w:tcPr>
          <w:p w14:paraId="2585DF1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0.230</w:t>
            </w:r>
          </w:p>
        </w:tc>
        <w:tc>
          <w:tcPr>
            <w:tcW w:w="2268" w:type="dxa"/>
          </w:tcPr>
          <w:p w14:paraId="1BCC381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2.1±0.7</w:t>
            </w:r>
          </w:p>
        </w:tc>
        <w:tc>
          <w:tcPr>
            <w:tcW w:w="1842" w:type="dxa"/>
          </w:tcPr>
          <w:p w14:paraId="0491AAA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1.1±1.2</w:t>
            </w:r>
          </w:p>
        </w:tc>
        <w:tc>
          <w:tcPr>
            <w:tcW w:w="912" w:type="dxa"/>
          </w:tcPr>
          <w:p w14:paraId="634D3EC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0.788</w:t>
            </w:r>
          </w:p>
        </w:tc>
      </w:tr>
      <w:tr w:rsidR="007D3391" w:rsidRPr="000F6AF3" w14:paraId="19676FC0" w14:textId="77777777" w:rsidTr="00081F9D">
        <w:tc>
          <w:tcPr>
            <w:tcW w:w="0" w:type="auto"/>
          </w:tcPr>
          <w:p w14:paraId="3BBAF6D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period menarche - brace initiation (years)</w:t>
            </w:r>
          </w:p>
        </w:tc>
        <w:tc>
          <w:tcPr>
            <w:tcW w:w="2100" w:type="dxa"/>
          </w:tcPr>
          <w:p w14:paraId="0E9D7F1D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2.6±1.2</w:t>
            </w:r>
          </w:p>
        </w:tc>
        <w:tc>
          <w:tcPr>
            <w:tcW w:w="2127" w:type="dxa"/>
          </w:tcPr>
          <w:p w14:paraId="4B22348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0.9±0.8</w:t>
            </w:r>
          </w:p>
        </w:tc>
        <w:tc>
          <w:tcPr>
            <w:tcW w:w="1134" w:type="dxa"/>
          </w:tcPr>
          <w:p w14:paraId="7A470E3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0.143</w:t>
            </w:r>
          </w:p>
        </w:tc>
        <w:tc>
          <w:tcPr>
            <w:tcW w:w="2268" w:type="dxa"/>
          </w:tcPr>
          <w:p w14:paraId="12F8492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1.9±0.9</w:t>
            </w:r>
          </w:p>
        </w:tc>
        <w:tc>
          <w:tcPr>
            <w:tcW w:w="1842" w:type="dxa"/>
          </w:tcPr>
          <w:p w14:paraId="5A1AADBD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1.9±1.7</w:t>
            </w:r>
          </w:p>
        </w:tc>
        <w:tc>
          <w:tcPr>
            <w:tcW w:w="912" w:type="dxa"/>
          </w:tcPr>
          <w:p w14:paraId="4C88065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</w:tr>
      <w:tr w:rsidR="007D3391" w:rsidRPr="000F6AF3" w14:paraId="36BECD68" w14:textId="77777777" w:rsidTr="00081F9D">
        <w:tc>
          <w:tcPr>
            <w:tcW w:w="0" w:type="auto"/>
          </w:tcPr>
          <w:p w14:paraId="3036EB2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period menarche – brace termination (years)</w:t>
            </w:r>
          </w:p>
        </w:tc>
        <w:tc>
          <w:tcPr>
            <w:tcW w:w="2100" w:type="dxa"/>
          </w:tcPr>
          <w:p w14:paraId="45E8C95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4.7±1.4</w:t>
            </w:r>
          </w:p>
        </w:tc>
        <w:tc>
          <w:tcPr>
            <w:tcW w:w="2127" w:type="dxa"/>
          </w:tcPr>
          <w:p w14:paraId="0E808D4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3.0±1.7</w:t>
            </w:r>
          </w:p>
        </w:tc>
        <w:tc>
          <w:tcPr>
            <w:tcW w:w="1134" w:type="dxa"/>
          </w:tcPr>
          <w:p w14:paraId="74B7EC7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0.230</w:t>
            </w:r>
          </w:p>
        </w:tc>
        <w:tc>
          <w:tcPr>
            <w:tcW w:w="2268" w:type="dxa"/>
          </w:tcPr>
          <w:p w14:paraId="4EF7D37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4.2±1.6</w:t>
            </w:r>
          </w:p>
        </w:tc>
        <w:tc>
          <w:tcPr>
            <w:tcW w:w="1842" w:type="dxa"/>
          </w:tcPr>
          <w:p w14:paraId="14778F1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4.0±1.9</w:t>
            </w:r>
          </w:p>
        </w:tc>
        <w:tc>
          <w:tcPr>
            <w:tcW w:w="912" w:type="dxa"/>
          </w:tcPr>
          <w:p w14:paraId="49B819B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</w:tr>
      <w:tr w:rsidR="007D3391" w:rsidRPr="000F6AF3" w14:paraId="4CE7ECA5" w14:textId="77777777" w:rsidTr="00081F9D">
        <w:tc>
          <w:tcPr>
            <w:tcW w:w="0" w:type="auto"/>
          </w:tcPr>
          <w:p w14:paraId="50DADF6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00" w:type="dxa"/>
          </w:tcPr>
          <w:p w14:paraId="77B95D5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7" w:type="dxa"/>
          </w:tcPr>
          <w:p w14:paraId="1D3EB42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099275E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</w:tcPr>
          <w:p w14:paraId="52C276D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842" w:type="dxa"/>
          </w:tcPr>
          <w:p w14:paraId="0956C27F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12" w:type="dxa"/>
          </w:tcPr>
          <w:p w14:paraId="60703D2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7D3391" w:rsidRPr="000F6AF3" w14:paraId="4B5AA955" w14:textId="77777777" w:rsidTr="00081F9D">
        <w:tc>
          <w:tcPr>
            <w:tcW w:w="0" w:type="auto"/>
          </w:tcPr>
          <w:p w14:paraId="786E5519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gender male/female (n)</w:t>
            </w:r>
          </w:p>
        </w:tc>
        <w:tc>
          <w:tcPr>
            <w:tcW w:w="2100" w:type="dxa"/>
          </w:tcPr>
          <w:p w14:paraId="3BC3942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2/5</w:t>
            </w:r>
          </w:p>
        </w:tc>
        <w:tc>
          <w:tcPr>
            <w:tcW w:w="2127" w:type="dxa"/>
          </w:tcPr>
          <w:p w14:paraId="5917373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1/3</w:t>
            </w:r>
          </w:p>
        </w:tc>
        <w:tc>
          <w:tcPr>
            <w:tcW w:w="1134" w:type="dxa"/>
          </w:tcPr>
          <w:p w14:paraId="6AAE28C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2268" w:type="dxa"/>
          </w:tcPr>
          <w:p w14:paraId="365F0E1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1/3</w:t>
            </w:r>
          </w:p>
        </w:tc>
        <w:tc>
          <w:tcPr>
            <w:tcW w:w="1842" w:type="dxa"/>
          </w:tcPr>
          <w:p w14:paraId="77AB8FB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2/5</w:t>
            </w:r>
          </w:p>
        </w:tc>
        <w:tc>
          <w:tcPr>
            <w:tcW w:w="912" w:type="dxa"/>
          </w:tcPr>
          <w:p w14:paraId="0BB5751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</w:tr>
      <w:tr w:rsidR="007D3391" w:rsidRPr="000F6AF3" w14:paraId="6435652A" w14:textId="77777777" w:rsidTr="00081F9D">
        <w:tc>
          <w:tcPr>
            <w:tcW w:w="0" w:type="auto"/>
          </w:tcPr>
          <w:p w14:paraId="701F0CE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curve pattern thoracic/thoracolumbar/lumbar/combined (n)</w:t>
            </w:r>
          </w:p>
        </w:tc>
        <w:tc>
          <w:tcPr>
            <w:tcW w:w="2100" w:type="dxa"/>
          </w:tcPr>
          <w:p w14:paraId="723DD5E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1/0/2/4</w:t>
            </w:r>
          </w:p>
        </w:tc>
        <w:tc>
          <w:tcPr>
            <w:tcW w:w="2127" w:type="dxa"/>
          </w:tcPr>
          <w:p w14:paraId="4943C16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2/2/0/0</w:t>
            </w:r>
          </w:p>
        </w:tc>
        <w:tc>
          <w:tcPr>
            <w:tcW w:w="1134" w:type="dxa"/>
          </w:tcPr>
          <w:p w14:paraId="475E8493" w14:textId="77777777" w:rsidR="007D3391" w:rsidRPr="000F6AF3" w:rsidRDefault="007D3391" w:rsidP="00081F9D">
            <w:pPr>
              <w:rPr>
                <w:rFonts w:cstheme="minorHAnsi"/>
                <w:b/>
                <w:bCs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b/>
                <w:bCs/>
                <w:sz w:val="16"/>
                <w:szCs w:val="16"/>
                <w:lang w:val="en-US"/>
              </w:rPr>
              <w:t>0.036</w:t>
            </w:r>
          </w:p>
        </w:tc>
        <w:tc>
          <w:tcPr>
            <w:tcW w:w="2268" w:type="dxa"/>
          </w:tcPr>
          <w:p w14:paraId="1010C92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0/0/1/3</w:t>
            </w:r>
          </w:p>
        </w:tc>
        <w:tc>
          <w:tcPr>
            <w:tcW w:w="1842" w:type="dxa"/>
          </w:tcPr>
          <w:p w14:paraId="6F02B20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3/2/1/1</w:t>
            </w:r>
          </w:p>
        </w:tc>
        <w:tc>
          <w:tcPr>
            <w:tcW w:w="912" w:type="dxa"/>
          </w:tcPr>
          <w:p w14:paraId="55742828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0.218</w:t>
            </w:r>
          </w:p>
        </w:tc>
      </w:tr>
      <w:tr w:rsidR="007D3391" w:rsidRPr="000F6AF3" w14:paraId="5E98FDE1" w14:textId="77777777" w:rsidTr="00081F9D">
        <w:tc>
          <w:tcPr>
            <w:tcW w:w="0" w:type="auto"/>
          </w:tcPr>
          <w:p w14:paraId="6F76E5E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curve direction</w:t>
            </w:r>
            <w:r w:rsidRPr="000F6AF3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+</w:t>
            </w:r>
            <w:r w:rsidRPr="000F6AF3">
              <w:rPr>
                <w:rFonts w:cstheme="minorHAnsi"/>
                <w:sz w:val="16"/>
                <w:szCs w:val="16"/>
                <w:lang w:val="en-US"/>
              </w:rPr>
              <w:t xml:space="preserve"> (n)</w:t>
            </w:r>
          </w:p>
        </w:tc>
        <w:tc>
          <w:tcPr>
            <w:tcW w:w="2100" w:type="dxa"/>
          </w:tcPr>
          <w:p w14:paraId="3F5ED377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4/1/1/1/0/0</w:t>
            </w:r>
          </w:p>
        </w:tc>
        <w:tc>
          <w:tcPr>
            <w:tcW w:w="2127" w:type="dxa"/>
          </w:tcPr>
          <w:p w14:paraId="33E3628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0/2/0/0/1/1</w:t>
            </w:r>
          </w:p>
        </w:tc>
        <w:tc>
          <w:tcPr>
            <w:tcW w:w="1134" w:type="dxa"/>
          </w:tcPr>
          <w:p w14:paraId="3546ECB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0.109</w:t>
            </w:r>
          </w:p>
        </w:tc>
        <w:tc>
          <w:tcPr>
            <w:tcW w:w="2268" w:type="dxa"/>
          </w:tcPr>
          <w:p w14:paraId="7CF514DA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3/0/0/0/1/0/0/0</w:t>
            </w:r>
          </w:p>
        </w:tc>
        <w:tc>
          <w:tcPr>
            <w:tcW w:w="1842" w:type="dxa"/>
          </w:tcPr>
          <w:p w14:paraId="612DFB9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1/0/3/0/0/1/1/1</w:t>
            </w:r>
          </w:p>
        </w:tc>
        <w:tc>
          <w:tcPr>
            <w:tcW w:w="912" w:type="dxa"/>
          </w:tcPr>
          <w:p w14:paraId="3C1A78C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0.218</w:t>
            </w:r>
          </w:p>
        </w:tc>
      </w:tr>
      <w:tr w:rsidR="007D3391" w:rsidRPr="000F6AF3" w14:paraId="1EB192B4" w14:textId="77777777" w:rsidTr="00081F9D">
        <w:tc>
          <w:tcPr>
            <w:tcW w:w="0" w:type="auto"/>
          </w:tcPr>
          <w:p w14:paraId="2E507D6D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Nash &amp; Moe 1/2/3 (n)</w:t>
            </w:r>
          </w:p>
        </w:tc>
        <w:tc>
          <w:tcPr>
            <w:tcW w:w="2100" w:type="dxa"/>
          </w:tcPr>
          <w:p w14:paraId="60E88C8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0/4/3</w:t>
            </w:r>
          </w:p>
        </w:tc>
        <w:tc>
          <w:tcPr>
            <w:tcW w:w="2127" w:type="dxa"/>
          </w:tcPr>
          <w:p w14:paraId="5463C6E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0/2/2</w:t>
            </w:r>
          </w:p>
        </w:tc>
        <w:tc>
          <w:tcPr>
            <w:tcW w:w="1134" w:type="dxa"/>
          </w:tcPr>
          <w:p w14:paraId="12D32833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2268" w:type="dxa"/>
          </w:tcPr>
          <w:p w14:paraId="49B9E58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0/3/1</w:t>
            </w:r>
          </w:p>
        </w:tc>
        <w:tc>
          <w:tcPr>
            <w:tcW w:w="1842" w:type="dxa"/>
          </w:tcPr>
          <w:p w14:paraId="7BA80E7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0/3/4</w:t>
            </w:r>
          </w:p>
        </w:tc>
        <w:tc>
          <w:tcPr>
            <w:tcW w:w="912" w:type="dxa"/>
          </w:tcPr>
          <w:p w14:paraId="793FC691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0.545</w:t>
            </w:r>
          </w:p>
        </w:tc>
      </w:tr>
      <w:tr w:rsidR="007D3391" w:rsidRPr="000F6AF3" w14:paraId="3DC68202" w14:textId="77777777" w:rsidTr="00081F9D">
        <w:tc>
          <w:tcPr>
            <w:tcW w:w="0" w:type="auto"/>
          </w:tcPr>
          <w:p w14:paraId="1D55B7C5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Risser at brace initiation 0/2/3/4 (n)</w:t>
            </w:r>
          </w:p>
        </w:tc>
        <w:tc>
          <w:tcPr>
            <w:tcW w:w="2100" w:type="dxa"/>
          </w:tcPr>
          <w:p w14:paraId="7C77B2C4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1/0/4/2</w:t>
            </w:r>
          </w:p>
        </w:tc>
        <w:tc>
          <w:tcPr>
            <w:tcW w:w="2127" w:type="dxa"/>
          </w:tcPr>
          <w:p w14:paraId="1711FDDF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2/0/1/1</w:t>
            </w:r>
          </w:p>
        </w:tc>
        <w:tc>
          <w:tcPr>
            <w:tcW w:w="1134" w:type="dxa"/>
          </w:tcPr>
          <w:p w14:paraId="2845007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0.727</w:t>
            </w:r>
          </w:p>
        </w:tc>
        <w:tc>
          <w:tcPr>
            <w:tcW w:w="2268" w:type="dxa"/>
          </w:tcPr>
          <w:p w14:paraId="7A2EE43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0/0/3/1</w:t>
            </w:r>
          </w:p>
        </w:tc>
        <w:tc>
          <w:tcPr>
            <w:tcW w:w="1842" w:type="dxa"/>
          </w:tcPr>
          <w:p w14:paraId="73F6D54B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3/0/2/2</w:t>
            </w:r>
          </w:p>
        </w:tc>
        <w:tc>
          <w:tcPr>
            <w:tcW w:w="912" w:type="dxa"/>
          </w:tcPr>
          <w:p w14:paraId="5F61960E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0.455</w:t>
            </w:r>
          </w:p>
        </w:tc>
      </w:tr>
      <w:tr w:rsidR="007D3391" w:rsidRPr="000F6AF3" w14:paraId="5F416B61" w14:textId="77777777" w:rsidTr="00081F9D">
        <w:tc>
          <w:tcPr>
            <w:tcW w:w="0" w:type="auto"/>
          </w:tcPr>
          <w:p w14:paraId="0376684A" w14:textId="2210AAC5" w:rsidR="007D3391" w:rsidRPr="000F6AF3" w:rsidRDefault="003E61F5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Real brace wear</w:t>
            </w:r>
            <w:r w:rsidR="007D3391" w:rsidRPr="000F6AF3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bookmarkStart w:id="3" w:name="_Hlk164507728"/>
            <w:r w:rsidR="007D3391" w:rsidRPr="000F6AF3">
              <w:rPr>
                <w:rFonts w:cstheme="minorHAnsi"/>
                <w:sz w:val="16"/>
                <w:szCs w:val="16"/>
                <w:lang w:val="en-US"/>
              </w:rPr>
              <w:t xml:space="preserve">16-23h/8-16h/&lt;8h/brace refused </w:t>
            </w:r>
            <w:bookmarkEnd w:id="3"/>
            <w:r w:rsidR="007D3391" w:rsidRPr="000F6AF3">
              <w:rPr>
                <w:rFonts w:cstheme="minorHAnsi"/>
                <w:sz w:val="16"/>
                <w:szCs w:val="16"/>
                <w:lang w:val="en-US"/>
              </w:rPr>
              <w:t>(n)</w:t>
            </w:r>
          </w:p>
        </w:tc>
        <w:tc>
          <w:tcPr>
            <w:tcW w:w="2100" w:type="dxa"/>
          </w:tcPr>
          <w:p w14:paraId="708B7F0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3/1/3/0</w:t>
            </w:r>
          </w:p>
        </w:tc>
        <w:tc>
          <w:tcPr>
            <w:tcW w:w="2127" w:type="dxa"/>
          </w:tcPr>
          <w:p w14:paraId="3295067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2/2/0/0</w:t>
            </w:r>
          </w:p>
        </w:tc>
        <w:tc>
          <w:tcPr>
            <w:tcW w:w="1134" w:type="dxa"/>
          </w:tcPr>
          <w:p w14:paraId="1A25AB52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0.455</w:t>
            </w:r>
          </w:p>
        </w:tc>
        <w:tc>
          <w:tcPr>
            <w:tcW w:w="2268" w:type="dxa"/>
          </w:tcPr>
          <w:p w14:paraId="322A2316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2/0/2/0</w:t>
            </w:r>
          </w:p>
        </w:tc>
        <w:tc>
          <w:tcPr>
            <w:tcW w:w="1842" w:type="dxa"/>
          </w:tcPr>
          <w:p w14:paraId="1590C29C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3/3/1/0</w:t>
            </w:r>
          </w:p>
        </w:tc>
        <w:tc>
          <w:tcPr>
            <w:tcW w:w="912" w:type="dxa"/>
          </w:tcPr>
          <w:p w14:paraId="6D869650" w14:textId="77777777" w:rsidR="007D3391" w:rsidRPr="000F6AF3" w:rsidRDefault="007D3391" w:rsidP="00081F9D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0.455</w:t>
            </w:r>
          </w:p>
        </w:tc>
      </w:tr>
      <w:tr w:rsidR="007D3391" w:rsidRPr="003E61F5" w14:paraId="56E1C2FB" w14:textId="77777777" w:rsidTr="003D79BD">
        <w:tc>
          <w:tcPr>
            <w:tcW w:w="14277" w:type="dxa"/>
            <w:gridSpan w:val="7"/>
          </w:tcPr>
          <w:p w14:paraId="6BC14CDD" w14:textId="77777777" w:rsidR="007D3391" w:rsidRPr="000F6AF3" w:rsidRDefault="007D3391" w:rsidP="007D3391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sz w:val="16"/>
                <w:szCs w:val="16"/>
                <w:lang w:val="en-US"/>
              </w:rPr>
              <w:t>+thoracic right, lumbar left/thoracic left, lumbar right/thoracic right/thoracic left/lumbar left/lumbar right/thoracolumbar right/thoracolumbar left; Mann-Whitney U test for metric variables, Fisher’s Exact Test for nominal and categorical variables, significant values in bold.</w:t>
            </w:r>
          </w:p>
          <w:p w14:paraId="71AEB850" w14:textId="77777777" w:rsidR="007D3391" w:rsidRPr="007D3391" w:rsidRDefault="007D3391" w:rsidP="007D3391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The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statistical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evaluation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of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predictive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parameters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regarding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Cobb angle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beyond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45° and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curve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improvement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was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not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carried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out in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this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patient group due to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lack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 xml:space="preserve"> of </w:t>
            </w:r>
            <w:proofErr w:type="spellStart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meaningfulness</w:t>
            </w:r>
            <w:proofErr w:type="spellEnd"/>
            <w:r w:rsidRPr="000F6AF3">
              <w:rPr>
                <w:rFonts w:cstheme="minorHAnsi"/>
                <w:i/>
                <w:sz w:val="16"/>
                <w:szCs w:val="16"/>
                <w:lang w:val="fr-FR"/>
              </w:rPr>
              <w:t>..</w:t>
            </w:r>
          </w:p>
        </w:tc>
      </w:tr>
      <w:bookmarkEnd w:id="1"/>
    </w:tbl>
    <w:p w14:paraId="2E020302" w14:textId="77777777" w:rsidR="007D3391" w:rsidRPr="007D3391" w:rsidRDefault="007D3391">
      <w:pPr>
        <w:rPr>
          <w:lang w:val="en-US"/>
        </w:rPr>
      </w:pPr>
    </w:p>
    <w:sectPr w:rsidR="007D3391" w:rsidRPr="007D3391" w:rsidSect="000F6AF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7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391"/>
    <w:rsid w:val="000F6AF3"/>
    <w:rsid w:val="00184532"/>
    <w:rsid w:val="003E61F5"/>
    <w:rsid w:val="004D2A21"/>
    <w:rsid w:val="00603960"/>
    <w:rsid w:val="00673FED"/>
    <w:rsid w:val="006F27E0"/>
    <w:rsid w:val="007D3391"/>
    <w:rsid w:val="00850D22"/>
    <w:rsid w:val="00A83E20"/>
    <w:rsid w:val="00AE06BB"/>
    <w:rsid w:val="00AE2F7A"/>
    <w:rsid w:val="00CD4E28"/>
    <w:rsid w:val="00E66088"/>
    <w:rsid w:val="00E7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1F6FF"/>
  <w15:chartTrackingRefBased/>
  <w15:docId w15:val="{C0F79D1B-7A5B-489E-8FFA-406A53323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3391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339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51780b-5261-4340-8582-8374c938057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939AA793236947BA069407F643585C" ma:contentTypeVersion="17" ma:contentTypeDescription="Ein neues Dokument erstellen." ma:contentTypeScope="" ma:versionID="3d0b1ffa6e975b2a8deab1f84551225b">
  <xsd:schema xmlns:xsd="http://www.w3.org/2001/XMLSchema" xmlns:xs="http://www.w3.org/2001/XMLSchema" xmlns:p="http://schemas.microsoft.com/office/2006/metadata/properties" xmlns:ns3="c951780b-5261-4340-8582-8374c9380570" xmlns:ns4="e18050b0-0085-422d-b8ee-6c5cb649d68f" targetNamespace="http://schemas.microsoft.com/office/2006/metadata/properties" ma:root="true" ma:fieldsID="630a954c762083c94fa2718528ac8a9a" ns3:_="" ns4:_="">
    <xsd:import namespace="c951780b-5261-4340-8582-8374c9380570"/>
    <xsd:import namespace="e18050b0-0085-422d-b8ee-6c5cb649d68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1780b-5261-4340-8582-8374c9380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050b0-0085-422d-b8ee-6c5cb649d68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704B77-0A86-4417-A380-53ADAC84101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18050b0-0085-422d-b8ee-6c5cb649d68f"/>
    <ds:schemaRef ds:uri="http://purl.org/dc/elements/1.1/"/>
    <ds:schemaRef ds:uri="http://schemas.microsoft.com/office/2006/metadata/properties"/>
    <ds:schemaRef ds:uri="c951780b-5261-4340-8582-8374c938057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36BE60-F189-4B9C-9724-34EE832193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51780b-5261-4340-8582-8374c9380570"/>
    <ds:schemaRef ds:uri="e18050b0-0085-422d-b8ee-6c5cb649d6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1C8A2-2D9D-4BE0-A3A1-1597C09B1A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Aachen AöR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Delbrück, Heide</dc:creator>
  <cp:keywords/>
  <dc:description/>
  <cp:lastModifiedBy>Sowmiya S Subramani</cp:lastModifiedBy>
  <cp:revision>3</cp:revision>
  <dcterms:created xsi:type="dcterms:W3CDTF">2024-09-17T13:05:00Z</dcterms:created>
  <dcterms:modified xsi:type="dcterms:W3CDTF">2024-10-20T11:18:00Z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0x01010004939AA793236947BA069407F643585C</vt:lpwstr>
  </property>
</Properties>
</file>