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3AD1" w14:textId="77777777" w:rsidR="00453FC3" w:rsidRDefault="00453FC3"/>
    <w:p w14:paraId="31D4C9D1" w14:textId="77777777" w:rsidR="00453FC3" w:rsidRDefault="00000000">
      <w:pPr>
        <w:jc w:val="center"/>
      </w:pPr>
      <w:r>
        <w:rPr>
          <w:rFonts w:ascii="Times New Roman" w:hAnsi="Times New Roman" w:hint="eastAsia"/>
          <w:kern w:val="0"/>
          <w:sz w:val="24"/>
          <w:szCs w:val="24"/>
        </w:rPr>
        <w:t xml:space="preserve">Supplementary </w:t>
      </w:r>
      <w:r>
        <w:rPr>
          <w:rFonts w:ascii="Times New Roman" w:hAnsi="Times New Roman"/>
          <w:kern w:val="0"/>
          <w:sz w:val="24"/>
          <w:szCs w:val="24"/>
        </w:rPr>
        <w:t>T</w:t>
      </w:r>
      <w:r>
        <w:rPr>
          <w:rFonts w:ascii="Times New Roman" w:hAnsi="Times New Roman" w:hint="eastAsia"/>
          <w:kern w:val="0"/>
          <w:sz w:val="24"/>
          <w:szCs w:val="24"/>
        </w:rPr>
        <w:t>a</w:t>
      </w:r>
      <w:r>
        <w:rPr>
          <w:rFonts w:ascii="Times New Roman" w:hAnsi="Times New Roman"/>
          <w:kern w:val="0"/>
          <w:sz w:val="24"/>
          <w:szCs w:val="24"/>
        </w:rPr>
        <w:t>ble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 </w:t>
      </w:r>
      <w:r>
        <w:rPr>
          <w:rFonts w:ascii="Times New Roman" w:hAnsi="Times New Roman" w:cs="Times New Roman"/>
          <w:kern w:val="0"/>
          <w:sz w:val="24"/>
          <w:szCs w:val="24"/>
        </w:rPr>
        <w:t>Transcriptomics techniques in cerebral ischemia</w:t>
      </w:r>
    </w:p>
    <w:tbl>
      <w:tblPr>
        <w:tblStyle w:val="a3"/>
        <w:tblW w:w="8307" w:type="dxa"/>
        <w:tblLayout w:type="fixed"/>
        <w:tblLook w:val="04A0" w:firstRow="1" w:lastRow="0" w:firstColumn="1" w:lastColumn="0" w:noHBand="0" w:noVBand="1"/>
      </w:tblPr>
      <w:tblGrid>
        <w:gridCol w:w="2410"/>
        <w:gridCol w:w="709"/>
        <w:gridCol w:w="2268"/>
        <w:gridCol w:w="2684"/>
        <w:gridCol w:w="236"/>
      </w:tblGrid>
      <w:tr w:rsidR="00453FC3" w14:paraId="4916BD26" w14:textId="77777777" w:rsidTr="00453F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9" w:type="dxa"/>
            <w:gridSpan w:val="2"/>
          </w:tcPr>
          <w:p w14:paraId="4B4F2513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0" w:name="_Hlk193851784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Technology</w:t>
            </w:r>
          </w:p>
        </w:tc>
        <w:tc>
          <w:tcPr>
            <w:tcW w:w="2268" w:type="dxa"/>
          </w:tcPr>
          <w:p w14:paraId="364E350D" w14:textId="77777777" w:rsidR="00453FC3" w:rsidRDefault="00000000">
            <w:pPr>
              <w:adjustRightInd w:val="0"/>
              <w:snapToGrid w:val="0"/>
              <w:spacing w:beforeLines="50" w:before="156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Key applications</w:t>
            </w:r>
          </w:p>
        </w:tc>
        <w:tc>
          <w:tcPr>
            <w:tcW w:w="2920" w:type="dxa"/>
            <w:gridSpan w:val="2"/>
          </w:tcPr>
          <w:p w14:paraId="0BDD6FCD" w14:textId="77777777" w:rsidR="00453FC3" w:rsidRDefault="00000000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Limitations</w:t>
            </w:r>
          </w:p>
        </w:tc>
      </w:tr>
      <w:bookmarkEnd w:id="0"/>
      <w:tr w:rsidR="00453FC3" w14:paraId="6E38EA4A" w14:textId="77777777" w:rsidTr="00453FC3">
        <w:trPr>
          <w:trHeight w:val="5048"/>
        </w:trPr>
        <w:tc>
          <w:tcPr>
            <w:tcW w:w="2410" w:type="dxa"/>
          </w:tcPr>
          <w:p w14:paraId="0525CB82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 xml:space="preserve">Transcriptomics </w:t>
            </w:r>
          </w:p>
          <w:p w14:paraId="3820452C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56CE2C3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14:paraId="03F8745A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14:paraId="4AC10042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560CC6BB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Single-cell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 xml:space="preserve"> sequencing technology </w:t>
            </w:r>
          </w:p>
          <w:p w14:paraId="7F9AB61B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14:paraId="641C675B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14:paraId="4E7FA95D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14:paraId="25BD32F5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 xml:space="preserve">Spatial transcription technology </w:t>
            </w:r>
          </w:p>
          <w:p w14:paraId="45FC0C71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0863450F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gridSpan w:val="2"/>
          </w:tcPr>
          <w:p w14:paraId="4A41149E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Reveal gene expression regulatory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networks</w:t>
            </w:r>
            <w:proofErr w:type="gramEnd"/>
          </w:p>
          <w:p w14:paraId="4730A05A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Discovery of novel transcripts</w:t>
            </w:r>
          </w:p>
          <w:p w14:paraId="2A42746B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14:paraId="08E96A41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Analyse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cellular heterogeneity</w:t>
            </w:r>
          </w:p>
          <w:p w14:paraId="28B51C86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Discovery of rare cell types </w:t>
            </w:r>
          </w:p>
          <w:p w14:paraId="6A7E0B65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14:paraId="6839D65F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Localise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differences in gene expression between ischemic core and semi-dark 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band</w:t>
            </w:r>
            <w:proofErr w:type="gramEnd"/>
          </w:p>
          <w:p w14:paraId="635CF34A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Study cell-cell interactions</w:t>
            </w:r>
          </w:p>
        </w:tc>
        <w:tc>
          <w:tcPr>
            <w:tcW w:w="2684" w:type="dxa"/>
          </w:tcPr>
          <w:p w14:paraId="0847F9FA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High sample mRNA quality requirements</w:t>
            </w:r>
          </w:p>
          <w:p w14:paraId="69BFF07B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Complex data integration</w:t>
            </w:r>
          </w:p>
          <w:p w14:paraId="20CEBE47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</w:pPr>
          </w:p>
          <w:p w14:paraId="520FC93D" w14:textId="77777777" w:rsidR="00BE307B" w:rsidRDefault="00BE307B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BE307B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Experimental errors due to technique or manipulation</w:t>
            </w:r>
          </w:p>
          <w:p w14:paraId="525156D2" w14:textId="32CBDDFC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Vague cell type definitions</w:t>
            </w:r>
          </w:p>
          <w:p w14:paraId="6682C41F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14:paraId="25F2D280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Limited resolution (10-100µm/spot)</w:t>
            </w:r>
          </w:p>
          <w:p w14:paraId="7FEE497A" w14:textId="77777777" w:rsidR="00453FC3" w:rsidRDefault="00000000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Low assay throughput</w:t>
            </w:r>
          </w:p>
        </w:tc>
        <w:tc>
          <w:tcPr>
            <w:tcW w:w="236" w:type="dxa"/>
          </w:tcPr>
          <w:p w14:paraId="7385C73A" w14:textId="77777777" w:rsidR="00453FC3" w:rsidRDefault="00453FC3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1399AA67" w14:textId="77777777" w:rsidR="00453FC3" w:rsidRDefault="00453FC3"/>
    <w:sectPr w:rsidR="00453F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B22200"/>
    <w:rsid w:val="00453FC3"/>
    <w:rsid w:val="00BE307B"/>
    <w:rsid w:val="3AB2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86307"/>
  <w15:docId w15:val="{7FB31C43-C999-4F21-9CE9-0996A73C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qFormat/>
    <w:rPr>
      <w:rFonts w:ascii="Times New Roman" w:eastAsia="宋体" w:hAnsi="Times New Roman" w:cs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东</dc:creator>
  <cp:lastModifiedBy>家铭 刘</cp:lastModifiedBy>
  <cp:revision>2</cp:revision>
  <dcterms:created xsi:type="dcterms:W3CDTF">2025-04-05T07:22:00Z</dcterms:created>
  <dcterms:modified xsi:type="dcterms:W3CDTF">2025-04-05T08:04:00Z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7326811CD07D45AF9A8392B824CE4E26_11</vt:lpwstr>
  </property>
  <property fmtid="{D5CDD505-2E9C-101B-9397-08002B2CF9AE}" pid="4" name="KSOTemplateDocerSaveRecord">
    <vt:lpwstr>eyJoZGlkIjoiN2YzNjBkOTgyNWQ1YTMxYzM3MzMwNWFiODNmOWIzYWMiLCJ1c2VySWQiOiIzODE0OTk4MzMifQ==</vt:lpwstr>
  </property>
</Properties>
</file>