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010A4" w14:textId="77777777" w:rsidR="004D09FA" w:rsidRDefault="00000000">
      <w:pPr>
        <w:adjustRightInd w:val="0"/>
        <w:snapToGrid w:val="0"/>
        <w:spacing w:beforeLines="50" w:before="156" w:line="36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hint="eastAsia"/>
          <w:kern w:val="0"/>
          <w:sz w:val="24"/>
          <w:szCs w:val="24"/>
        </w:rPr>
        <w:t xml:space="preserve">Supplementary </w:t>
      </w:r>
      <w:r>
        <w:rPr>
          <w:rFonts w:ascii="Times New Roman" w:hAnsi="Times New Roman"/>
          <w:kern w:val="0"/>
          <w:sz w:val="24"/>
          <w:szCs w:val="24"/>
        </w:rPr>
        <w:t>T</w:t>
      </w:r>
      <w:r>
        <w:rPr>
          <w:rFonts w:ascii="Times New Roman" w:hAnsi="Times New Roman" w:hint="eastAsia"/>
          <w:kern w:val="0"/>
          <w:sz w:val="24"/>
          <w:szCs w:val="24"/>
        </w:rPr>
        <w:t>a</w:t>
      </w:r>
      <w:r>
        <w:rPr>
          <w:rFonts w:ascii="Times New Roman" w:hAnsi="Times New Roman"/>
          <w:kern w:val="0"/>
          <w:sz w:val="24"/>
          <w:szCs w:val="24"/>
        </w:rPr>
        <w:t>ble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3 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Clinical </w:t>
      </w:r>
      <w:proofErr w:type="spellStart"/>
      <w:r>
        <w:rPr>
          <w:rFonts w:ascii="Times New Roman" w:hAnsi="Times New Roman" w:cs="Times New Roman" w:hint="eastAsia"/>
          <w:kern w:val="0"/>
          <w:sz w:val="24"/>
          <w:szCs w:val="24"/>
        </w:rPr>
        <w:t>p</w:t>
      </w:r>
      <w:r>
        <w:rPr>
          <w:rFonts w:ascii="Times New Roman" w:hAnsi="Times New Roman" w:cs="Times New Roman"/>
          <w:kern w:val="0"/>
          <w:sz w:val="24"/>
          <w:szCs w:val="24"/>
        </w:rPr>
        <w:t>tential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 w:hint="eastAsia"/>
          <w:kern w:val="0"/>
          <w:sz w:val="24"/>
          <w:szCs w:val="24"/>
        </w:rPr>
        <w:t>t</w:t>
      </w:r>
      <w:r>
        <w:rPr>
          <w:rFonts w:ascii="Times New Roman" w:hAnsi="Times New Roman" w:cs="Times New Roman"/>
          <w:kern w:val="0"/>
          <w:sz w:val="24"/>
          <w:szCs w:val="24"/>
        </w:rPr>
        <w:t>erapeutic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 w:hint="eastAsia"/>
          <w:kern w:val="0"/>
          <w:sz w:val="24"/>
          <w:szCs w:val="24"/>
        </w:rPr>
        <w:t>s</w:t>
      </w:r>
      <w:r>
        <w:rPr>
          <w:rFonts w:ascii="Times New Roman" w:hAnsi="Times New Roman" w:cs="Times New Roman"/>
          <w:kern w:val="0"/>
          <w:sz w:val="24"/>
          <w:szCs w:val="24"/>
        </w:rPr>
        <w:t>rategies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 in cerebral ischemia</w:t>
      </w:r>
    </w:p>
    <w:tbl>
      <w:tblPr>
        <w:tblStyle w:val="a3"/>
        <w:tblW w:w="10020" w:type="dxa"/>
        <w:tblLayout w:type="fixed"/>
        <w:tblLook w:val="04A0" w:firstRow="1" w:lastRow="0" w:firstColumn="1" w:lastColumn="0" w:noHBand="0" w:noVBand="1"/>
      </w:tblPr>
      <w:tblGrid>
        <w:gridCol w:w="2977"/>
        <w:gridCol w:w="3119"/>
        <w:gridCol w:w="2426"/>
        <w:gridCol w:w="425"/>
        <w:gridCol w:w="1073"/>
      </w:tblGrid>
      <w:tr w:rsidR="004D09FA" w14:paraId="0367DD12" w14:textId="77777777" w:rsidTr="004D09FA">
        <w:trPr>
          <w:gridAfter w:val="2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498" w:type="dxa"/>
          <w:trHeight w:val="193"/>
        </w:trPr>
        <w:tc>
          <w:tcPr>
            <w:tcW w:w="2977" w:type="dxa"/>
          </w:tcPr>
          <w:p w14:paraId="7A2B2E21" w14:textId="77777777" w:rsidR="004D09FA" w:rsidRDefault="00000000">
            <w:pPr>
              <w:adjustRightInd w:val="0"/>
              <w:snapToGrid w:val="0"/>
              <w:spacing w:beforeLines="50" w:before="156"/>
              <w:jc w:val="left"/>
              <w:rPr>
                <w:kern w:val="0"/>
                <w:sz w:val="24"/>
                <w:szCs w:val="24"/>
                <w:lang w:eastAsia="en-US"/>
              </w:rPr>
            </w:pPr>
            <w:proofErr w:type="spellStart"/>
            <w:r>
              <w:rPr>
                <w:rFonts w:hint="eastAsia"/>
                <w:kern w:val="0"/>
                <w:sz w:val="24"/>
                <w:szCs w:val="24"/>
              </w:rPr>
              <w:t>T</w:t>
            </w:r>
            <w:r>
              <w:rPr>
                <w:kern w:val="0"/>
                <w:sz w:val="24"/>
                <w:szCs w:val="24"/>
              </w:rPr>
              <w:t>eatment</w:t>
            </w:r>
            <w:proofErr w:type="spellEnd"/>
            <w:r>
              <w:rPr>
                <w:kern w:val="0"/>
                <w:sz w:val="24"/>
                <w:szCs w:val="24"/>
              </w:rPr>
              <w:t xml:space="preserve"> direction</w:t>
            </w:r>
          </w:p>
        </w:tc>
        <w:tc>
          <w:tcPr>
            <w:tcW w:w="3119" w:type="dxa"/>
          </w:tcPr>
          <w:p w14:paraId="65959DEC" w14:textId="77777777" w:rsidR="004D09FA" w:rsidRDefault="00000000">
            <w:pPr>
              <w:adjustRightInd w:val="0"/>
              <w:snapToGrid w:val="0"/>
              <w:spacing w:beforeLines="50" w:before="156"/>
              <w:ind w:firstLineChars="100" w:firstLine="240"/>
              <w:jc w:val="left"/>
              <w:rPr>
                <w:kern w:val="0"/>
                <w:sz w:val="24"/>
                <w:szCs w:val="24"/>
                <w:lang w:eastAsia="en-US"/>
              </w:rPr>
            </w:pPr>
            <w:r>
              <w:rPr>
                <w:kern w:val="0"/>
                <w:sz w:val="24"/>
                <w:szCs w:val="24"/>
              </w:rPr>
              <w:t>Targets/</w:t>
            </w:r>
            <w:r>
              <w:rPr>
                <w:rFonts w:hint="eastAsia"/>
                <w:kern w:val="0"/>
                <w:sz w:val="24"/>
                <w:szCs w:val="24"/>
              </w:rPr>
              <w:t>Met</w:t>
            </w:r>
            <w:r>
              <w:rPr>
                <w:kern w:val="0"/>
                <w:sz w:val="24"/>
                <w:szCs w:val="24"/>
              </w:rPr>
              <w:t>hods</w:t>
            </w:r>
            <w:r>
              <w:rPr>
                <w:rFonts w:hint="eastAsia"/>
                <w:kern w:val="0"/>
                <w:sz w:val="24"/>
                <w:szCs w:val="24"/>
              </w:rPr>
              <w:t xml:space="preserve">             </w:t>
            </w:r>
          </w:p>
        </w:tc>
        <w:tc>
          <w:tcPr>
            <w:tcW w:w="2426" w:type="dxa"/>
          </w:tcPr>
          <w:p w14:paraId="37D86357" w14:textId="77777777" w:rsidR="004D09FA" w:rsidRDefault="00000000">
            <w:pPr>
              <w:adjustRightInd w:val="0"/>
              <w:snapToGrid w:val="0"/>
              <w:spacing w:beforeLines="50" w:before="156"/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M</w:t>
            </w:r>
            <w:r>
              <w:rPr>
                <w:kern w:val="0"/>
                <w:sz w:val="24"/>
                <w:szCs w:val="24"/>
              </w:rPr>
              <w:t>echanisms</w:t>
            </w:r>
          </w:p>
        </w:tc>
      </w:tr>
      <w:tr w:rsidR="004D09FA" w14:paraId="14D23332" w14:textId="77777777" w:rsidTr="004D09FA">
        <w:tc>
          <w:tcPr>
            <w:tcW w:w="2977" w:type="dxa"/>
          </w:tcPr>
          <w:p w14:paraId="7753B48D" w14:textId="77777777" w:rsidR="004D09FA" w:rsidRDefault="00000000">
            <w:pPr>
              <w:adjustRightInd w:val="0"/>
              <w:snapToGrid w:val="0"/>
              <w:spacing w:beforeLines="50" w:before="156"/>
              <w:jc w:val="left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M</w:t>
            </w:r>
            <w:r>
              <w:rPr>
                <w:kern w:val="0"/>
                <w:sz w:val="24"/>
                <w:szCs w:val="24"/>
                <w:lang w:eastAsia="en-US"/>
              </w:rPr>
              <w:t>edication</w:t>
            </w:r>
            <w:r>
              <w:rPr>
                <w:rFonts w:hint="eastAsia"/>
                <w:kern w:val="0"/>
                <w:sz w:val="24"/>
                <w:szCs w:val="24"/>
              </w:rPr>
              <w:t xml:space="preserve"> </w:t>
            </w:r>
            <w:r>
              <w:rPr>
                <w:kern w:val="0"/>
                <w:sz w:val="24"/>
                <w:szCs w:val="24"/>
                <w:lang w:eastAsia="en-US"/>
              </w:rPr>
              <w:t>therapy</w:t>
            </w:r>
          </w:p>
          <w:p w14:paraId="614286EC" w14:textId="77777777" w:rsidR="004D09FA" w:rsidRDefault="004D09FA">
            <w:pPr>
              <w:adjustRightInd w:val="0"/>
              <w:snapToGrid w:val="0"/>
              <w:spacing w:beforeLines="50" w:before="156"/>
              <w:jc w:val="left"/>
              <w:rPr>
                <w:kern w:val="0"/>
                <w:sz w:val="24"/>
                <w:szCs w:val="24"/>
                <w:lang w:eastAsia="en-US"/>
              </w:rPr>
            </w:pPr>
          </w:p>
          <w:p w14:paraId="503EF5C2" w14:textId="77777777" w:rsidR="004D09FA" w:rsidRDefault="004D09FA">
            <w:pPr>
              <w:adjustRightInd w:val="0"/>
              <w:snapToGrid w:val="0"/>
              <w:spacing w:beforeLines="50" w:before="156"/>
              <w:jc w:val="left"/>
              <w:rPr>
                <w:kern w:val="0"/>
                <w:sz w:val="24"/>
                <w:szCs w:val="24"/>
              </w:rPr>
            </w:pPr>
          </w:p>
          <w:p w14:paraId="03118F94" w14:textId="77777777" w:rsidR="004D09FA" w:rsidRDefault="004D09FA">
            <w:pPr>
              <w:adjustRightInd w:val="0"/>
              <w:snapToGrid w:val="0"/>
              <w:spacing w:beforeLines="50" w:before="156"/>
              <w:jc w:val="left"/>
              <w:rPr>
                <w:kern w:val="0"/>
                <w:sz w:val="24"/>
                <w:szCs w:val="24"/>
              </w:rPr>
            </w:pPr>
          </w:p>
          <w:p w14:paraId="34BD9D9D" w14:textId="77777777" w:rsidR="004D09FA" w:rsidRDefault="004D09FA">
            <w:pPr>
              <w:adjustRightInd w:val="0"/>
              <w:snapToGrid w:val="0"/>
              <w:spacing w:beforeLines="50" w:before="156"/>
              <w:jc w:val="left"/>
              <w:rPr>
                <w:kern w:val="0"/>
                <w:sz w:val="24"/>
                <w:szCs w:val="24"/>
              </w:rPr>
            </w:pPr>
          </w:p>
          <w:p w14:paraId="63358D29" w14:textId="77777777" w:rsidR="004D09FA" w:rsidRDefault="004D09FA">
            <w:pPr>
              <w:adjustRightInd w:val="0"/>
              <w:snapToGrid w:val="0"/>
              <w:spacing w:beforeLines="50" w:before="156"/>
              <w:jc w:val="left"/>
              <w:rPr>
                <w:kern w:val="0"/>
                <w:sz w:val="24"/>
                <w:szCs w:val="24"/>
              </w:rPr>
            </w:pPr>
          </w:p>
          <w:p w14:paraId="719F725E" w14:textId="77777777" w:rsidR="004D09FA" w:rsidRDefault="004D09FA">
            <w:pPr>
              <w:adjustRightInd w:val="0"/>
              <w:snapToGrid w:val="0"/>
              <w:spacing w:beforeLines="50" w:before="156"/>
              <w:jc w:val="left"/>
              <w:rPr>
                <w:kern w:val="0"/>
                <w:sz w:val="24"/>
                <w:szCs w:val="24"/>
              </w:rPr>
            </w:pPr>
          </w:p>
          <w:p w14:paraId="72C3E322" w14:textId="77777777" w:rsidR="004D09FA" w:rsidRDefault="004D09FA">
            <w:pPr>
              <w:adjustRightInd w:val="0"/>
              <w:snapToGrid w:val="0"/>
              <w:spacing w:beforeLines="50" w:before="156"/>
              <w:jc w:val="left"/>
              <w:rPr>
                <w:kern w:val="0"/>
                <w:sz w:val="24"/>
                <w:szCs w:val="24"/>
              </w:rPr>
            </w:pPr>
          </w:p>
          <w:p w14:paraId="33F756F5" w14:textId="77777777" w:rsidR="004D09FA" w:rsidRDefault="004D09FA">
            <w:pPr>
              <w:adjustRightInd w:val="0"/>
              <w:snapToGrid w:val="0"/>
              <w:spacing w:beforeLines="50" w:before="156"/>
              <w:jc w:val="left"/>
              <w:rPr>
                <w:kern w:val="0"/>
                <w:sz w:val="24"/>
                <w:szCs w:val="24"/>
              </w:rPr>
            </w:pPr>
          </w:p>
          <w:p w14:paraId="79CAACAC" w14:textId="77777777" w:rsidR="004D09FA" w:rsidRDefault="00000000">
            <w:pPr>
              <w:adjustRightInd w:val="0"/>
              <w:snapToGrid w:val="0"/>
              <w:spacing w:beforeLines="50" w:before="156"/>
              <w:jc w:val="left"/>
              <w:rPr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C</w:t>
            </w:r>
            <w:r>
              <w:rPr>
                <w:kern w:val="0"/>
                <w:sz w:val="24"/>
                <w:szCs w:val="24"/>
                <w:lang w:eastAsia="en-US"/>
              </w:rPr>
              <w:t>ell therapy</w:t>
            </w:r>
          </w:p>
          <w:p w14:paraId="312AFDA0" w14:textId="77777777" w:rsidR="004D09FA" w:rsidRDefault="004D09FA">
            <w:pPr>
              <w:adjustRightInd w:val="0"/>
              <w:snapToGrid w:val="0"/>
              <w:spacing w:beforeLines="50" w:before="156"/>
              <w:jc w:val="left"/>
              <w:rPr>
                <w:kern w:val="0"/>
                <w:sz w:val="24"/>
                <w:szCs w:val="24"/>
              </w:rPr>
            </w:pPr>
          </w:p>
          <w:p w14:paraId="092084E6" w14:textId="77777777" w:rsidR="004D09FA" w:rsidRDefault="004D09FA">
            <w:pPr>
              <w:adjustRightInd w:val="0"/>
              <w:snapToGrid w:val="0"/>
              <w:spacing w:beforeLines="50" w:before="156"/>
              <w:jc w:val="left"/>
              <w:rPr>
                <w:kern w:val="0"/>
                <w:sz w:val="24"/>
                <w:szCs w:val="24"/>
              </w:rPr>
            </w:pPr>
          </w:p>
          <w:p w14:paraId="090AD029" w14:textId="77777777" w:rsidR="004D09FA" w:rsidRDefault="004D09FA">
            <w:pPr>
              <w:adjustRightInd w:val="0"/>
              <w:snapToGrid w:val="0"/>
              <w:spacing w:beforeLines="50" w:before="156"/>
              <w:jc w:val="left"/>
              <w:rPr>
                <w:kern w:val="0"/>
                <w:sz w:val="24"/>
                <w:szCs w:val="24"/>
              </w:rPr>
            </w:pPr>
          </w:p>
          <w:p w14:paraId="7FAF7199" w14:textId="77777777" w:rsidR="004D09FA" w:rsidRDefault="004D09FA">
            <w:pPr>
              <w:adjustRightInd w:val="0"/>
              <w:snapToGrid w:val="0"/>
              <w:spacing w:beforeLines="50" w:before="156"/>
              <w:jc w:val="left"/>
              <w:rPr>
                <w:kern w:val="0"/>
                <w:sz w:val="24"/>
                <w:szCs w:val="24"/>
              </w:rPr>
            </w:pPr>
          </w:p>
          <w:p w14:paraId="6139D249" w14:textId="77777777" w:rsidR="004D09FA" w:rsidRDefault="004D09FA">
            <w:pPr>
              <w:adjustRightInd w:val="0"/>
              <w:snapToGrid w:val="0"/>
              <w:spacing w:beforeLines="50" w:before="156"/>
              <w:jc w:val="left"/>
              <w:rPr>
                <w:kern w:val="0"/>
                <w:sz w:val="24"/>
                <w:szCs w:val="24"/>
              </w:rPr>
            </w:pPr>
          </w:p>
          <w:p w14:paraId="5F62E4D5" w14:textId="77777777" w:rsidR="004D09FA" w:rsidRDefault="00000000">
            <w:pPr>
              <w:adjustRightInd w:val="0"/>
              <w:snapToGrid w:val="0"/>
              <w:spacing w:beforeLines="50" w:before="156"/>
              <w:jc w:val="left"/>
              <w:rPr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I</w:t>
            </w:r>
            <w:r>
              <w:rPr>
                <w:kern w:val="0"/>
                <w:sz w:val="24"/>
                <w:szCs w:val="24"/>
                <w:lang w:eastAsia="en-US"/>
              </w:rPr>
              <w:t>mmunomodulation</w:t>
            </w:r>
          </w:p>
          <w:p w14:paraId="6FF1B0BE" w14:textId="77777777" w:rsidR="004D09FA" w:rsidRDefault="00000000">
            <w:pPr>
              <w:adjustRightInd w:val="0"/>
              <w:snapToGrid w:val="0"/>
              <w:spacing w:beforeLines="50" w:before="156"/>
              <w:jc w:val="left"/>
              <w:rPr>
                <w:kern w:val="0"/>
                <w:sz w:val="24"/>
                <w:szCs w:val="24"/>
                <w:lang w:eastAsia="en-US"/>
              </w:rPr>
            </w:pPr>
            <w:r>
              <w:rPr>
                <w:kern w:val="0"/>
                <w:sz w:val="24"/>
                <w:szCs w:val="24"/>
                <w:lang w:eastAsia="en-US"/>
              </w:rPr>
              <w:t xml:space="preserve"> </w:t>
            </w:r>
          </w:p>
          <w:p w14:paraId="26166269" w14:textId="77777777" w:rsidR="004D09FA" w:rsidRDefault="004D09FA">
            <w:pPr>
              <w:adjustRightInd w:val="0"/>
              <w:snapToGrid w:val="0"/>
              <w:spacing w:beforeLines="50" w:before="156"/>
              <w:jc w:val="left"/>
              <w:rPr>
                <w:kern w:val="0"/>
                <w:sz w:val="24"/>
                <w:szCs w:val="24"/>
              </w:rPr>
            </w:pPr>
          </w:p>
          <w:p w14:paraId="28996086" w14:textId="77777777" w:rsidR="004D09FA" w:rsidRDefault="004D09FA">
            <w:pPr>
              <w:adjustRightInd w:val="0"/>
              <w:snapToGrid w:val="0"/>
              <w:spacing w:beforeLines="50" w:before="156"/>
              <w:jc w:val="left"/>
              <w:rPr>
                <w:kern w:val="0"/>
                <w:sz w:val="24"/>
                <w:szCs w:val="24"/>
              </w:rPr>
            </w:pPr>
          </w:p>
          <w:p w14:paraId="43CA1383" w14:textId="77777777" w:rsidR="004D09FA" w:rsidRDefault="00000000">
            <w:pPr>
              <w:adjustRightInd w:val="0"/>
              <w:snapToGrid w:val="0"/>
              <w:spacing w:beforeLines="50" w:before="156"/>
              <w:jc w:val="left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T</w:t>
            </w:r>
            <w:r>
              <w:rPr>
                <w:kern w:val="0"/>
                <w:sz w:val="24"/>
                <w:szCs w:val="24"/>
              </w:rPr>
              <w:t>argeted intervention</w:t>
            </w:r>
            <w:r>
              <w:rPr>
                <w:kern w:val="0"/>
                <w:sz w:val="24"/>
                <w:szCs w:val="24"/>
                <w:lang w:eastAsia="en-US"/>
              </w:rPr>
              <w:t xml:space="preserve"> </w:t>
            </w:r>
          </w:p>
          <w:p w14:paraId="3A5B595D" w14:textId="77777777" w:rsidR="004D09FA" w:rsidRDefault="004D09FA">
            <w:pPr>
              <w:adjustRightInd w:val="0"/>
              <w:snapToGrid w:val="0"/>
              <w:spacing w:beforeLines="50" w:before="156"/>
              <w:jc w:val="left"/>
              <w:rPr>
                <w:kern w:val="0"/>
                <w:sz w:val="24"/>
                <w:szCs w:val="24"/>
              </w:rPr>
            </w:pPr>
          </w:p>
          <w:p w14:paraId="5D801748" w14:textId="77777777" w:rsidR="004D09FA" w:rsidRDefault="004D09FA">
            <w:pPr>
              <w:adjustRightInd w:val="0"/>
              <w:snapToGrid w:val="0"/>
              <w:spacing w:beforeLines="50" w:before="156"/>
              <w:jc w:val="left"/>
              <w:rPr>
                <w:kern w:val="0"/>
                <w:sz w:val="24"/>
                <w:szCs w:val="24"/>
              </w:rPr>
            </w:pPr>
          </w:p>
          <w:p w14:paraId="42E5DE11" w14:textId="77777777" w:rsidR="004D09FA" w:rsidRDefault="004D09FA">
            <w:pPr>
              <w:adjustRightInd w:val="0"/>
              <w:snapToGrid w:val="0"/>
              <w:spacing w:beforeLines="50" w:before="156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3597506" w14:textId="77777777" w:rsidR="004D09FA" w:rsidRDefault="00000000">
            <w:pPr>
              <w:adjustRightInd w:val="0"/>
              <w:snapToGrid w:val="0"/>
              <w:spacing w:beforeLines="50" w:before="156"/>
              <w:jc w:val="left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Anti-TNF-α Antibody</w:t>
            </w:r>
          </w:p>
          <w:p w14:paraId="79EB4B95" w14:textId="7C6F0DC4" w:rsidR="004D09FA" w:rsidRDefault="00000000">
            <w:pPr>
              <w:adjustRightInd w:val="0"/>
              <w:snapToGrid w:val="0"/>
              <w:spacing w:beforeLines="50" w:before="156"/>
              <w:jc w:val="left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11-Keto</w:t>
            </w:r>
            <w:r w:rsidR="00900122">
              <w:rPr>
                <w:rFonts w:hint="eastAsia"/>
                <w:kern w:val="0"/>
                <w:sz w:val="24"/>
                <w:szCs w:val="24"/>
              </w:rPr>
              <w:t>-</w:t>
            </w:r>
            <w:r>
              <w:rPr>
                <w:kern w:val="0"/>
                <w:sz w:val="24"/>
                <w:szCs w:val="24"/>
              </w:rPr>
              <w:t>beta-</w:t>
            </w:r>
            <w:r w:rsidR="00900122">
              <w:rPr>
                <w:rFonts w:hint="eastAsia"/>
                <w:kern w:val="0"/>
                <w:sz w:val="24"/>
                <w:szCs w:val="24"/>
              </w:rPr>
              <w:t>b</w:t>
            </w:r>
            <w:r>
              <w:rPr>
                <w:kern w:val="0"/>
                <w:sz w:val="24"/>
                <w:szCs w:val="24"/>
              </w:rPr>
              <w:t xml:space="preserve">oswellic </w:t>
            </w:r>
            <w:r w:rsidR="00900122">
              <w:rPr>
                <w:rFonts w:hint="eastAsia"/>
                <w:kern w:val="0"/>
                <w:sz w:val="24"/>
                <w:szCs w:val="24"/>
              </w:rPr>
              <w:t>a</w:t>
            </w:r>
            <w:r>
              <w:rPr>
                <w:kern w:val="0"/>
                <w:sz w:val="24"/>
                <w:szCs w:val="24"/>
              </w:rPr>
              <w:t>cid (KBA)+Z-</w:t>
            </w:r>
            <w:proofErr w:type="spellStart"/>
            <w:r w:rsidR="00900122">
              <w:rPr>
                <w:rFonts w:hint="eastAsia"/>
                <w:kern w:val="0"/>
                <w:sz w:val="24"/>
                <w:szCs w:val="24"/>
              </w:rPr>
              <w:t>b</w:t>
            </w:r>
            <w:r>
              <w:rPr>
                <w:kern w:val="0"/>
                <w:sz w:val="24"/>
                <w:szCs w:val="24"/>
              </w:rPr>
              <w:t>oswellic</w:t>
            </w:r>
            <w:proofErr w:type="spellEnd"/>
            <w:r>
              <w:rPr>
                <w:kern w:val="0"/>
                <w:sz w:val="24"/>
                <w:szCs w:val="24"/>
              </w:rPr>
              <w:t xml:space="preserve"> </w:t>
            </w:r>
            <w:r w:rsidR="00900122">
              <w:rPr>
                <w:rFonts w:hint="eastAsia"/>
                <w:kern w:val="0"/>
                <w:sz w:val="24"/>
                <w:szCs w:val="24"/>
              </w:rPr>
              <w:t>a</w:t>
            </w:r>
            <w:r>
              <w:rPr>
                <w:kern w:val="0"/>
                <w:sz w:val="24"/>
                <w:szCs w:val="24"/>
              </w:rPr>
              <w:t>cid</w:t>
            </w:r>
          </w:p>
          <w:p w14:paraId="52BF7C41" w14:textId="77777777" w:rsidR="004D09FA" w:rsidRDefault="00000000">
            <w:pPr>
              <w:adjustRightInd w:val="0"/>
              <w:snapToGrid w:val="0"/>
              <w:spacing w:beforeLines="50" w:before="156"/>
              <w:jc w:val="left"/>
              <w:rPr>
                <w:kern w:val="0"/>
                <w:sz w:val="24"/>
                <w:szCs w:val="24"/>
              </w:rPr>
            </w:pPr>
            <w:proofErr w:type="spellStart"/>
            <w:r>
              <w:rPr>
                <w:kern w:val="0"/>
                <w:sz w:val="24"/>
                <w:szCs w:val="24"/>
              </w:rPr>
              <w:t>Shuxuening</w:t>
            </w:r>
            <w:proofErr w:type="spellEnd"/>
            <w:r>
              <w:rPr>
                <w:kern w:val="0"/>
                <w:sz w:val="24"/>
                <w:szCs w:val="24"/>
              </w:rPr>
              <w:t xml:space="preserve"> Injection </w:t>
            </w:r>
          </w:p>
          <w:p w14:paraId="01C97F63" w14:textId="77777777" w:rsidR="004D09FA" w:rsidRDefault="00000000">
            <w:pPr>
              <w:adjustRightInd w:val="0"/>
              <w:snapToGrid w:val="0"/>
              <w:spacing w:beforeLines="50" w:before="156"/>
              <w:jc w:val="left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Anti-OPN Antibody</w:t>
            </w:r>
          </w:p>
          <w:p w14:paraId="54558942" w14:textId="77777777" w:rsidR="004D09FA" w:rsidRDefault="004D09FA">
            <w:pPr>
              <w:adjustRightInd w:val="0"/>
              <w:snapToGrid w:val="0"/>
              <w:spacing w:beforeLines="50" w:before="156"/>
              <w:jc w:val="left"/>
              <w:rPr>
                <w:kern w:val="0"/>
                <w:sz w:val="24"/>
                <w:szCs w:val="24"/>
              </w:rPr>
            </w:pPr>
          </w:p>
          <w:p w14:paraId="759176CA" w14:textId="77777777" w:rsidR="004D09FA" w:rsidRDefault="004D09FA">
            <w:pPr>
              <w:adjustRightInd w:val="0"/>
              <w:snapToGrid w:val="0"/>
              <w:spacing w:beforeLines="50" w:before="156"/>
              <w:jc w:val="left"/>
              <w:rPr>
                <w:kern w:val="0"/>
                <w:sz w:val="24"/>
                <w:szCs w:val="24"/>
              </w:rPr>
            </w:pPr>
          </w:p>
          <w:p w14:paraId="24083C42" w14:textId="77777777" w:rsidR="004D09FA" w:rsidRDefault="004D09FA">
            <w:pPr>
              <w:adjustRightInd w:val="0"/>
              <w:snapToGrid w:val="0"/>
              <w:spacing w:beforeLines="50" w:before="156"/>
              <w:jc w:val="left"/>
              <w:rPr>
                <w:kern w:val="0"/>
                <w:sz w:val="24"/>
                <w:szCs w:val="24"/>
              </w:rPr>
            </w:pPr>
          </w:p>
          <w:p w14:paraId="4F0ACEED" w14:textId="77777777" w:rsidR="004D09FA" w:rsidRDefault="00000000">
            <w:pPr>
              <w:adjustRightInd w:val="0"/>
              <w:snapToGrid w:val="0"/>
              <w:spacing w:beforeLines="50" w:before="156"/>
              <w:jc w:val="left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Olig2-OPCs transplantation</w:t>
            </w:r>
            <w:r>
              <w:rPr>
                <w:rFonts w:hint="eastAsia"/>
                <w:kern w:val="0"/>
                <w:sz w:val="24"/>
                <w:szCs w:val="24"/>
              </w:rPr>
              <w:t xml:space="preserve"> </w:t>
            </w:r>
          </w:p>
          <w:p w14:paraId="0CAC80C0" w14:textId="77777777" w:rsidR="00917158" w:rsidRDefault="00000000">
            <w:pPr>
              <w:adjustRightInd w:val="0"/>
              <w:snapToGrid w:val="0"/>
              <w:spacing w:beforeLines="50" w:before="156"/>
              <w:jc w:val="left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Mitochondrial transplantation</w:t>
            </w:r>
          </w:p>
          <w:p w14:paraId="689C62C7" w14:textId="50D40DFB" w:rsidR="004D09FA" w:rsidRDefault="00000000">
            <w:pPr>
              <w:adjustRightInd w:val="0"/>
              <w:snapToGrid w:val="0"/>
              <w:spacing w:beforeLines="50" w:before="156"/>
              <w:jc w:val="left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 xml:space="preserve">Monocyte-derived </w:t>
            </w:r>
            <w:r w:rsidR="00900122">
              <w:rPr>
                <w:rFonts w:hint="eastAsia"/>
                <w:kern w:val="0"/>
                <w:sz w:val="24"/>
                <w:szCs w:val="24"/>
              </w:rPr>
              <w:t>M</w:t>
            </w:r>
            <w:r w:rsidR="00900122">
              <w:rPr>
                <w:kern w:val="0"/>
                <w:sz w:val="24"/>
                <w:szCs w:val="24"/>
              </w:rPr>
              <w:t>acrophages (MDM)</w:t>
            </w:r>
          </w:p>
          <w:p w14:paraId="353E21C2" w14:textId="77777777" w:rsidR="004D09FA" w:rsidRDefault="004D09FA">
            <w:pPr>
              <w:adjustRightInd w:val="0"/>
              <w:snapToGrid w:val="0"/>
              <w:spacing w:beforeLines="50" w:before="156"/>
              <w:jc w:val="left"/>
              <w:rPr>
                <w:kern w:val="0"/>
                <w:sz w:val="24"/>
                <w:szCs w:val="24"/>
              </w:rPr>
            </w:pPr>
          </w:p>
          <w:p w14:paraId="7E35B1F2" w14:textId="77777777" w:rsidR="004D09FA" w:rsidRDefault="004D09FA">
            <w:pPr>
              <w:adjustRightInd w:val="0"/>
              <w:snapToGrid w:val="0"/>
              <w:spacing w:beforeLines="50" w:before="156"/>
              <w:jc w:val="left"/>
              <w:rPr>
                <w:kern w:val="0"/>
                <w:sz w:val="24"/>
                <w:szCs w:val="24"/>
              </w:rPr>
            </w:pPr>
          </w:p>
          <w:p w14:paraId="36DBE1F1" w14:textId="77777777" w:rsidR="004D09FA" w:rsidRDefault="004D09FA">
            <w:pPr>
              <w:adjustRightInd w:val="0"/>
              <w:snapToGrid w:val="0"/>
              <w:spacing w:beforeLines="50" w:before="156"/>
              <w:jc w:val="left"/>
              <w:rPr>
                <w:kern w:val="0"/>
                <w:sz w:val="24"/>
                <w:szCs w:val="24"/>
              </w:rPr>
            </w:pPr>
          </w:p>
          <w:p w14:paraId="154CB679" w14:textId="77777777" w:rsidR="004D09FA" w:rsidRDefault="00000000">
            <w:pPr>
              <w:adjustRightInd w:val="0"/>
              <w:snapToGrid w:val="0"/>
              <w:spacing w:beforeLines="50" w:before="156"/>
              <w:jc w:val="left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T cells (IL-10) regulate microglia</w:t>
            </w:r>
          </w:p>
          <w:p w14:paraId="1828CEF6" w14:textId="77777777" w:rsidR="004D09FA" w:rsidRDefault="00000000">
            <w:pPr>
              <w:adjustRightInd w:val="0"/>
              <w:snapToGrid w:val="0"/>
              <w:spacing w:beforeLines="50" w:before="156"/>
              <w:jc w:val="left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 xml:space="preserve">CEBP/Pax5 induces B cell </w:t>
            </w:r>
            <w:proofErr w:type="spellStart"/>
            <w:proofErr w:type="gramStart"/>
            <w:r>
              <w:rPr>
                <w:kern w:val="0"/>
                <w:sz w:val="24"/>
                <w:szCs w:val="24"/>
              </w:rPr>
              <w:t>transdifferentiation</w:t>
            </w:r>
            <w:proofErr w:type="spellEnd"/>
            <w:proofErr w:type="gramEnd"/>
          </w:p>
          <w:p w14:paraId="406BF8DF" w14:textId="77777777" w:rsidR="004D09FA" w:rsidRDefault="004D09FA">
            <w:pPr>
              <w:adjustRightInd w:val="0"/>
              <w:snapToGrid w:val="0"/>
              <w:spacing w:beforeLines="50" w:before="156"/>
              <w:jc w:val="left"/>
              <w:rPr>
                <w:kern w:val="0"/>
                <w:sz w:val="24"/>
                <w:szCs w:val="24"/>
              </w:rPr>
            </w:pPr>
          </w:p>
          <w:p w14:paraId="0EEB6768" w14:textId="77777777" w:rsidR="004D09FA" w:rsidRDefault="00000000">
            <w:pPr>
              <w:adjustRightInd w:val="0"/>
              <w:snapToGrid w:val="0"/>
              <w:spacing w:beforeLines="50" w:before="156"/>
              <w:jc w:val="left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Inhibition of TREM-1/SYK</w:t>
            </w:r>
          </w:p>
          <w:p w14:paraId="77EAA857" w14:textId="77777777" w:rsidR="004D09FA" w:rsidRDefault="00000000">
            <w:pPr>
              <w:adjustRightInd w:val="0"/>
              <w:snapToGrid w:val="0"/>
              <w:spacing w:beforeLines="50" w:before="156"/>
              <w:jc w:val="left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Activates Nrf2/HO-1</w:t>
            </w:r>
          </w:p>
          <w:p w14:paraId="1618C7CA" w14:textId="77777777" w:rsidR="004D09FA" w:rsidRDefault="00000000">
            <w:pPr>
              <w:adjustRightInd w:val="0"/>
              <w:snapToGrid w:val="0"/>
              <w:spacing w:beforeLines="50" w:before="156"/>
              <w:jc w:val="left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Inhibition of RIPK2</w:t>
            </w:r>
          </w:p>
          <w:p w14:paraId="4FB5589D" w14:textId="77777777" w:rsidR="004D09FA" w:rsidRDefault="004D09FA">
            <w:pPr>
              <w:adjustRightInd w:val="0"/>
              <w:snapToGrid w:val="0"/>
              <w:spacing w:beforeLines="50" w:before="156"/>
              <w:jc w:val="left"/>
              <w:rPr>
                <w:kern w:val="0"/>
                <w:sz w:val="24"/>
                <w:szCs w:val="24"/>
              </w:rPr>
            </w:pPr>
          </w:p>
          <w:p w14:paraId="6F485DCF" w14:textId="77777777" w:rsidR="004D09FA" w:rsidRDefault="004D09FA">
            <w:pPr>
              <w:adjustRightInd w:val="0"/>
              <w:snapToGrid w:val="0"/>
              <w:spacing w:beforeLines="50" w:before="156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2851" w:type="dxa"/>
            <w:gridSpan w:val="2"/>
          </w:tcPr>
          <w:p w14:paraId="440AB7ED" w14:textId="77777777" w:rsidR="004D09FA" w:rsidRDefault="00000000">
            <w:pPr>
              <w:adjustRightInd w:val="0"/>
              <w:snapToGrid w:val="0"/>
              <w:spacing w:beforeLines="50" w:before="156"/>
              <w:jc w:val="left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 xml:space="preserve">Anti-TNF-α antibody attenuates I/R </w:t>
            </w:r>
            <w:proofErr w:type="gramStart"/>
            <w:r>
              <w:rPr>
                <w:kern w:val="0"/>
                <w:sz w:val="24"/>
                <w:szCs w:val="24"/>
              </w:rPr>
              <w:t>injury</w:t>
            </w:r>
            <w:proofErr w:type="gramEnd"/>
          </w:p>
          <w:p w14:paraId="1B41EE7B" w14:textId="77777777" w:rsidR="004D09FA" w:rsidRDefault="00000000">
            <w:pPr>
              <w:adjustRightInd w:val="0"/>
              <w:snapToGrid w:val="0"/>
              <w:spacing w:beforeLines="50" w:before="156"/>
              <w:jc w:val="left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 xml:space="preserve">KBA </w:t>
            </w:r>
            <w:proofErr w:type="spellStart"/>
            <w:r>
              <w:rPr>
                <w:kern w:val="0"/>
                <w:sz w:val="24"/>
                <w:szCs w:val="24"/>
              </w:rPr>
              <w:t>synergises</w:t>
            </w:r>
            <w:proofErr w:type="spellEnd"/>
            <w:r>
              <w:rPr>
                <w:kern w:val="0"/>
                <w:sz w:val="24"/>
                <w:szCs w:val="24"/>
              </w:rPr>
              <w:t xml:space="preserve"> </w:t>
            </w:r>
            <w:proofErr w:type="gramStart"/>
            <w:r>
              <w:rPr>
                <w:kern w:val="0"/>
                <w:sz w:val="24"/>
                <w:szCs w:val="24"/>
              </w:rPr>
              <w:t>anti-inflammatory</w:t>
            </w:r>
            <w:proofErr w:type="gramEnd"/>
          </w:p>
          <w:p w14:paraId="02368D24" w14:textId="77777777" w:rsidR="004D09FA" w:rsidRDefault="00000000">
            <w:pPr>
              <w:adjustRightInd w:val="0"/>
              <w:snapToGrid w:val="0"/>
              <w:spacing w:beforeLines="50" w:before="156"/>
              <w:jc w:val="left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 xml:space="preserve">Ginkgo biloba extract down-regulates G-CSF </w:t>
            </w:r>
          </w:p>
          <w:p w14:paraId="7F0C63C2" w14:textId="77777777" w:rsidR="004D09FA" w:rsidRDefault="00000000">
            <w:pPr>
              <w:adjustRightInd w:val="0"/>
              <w:snapToGrid w:val="0"/>
              <w:spacing w:beforeLines="50" w:before="156"/>
              <w:jc w:val="left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 xml:space="preserve">Anti-OPN antibody repairs the blood-brain </w:t>
            </w:r>
            <w:proofErr w:type="gramStart"/>
            <w:r>
              <w:rPr>
                <w:kern w:val="0"/>
                <w:sz w:val="24"/>
                <w:szCs w:val="24"/>
              </w:rPr>
              <w:t>barrier</w:t>
            </w:r>
            <w:proofErr w:type="gramEnd"/>
          </w:p>
          <w:p w14:paraId="5C68CA9B" w14:textId="77777777" w:rsidR="004D09FA" w:rsidRDefault="004D09FA">
            <w:pPr>
              <w:adjustRightInd w:val="0"/>
              <w:snapToGrid w:val="0"/>
              <w:spacing w:beforeLines="50" w:before="156"/>
              <w:jc w:val="left"/>
              <w:rPr>
                <w:kern w:val="0"/>
                <w:sz w:val="24"/>
                <w:szCs w:val="24"/>
              </w:rPr>
            </w:pPr>
          </w:p>
          <w:p w14:paraId="3048E02A" w14:textId="77777777" w:rsidR="004D09FA" w:rsidRDefault="00000000">
            <w:pPr>
              <w:adjustRightInd w:val="0"/>
              <w:snapToGrid w:val="0"/>
              <w:spacing w:beforeLines="50" w:before="156"/>
              <w:jc w:val="left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 xml:space="preserve">Olig2-OPCs promote myelin </w:t>
            </w:r>
            <w:proofErr w:type="gramStart"/>
            <w:r>
              <w:rPr>
                <w:kern w:val="0"/>
                <w:sz w:val="24"/>
                <w:szCs w:val="24"/>
              </w:rPr>
              <w:t>regeneration</w:t>
            </w:r>
            <w:proofErr w:type="gramEnd"/>
            <w:r>
              <w:rPr>
                <w:kern w:val="0"/>
                <w:sz w:val="24"/>
                <w:szCs w:val="24"/>
              </w:rPr>
              <w:t xml:space="preserve"> </w:t>
            </w:r>
          </w:p>
          <w:p w14:paraId="76CC7BF4" w14:textId="77777777" w:rsidR="004D09FA" w:rsidRDefault="00000000">
            <w:pPr>
              <w:adjustRightInd w:val="0"/>
              <w:snapToGrid w:val="0"/>
              <w:spacing w:beforeLines="50" w:before="156"/>
              <w:jc w:val="left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 xml:space="preserve">Mitochondrial transplantation improves </w:t>
            </w:r>
            <w:proofErr w:type="gramStart"/>
            <w:r>
              <w:rPr>
                <w:kern w:val="0"/>
                <w:sz w:val="24"/>
                <w:szCs w:val="24"/>
              </w:rPr>
              <w:t>metabolism</w:t>
            </w:r>
            <w:proofErr w:type="gramEnd"/>
          </w:p>
          <w:p w14:paraId="7745D6AB" w14:textId="77777777" w:rsidR="004D09FA" w:rsidRDefault="00000000">
            <w:pPr>
              <w:adjustRightInd w:val="0"/>
              <w:snapToGrid w:val="0"/>
              <w:spacing w:beforeLines="50" w:before="156"/>
              <w:jc w:val="left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 xml:space="preserve">MDM promotes </w:t>
            </w:r>
            <w:proofErr w:type="gramStart"/>
            <w:r>
              <w:rPr>
                <w:kern w:val="0"/>
                <w:sz w:val="24"/>
                <w:szCs w:val="24"/>
              </w:rPr>
              <w:t>neurogenesis</w:t>
            </w:r>
            <w:proofErr w:type="gramEnd"/>
          </w:p>
          <w:p w14:paraId="0F6FED76" w14:textId="77777777" w:rsidR="004D09FA" w:rsidRDefault="004D09FA">
            <w:pPr>
              <w:adjustRightInd w:val="0"/>
              <w:snapToGrid w:val="0"/>
              <w:spacing w:beforeLines="50" w:before="156"/>
              <w:jc w:val="left"/>
              <w:rPr>
                <w:kern w:val="0"/>
                <w:sz w:val="24"/>
                <w:szCs w:val="24"/>
              </w:rPr>
            </w:pPr>
          </w:p>
          <w:p w14:paraId="025E9148" w14:textId="77777777" w:rsidR="004D09FA" w:rsidRDefault="00000000">
            <w:pPr>
              <w:adjustRightInd w:val="0"/>
              <w:snapToGrid w:val="0"/>
              <w:spacing w:beforeLines="50" w:before="156"/>
              <w:jc w:val="left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 xml:space="preserve">IL-10 inhibits complement </w:t>
            </w:r>
            <w:proofErr w:type="gramStart"/>
            <w:r>
              <w:rPr>
                <w:kern w:val="0"/>
                <w:sz w:val="24"/>
                <w:szCs w:val="24"/>
              </w:rPr>
              <w:t>hyperactivation</w:t>
            </w:r>
            <w:proofErr w:type="gramEnd"/>
          </w:p>
          <w:p w14:paraId="56F85B55" w14:textId="77777777" w:rsidR="004D09FA" w:rsidRDefault="00000000">
            <w:pPr>
              <w:adjustRightInd w:val="0"/>
              <w:snapToGrid w:val="0"/>
              <w:spacing w:beforeLines="50" w:before="156"/>
              <w:jc w:val="left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 xml:space="preserve">CEBP drives B cell </w:t>
            </w:r>
            <w:proofErr w:type="spellStart"/>
            <w:proofErr w:type="gramStart"/>
            <w:r>
              <w:rPr>
                <w:kern w:val="0"/>
                <w:sz w:val="24"/>
                <w:szCs w:val="24"/>
              </w:rPr>
              <w:t>transdifferentiation</w:t>
            </w:r>
            <w:proofErr w:type="spellEnd"/>
            <w:proofErr w:type="gramEnd"/>
          </w:p>
          <w:p w14:paraId="4900345A" w14:textId="77777777" w:rsidR="004D09FA" w:rsidRDefault="004D09FA">
            <w:pPr>
              <w:adjustRightInd w:val="0"/>
              <w:snapToGrid w:val="0"/>
              <w:spacing w:beforeLines="50" w:before="156"/>
              <w:jc w:val="left"/>
              <w:rPr>
                <w:kern w:val="0"/>
                <w:sz w:val="24"/>
                <w:szCs w:val="24"/>
              </w:rPr>
            </w:pPr>
          </w:p>
          <w:p w14:paraId="6D1CF6FA" w14:textId="77777777" w:rsidR="004D09FA" w:rsidRDefault="00000000">
            <w:pPr>
              <w:adjustRightInd w:val="0"/>
              <w:snapToGrid w:val="0"/>
              <w:spacing w:beforeLines="50" w:before="156"/>
              <w:jc w:val="left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 xml:space="preserve">TREM-1 blockade improves </w:t>
            </w:r>
            <w:proofErr w:type="gramStart"/>
            <w:r>
              <w:rPr>
                <w:kern w:val="0"/>
                <w:sz w:val="24"/>
                <w:szCs w:val="24"/>
              </w:rPr>
              <w:t>prognosis</w:t>
            </w:r>
            <w:proofErr w:type="gramEnd"/>
            <w:r>
              <w:rPr>
                <w:kern w:val="0"/>
                <w:sz w:val="24"/>
                <w:szCs w:val="24"/>
              </w:rPr>
              <w:t xml:space="preserve"> </w:t>
            </w:r>
          </w:p>
          <w:p w14:paraId="0B3BBA0D" w14:textId="77777777" w:rsidR="004D09FA" w:rsidRDefault="00000000">
            <w:pPr>
              <w:adjustRightInd w:val="0"/>
              <w:snapToGrid w:val="0"/>
              <w:spacing w:beforeLines="50" w:before="156"/>
              <w:jc w:val="left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 xml:space="preserve">Nrf2 attenuates oxidative </w:t>
            </w:r>
            <w:proofErr w:type="gramStart"/>
            <w:r>
              <w:rPr>
                <w:kern w:val="0"/>
                <w:sz w:val="24"/>
                <w:szCs w:val="24"/>
              </w:rPr>
              <w:t>stress</w:t>
            </w:r>
            <w:proofErr w:type="gramEnd"/>
          </w:p>
          <w:p w14:paraId="28619E1A" w14:textId="77777777" w:rsidR="004D09FA" w:rsidRDefault="00000000">
            <w:pPr>
              <w:adjustRightInd w:val="0"/>
              <w:snapToGrid w:val="0"/>
              <w:spacing w:beforeLines="50" w:before="156"/>
              <w:jc w:val="left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RIPK2 inhibition reduces infarction</w:t>
            </w:r>
          </w:p>
        </w:tc>
        <w:tc>
          <w:tcPr>
            <w:tcW w:w="1073" w:type="dxa"/>
          </w:tcPr>
          <w:p w14:paraId="43FB2549" w14:textId="77777777" w:rsidR="004D09FA" w:rsidRDefault="004D09FA">
            <w:pPr>
              <w:adjustRightInd w:val="0"/>
              <w:snapToGrid w:val="0"/>
              <w:spacing w:beforeLines="50" w:before="156"/>
              <w:jc w:val="left"/>
              <w:rPr>
                <w:kern w:val="0"/>
                <w:sz w:val="24"/>
                <w:szCs w:val="24"/>
              </w:rPr>
            </w:pPr>
          </w:p>
        </w:tc>
      </w:tr>
    </w:tbl>
    <w:p w14:paraId="6C132E49" w14:textId="77777777" w:rsidR="004D09FA" w:rsidRDefault="004D09FA"/>
    <w:sectPr w:rsidR="004D09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oNotDisplayPageBoundarie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F8B709F"/>
    <w:rsid w:val="004D09FA"/>
    <w:rsid w:val="00900122"/>
    <w:rsid w:val="00917158"/>
    <w:rsid w:val="6F8B7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397C26"/>
  <w15:docId w15:val="{32B40295-FD66-4C73-88A9-DED0295EA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qFormat/>
    <w:rPr>
      <w:rFonts w:ascii="Times New Roman" w:eastAsia="宋体" w:hAnsi="Times New Roman" w:cs="Times New Roman"/>
    </w:rPr>
    <w:tblPr>
      <w:tblBorders>
        <w:top w:val="single" w:sz="12" w:space="0" w:color="auto"/>
        <w:bottom w:val="single" w:sz="12" w:space="0" w:color="auto"/>
      </w:tblBorders>
    </w:tblPr>
    <w:tblStylePr w:type="firstRow">
      <w:pPr>
        <w:wordWrap/>
        <w:spacing w:line="360" w:lineRule="exact"/>
        <w:jc w:val="center"/>
      </w:pPr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159</Words>
  <Characters>912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东</dc:creator>
  <cp:lastModifiedBy>家铭 刘</cp:lastModifiedBy>
  <cp:revision>3</cp:revision>
  <dcterms:created xsi:type="dcterms:W3CDTF">2025-04-05T07:48:00Z</dcterms:created>
  <dcterms:modified xsi:type="dcterms:W3CDTF">2025-04-05T09:11:00Z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B04CAA88A9A140ABB67D8D384EA5F04B_11</vt:lpwstr>
  </property>
  <property fmtid="{D5CDD505-2E9C-101B-9397-08002B2CF9AE}" pid="4" name="KSOTemplateDocerSaveRecord">
    <vt:lpwstr>eyJoZGlkIjoiN2YzNjBkOTgyNWQ1YTMxYzM3MzMwNWFiODNmOWIzYWMiLCJ1c2VySWQiOiIzODE0OTk4MzMifQ==</vt:lpwstr>
  </property>
</Properties>
</file>