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D3F81E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Supplementary Table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1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.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 Variables sorted by number missings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.</w:t>
      </w:r>
    </w:p>
    <w:tbl>
      <w:tblPr>
        <w:tblStyle w:val="4"/>
        <w:tblW w:w="0" w:type="auto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68"/>
        <w:gridCol w:w="3896"/>
      </w:tblGrid>
      <w:tr w14:paraId="155B7C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8" w:type="dxa"/>
            <w:tcBorders>
              <w:top w:val="single" w:color="auto" w:sz="4" w:space="0"/>
              <w:bottom w:val="single" w:color="auto" w:sz="4" w:space="0"/>
            </w:tcBorders>
          </w:tcPr>
          <w:p w14:paraId="504D66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Variables</w:t>
            </w:r>
          </w:p>
        </w:tc>
        <w:tc>
          <w:tcPr>
            <w:tcW w:w="3896" w:type="dxa"/>
            <w:tcBorders>
              <w:top w:val="single" w:color="auto" w:sz="4" w:space="0"/>
              <w:bottom w:val="single" w:color="auto" w:sz="4" w:space="0"/>
            </w:tcBorders>
          </w:tcPr>
          <w:p w14:paraId="5E87D4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Number of Missings (%)</w:t>
            </w:r>
          </w:p>
        </w:tc>
      </w:tr>
      <w:tr w14:paraId="21CB6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8" w:type="dxa"/>
            <w:tcBorders>
              <w:top w:val="single" w:color="auto" w:sz="4" w:space="0"/>
            </w:tcBorders>
          </w:tcPr>
          <w:p w14:paraId="03CA5A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Lac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tate</w:t>
            </w:r>
          </w:p>
        </w:tc>
        <w:tc>
          <w:tcPr>
            <w:tcW w:w="3896" w:type="dxa"/>
            <w:tcBorders>
              <w:top w:val="single" w:color="auto" w:sz="4" w:space="0"/>
            </w:tcBorders>
          </w:tcPr>
          <w:p w14:paraId="622E0E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11.57</w:t>
            </w:r>
          </w:p>
        </w:tc>
      </w:tr>
      <w:tr w14:paraId="59BD2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8" w:type="dxa"/>
          </w:tcPr>
          <w:p w14:paraId="5712AD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Temperature</w:t>
            </w:r>
          </w:p>
        </w:tc>
        <w:tc>
          <w:tcPr>
            <w:tcW w:w="3896" w:type="dxa"/>
          </w:tcPr>
          <w:p w14:paraId="2EEDE7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2.04</w:t>
            </w:r>
          </w:p>
        </w:tc>
      </w:tr>
      <w:tr w14:paraId="5350C5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8" w:type="dxa"/>
          </w:tcPr>
          <w:p w14:paraId="3ACE9A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DBP</w:t>
            </w:r>
          </w:p>
        </w:tc>
        <w:tc>
          <w:tcPr>
            <w:tcW w:w="3896" w:type="dxa"/>
          </w:tcPr>
          <w:p w14:paraId="18E3CB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0.78</w:t>
            </w:r>
          </w:p>
        </w:tc>
      </w:tr>
      <w:tr w14:paraId="6402C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8" w:type="dxa"/>
          </w:tcPr>
          <w:p w14:paraId="5ECA19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SBP</w:t>
            </w:r>
          </w:p>
        </w:tc>
        <w:tc>
          <w:tcPr>
            <w:tcW w:w="3896" w:type="dxa"/>
          </w:tcPr>
          <w:p w14:paraId="02A9AE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0.78</w:t>
            </w:r>
          </w:p>
        </w:tc>
      </w:tr>
      <w:tr w14:paraId="276F7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8" w:type="dxa"/>
          </w:tcPr>
          <w:p w14:paraId="39819C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Hgb</w:t>
            </w:r>
          </w:p>
        </w:tc>
        <w:tc>
          <w:tcPr>
            <w:tcW w:w="3896" w:type="dxa"/>
          </w:tcPr>
          <w:p w14:paraId="7F3BE9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0.08</w:t>
            </w:r>
          </w:p>
        </w:tc>
      </w:tr>
      <w:tr w14:paraId="5A4B1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8" w:type="dxa"/>
          </w:tcPr>
          <w:p w14:paraId="004036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BUN</w:t>
            </w:r>
          </w:p>
        </w:tc>
        <w:tc>
          <w:tcPr>
            <w:tcW w:w="3896" w:type="dxa"/>
          </w:tcPr>
          <w:p w14:paraId="57DEC2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</w:t>
            </w:r>
          </w:p>
        </w:tc>
      </w:tr>
      <w:tr w14:paraId="773878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8" w:type="dxa"/>
          </w:tcPr>
          <w:p w14:paraId="54E27E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Platelet</w:t>
            </w:r>
          </w:p>
        </w:tc>
        <w:tc>
          <w:tcPr>
            <w:tcW w:w="3896" w:type="dxa"/>
          </w:tcPr>
          <w:p w14:paraId="4B3CB2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</w:t>
            </w:r>
          </w:p>
        </w:tc>
      </w:tr>
      <w:tr w14:paraId="2680CD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8" w:type="dxa"/>
            <w:tcBorders>
              <w:bottom w:val="single" w:color="auto" w:sz="4" w:space="0"/>
            </w:tcBorders>
          </w:tcPr>
          <w:p w14:paraId="660D32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WBC</w:t>
            </w:r>
          </w:p>
        </w:tc>
        <w:tc>
          <w:tcPr>
            <w:tcW w:w="3896" w:type="dxa"/>
            <w:tcBorders>
              <w:bottom w:val="single" w:color="auto" w:sz="4" w:space="0"/>
            </w:tcBorders>
          </w:tcPr>
          <w:p w14:paraId="5DE538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</w:t>
            </w:r>
          </w:p>
        </w:tc>
      </w:tr>
    </w:tbl>
    <w:p w14:paraId="764A85B2">
      <w:pP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Abbreviations: SBP, systolic blood pressur; DBP, diastolic blood pressure; RR, respiratory rate;WBC, white blood cell; Hgb, Hemoglobin;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BUN, blood urea nitrogen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.</w:t>
      </w:r>
    </w:p>
    <w:p w14:paraId="3A3C84F5">
      <w:pP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br w:type="page"/>
      </w:r>
    </w:p>
    <w:p w14:paraId="3AF80C64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Supplementary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Table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2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.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 Univariate Cox regession analysis in cohort afer PSM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.</w:t>
      </w:r>
    </w:p>
    <w:tbl>
      <w:tblPr>
        <w:tblStyle w:val="3"/>
        <w:tblW w:w="8462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7"/>
        <w:gridCol w:w="1616"/>
        <w:gridCol w:w="737"/>
        <w:gridCol w:w="1616"/>
        <w:gridCol w:w="737"/>
        <w:gridCol w:w="1616"/>
        <w:gridCol w:w="737"/>
        <w:gridCol w:w="6"/>
      </w:tblGrid>
      <w:tr w14:paraId="68EAFF46">
        <w:tblPrEx>
          <w:shd w:val="clear" w:color="auto" w:fill="auto"/>
        </w:tblPrEx>
        <w:trPr>
          <w:trHeight w:val="320" w:hRule="atLeast"/>
        </w:trPr>
        <w:tc>
          <w:tcPr>
            <w:tcW w:w="1397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1DFD2D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Variables</w:t>
            </w:r>
          </w:p>
        </w:tc>
        <w:tc>
          <w:tcPr>
            <w:tcW w:w="23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78D49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28-day</w:t>
            </w:r>
          </w:p>
        </w:tc>
        <w:tc>
          <w:tcPr>
            <w:tcW w:w="23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3FE4D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90-day</w:t>
            </w:r>
          </w:p>
        </w:tc>
        <w:tc>
          <w:tcPr>
            <w:tcW w:w="23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9BC09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1-year</w:t>
            </w:r>
          </w:p>
        </w:tc>
      </w:tr>
      <w:tr w14:paraId="6EDCF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90" w:hRule="atLeast"/>
        </w:trPr>
        <w:tc>
          <w:tcPr>
            <w:tcW w:w="1397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63382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8F45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bookmarkStart w:id="0" w:name="OLE_LINK7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Hazard ratio (95%CI)</w:t>
            </w:r>
            <w:bookmarkEnd w:id="0"/>
          </w:p>
        </w:tc>
        <w:tc>
          <w:tcPr>
            <w:tcW w:w="73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20AA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BCAB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Hazard ratio (95%CI)</w:t>
            </w:r>
          </w:p>
        </w:tc>
        <w:tc>
          <w:tcPr>
            <w:tcW w:w="73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285D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41ED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Hazard ratio (95%CI)</w:t>
            </w:r>
          </w:p>
        </w:tc>
        <w:tc>
          <w:tcPr>
            <w:tcW w:w="73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930A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</w:p>
        </w:tc>
      </w:tr>
      <w:tr w14:paraId="349D18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88" w:hRule="atLeast"/>
        </w:trPr>
        <w:tc>
          <w:tcPr>
            <w:tcW w:w="139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308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SAPSII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3FB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1.04 (1.03-1.04)</w:t>
            </w:r>
          </w:p>
        </w:tc>
        <w:tc>
          <w:tcPr>
            <w:tcW w:w="73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17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6B2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1.03 (1.03-1.04)</w:t>
            </w:r>
          </w:p>
        </w:tc>
        <w:tc>
          <w:tcPr>
            <w:tcW w:w="73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39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62F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1.03 (1.03-1.04)</w:t>
            </w:r>
          </w:p>
        </w:tc>
        <w:tc>
          <w:tcPr>
            <w:tcW w:w="73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C9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34E21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88" w:hRule="atLeast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AD5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SOFA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126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 (1.05-1.15)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01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AFD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1.09 (1.05-1.14)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4D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2FF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1.07 (1.03-1.11)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C4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709FD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88" w:hRule="atLeast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9AD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cTnT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602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1.19 (1.06-1.34)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3E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0.004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5E5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1.13 (1.01-1.28)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10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0.037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60C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1.07 (0.95-1.2)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06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0.296</w:t>
            </w:r>
          </w:p>
        </w:tc>
      </w:tr>
      <w:tr w14:paraId="1B6F7C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88" w:hRule="atLeast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178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Gender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823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5A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95B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DF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FCE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E6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6403BA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88" w:hRule="atLeast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5F99D">
            <w:pPr>
              <w:keepNext w:val="0"/>
              <w:keepLines w:val="0"/>
              <w:widowControl/>
              <w:suppressLineNumbers w:val="0"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Male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204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0.95 (0.78-1.16)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5A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0.624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5B5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1.01 (0.85-1.19)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EB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0.935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AC8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0.99 (0.85-1.15)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45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0.871</w:t>
            </w:r>
          </w:p>
        </w:tc>
      </w:tr>
      <w:tr w14:paraId="1F2EAF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88" w:hRule="atLeast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F7D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Race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D8D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68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9BF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35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585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C6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6A770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344" w:hRule="atLeast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7CC8D">
            <w:pPr>
              <w:keepNext w:val="0"/>
              <w:keepLines w:val="0"/>
              <w:widowControl/>
              <w:suppressLineNumbers w:val="0"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Black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D9C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0.82 (0.59-1.13)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6B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0.221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00D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0.81 (0.61-1.07)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C8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0.135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C57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0.84 (0.66-1.06)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17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0.141</w:t>
            </w:r>
          </w:p>
        </w:tc>
      </w:tr>
      <w:tr w14:paraId="41022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88" w:hRule="atLeast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74593">
            <w:pPr>
              <w:keepNext w:val="0"/>
              <w:keepLines w:val="0"/>
              <w:widowControl/>
              <w:suppressLineNumbers w:val="0"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Other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B1D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1.29 (1.02-1.63)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B6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0.032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251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1.17 (0.95-1.43)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1C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0.149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0CB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1.12 (0.93-1.35)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F6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0.215</w:t>
            </w:r>
          </w:p>
        </w:tc>
      </w:tr>
      <w:tr w14:paraId="7FC7F6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88" w:hRule="atLeast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C9B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Statins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E8B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0.69 (0.56-0.83)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43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80E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0.68 (0.57-0.8)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20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F86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0.74 (0.64-0.86)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4F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7966BD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88" w:hRule="atLeast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250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CRRT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60A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0.94 (0.54-1.63)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C2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0.823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DFB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1.39 (0.93-2.08)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02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0.106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411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1.29 (0.89-1.87)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4E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0.184</w:t>
            </w:r>
          </w:p>
        </w:tc>
      </w:tr>
      <w:tr w14:paraId="10AEB8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88" w:hRule="atLeast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319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IMV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055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 (1.07-1.58)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66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0.009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F15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1.18 (1-1.4)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ED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0.055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FAC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 (0.95-1.28)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CA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0.188</w:t>
            </w:r>
          </w:p>
        </w:tc>
      </w:tr>
      <w:tr w14:paraId="4D64E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88" w:hRule="atLeast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4AB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PICC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048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1.12 (0.82-1.53)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80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0.493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46C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1.36 (1.06-1.75)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86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0.018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0CE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1.38 (1.1-1.73)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B7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0.005</w:t>
            </w:r>
          </w:p>
        </w:tc>
      </w:tr>
      <w:tr w14:paraId="1DA6F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88" w:hRule="atLeast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8DF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Vasopressin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EB8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2.03 (1.51-2.73)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23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15F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 (1.46-2.47)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55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60D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1.75 (1.37-2.23)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9E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05D4A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88" w:hRule="atLeast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0F4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Age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C1E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1.02 (1.01-1.03)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5D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FC4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1.02 (1.01-1.03)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AF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9DF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1.02 (1.02-1.03)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83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62670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88" w:hRule="atLeast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613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BUN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03E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 (1-1.01)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B1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0.016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41A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 (1-1.01)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ED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0.006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28F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 (1-1.01)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A6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0.001</w:t>
            </w:r>
          </w:p>
        </w:tc>
      </w:tr>
      <w:tr w14:paraId="2BDC5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88" w:hRule="atLeast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08E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CKD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D86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1.07 (0.86-1.33)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AA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0.528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63A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1.11 (0.92-1.34)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E4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0.276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7CB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1.14 (0.97-1.35)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1B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0.108</w:t>
            </w:r>
          </w:p>
        </w:tc>
      </w:tr>
      <w:tr w14:paraId="2DEE3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88" w:hRule="atLeast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540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Cr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28C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0.98 (0.93-1.03)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D0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0.371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0D3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0.97 (0.93-1.01)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88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0.118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2BF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0.98 (0.95-1.01)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98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0.257</w:t>
            </w:r>
          </w:p>
        </w:tc>
      </w:tr>
      <w:tr w14:paraId="6A9C48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88" w:hRule="atLeast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CBE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DBP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895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1.01 (1-1.01)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4F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0.024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D8F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 (1-1.01)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3A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0.148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81C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 (1-1.01)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15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0.262</w:t>
            </w:r>
          </w:p>
        </w:tc>
      </w:tr>
      <w:tr w14:paraId="0D31D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88" w:hRule="atLeast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64D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DM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F0F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0.86 (0.71-1.05)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FB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0.147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5F4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0.92 (0.77-1.09)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32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0.312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4F4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0.99 (0.85-1.15)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85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0.907</w:t>
            </w:r>
          </w:p>
        </w:tc>
      </w:tr>
      <w:tr w14:paraId="0FB44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88" w:hRule="atLeast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FCA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Hgb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1C8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1.01 (0.97-1.06)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7D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0.54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379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 (0.96-1.04)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61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0.966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E1C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0.98 (0.95-1.01)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BF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0.239</w:t>
            </w:r>
          </w:p>
        </w:tc>
      </w:tr>
      <w:tr w14:paraId="392CEB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88" w:hRule="atLeast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BF2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eart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ate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2A9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1.01 (1-1.01)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4F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D6E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1.01 (1-1.01)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4B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D86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1.01 (1-1.01)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AF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6B98A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88" w:hRule="atLeast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B03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Hyperlipidemia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C39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 (0.9-1.35)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9D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0.331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45B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1.06 (0.89-1.26)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67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0.522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FEC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1.06 (0.91-1.24)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B9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0.445</w:t>
            </w:r>
          </w:p>
        </w:tc>
      </w:tr>
      <w:tr w14:paraId="72E2B1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88" w:hRule="atLeast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749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951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0.94 (0.74-1.19)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44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0.584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231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0.81 (0.66-0.99)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73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0.037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B7A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0.82 (0.69-0.98)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55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0.026</w:t>
            </w:r>
          </w:p>
        </w:tc>
      </w:tr>
      <w:tr w14:paraId="1AAC87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88" w:hRule="atLeast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504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Lac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tate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8A1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1.12 (1.08-1.16)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79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0F4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 (1.07-1.14)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66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470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1.08 (1.05-1.12)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2B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2B8CB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88" w:hRule="atLeast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DD1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Platelet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4A5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 (1-1)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1C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0.464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38B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 (1-1)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A2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0.334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53F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 (1-1)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E7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0.451</w:t>
            </w:r>
          </w:p>
        </w:tc>
      </w:tr>
      <w:tr w14:paraId="7029D4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88" w:hRule="atLeast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713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RR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F37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1.02 (1.01-1.04)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39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0.006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8FA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1.02 (1.01-1.04)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0A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001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1.02 (1-1.03)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E3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0.011</w:t>
            </w:r>
          </w:p>
        </w:tc>
      </w:tr>
      <w:tr w14:paraId="31101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88" w:hRule="atLeast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D52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SBP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1C9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 (1-1)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43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0.672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E79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 (1-1)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4F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0.463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136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 (1-1)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F0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0.17</w:t>
            </w:r>
          </w:p>
        </w:tc>
      </w:tr>
      <w:tr w14:paraId="7AD94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88" w:hRule="atLeast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94A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SpO2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0B7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0.98 (0.97-1)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18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0.104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96D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0.99 (0.97-1.01)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D2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0.19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7A6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0.99 (0.98-1.01)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6F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0.389</w:t>
            </w:r>
          </w:p>
        </w:tc>
      </w:tr>
      <w:tr w14:paraId="29BD2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88" w:hRule="atLeast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686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Temperature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5D3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0.85 (0.76-0.94)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10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0.002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C34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0.85 (0.78-0.93)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EA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245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0.84 (0.78-0.91)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97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4056D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88" w:hRule="atLeast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D3D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WBC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766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1.01 (1-1.02)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44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0.065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8DA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1.01 (1-1.01)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FA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0.049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7FE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1.01 (1-1.01)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0D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0.065</w:t>
            </w:r>
          </w:p>
        </w:tc>
      </w:tr>
      <w:tr w14:paraId="4EEC1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88" w:hRule="atLeast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02C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CAD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C5C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 (0.98-1.48)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B4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0.085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E26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1.21 (1.01-1.45)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38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0.036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E17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1.18 (1.01-1.38)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A4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0.043</w:t>
            </w:r>
          </w:p>
        </w:tc>
      </w:tr>
      <w:tr w14:paraId="084FC8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88" w:hRule="atLeast"/>
        </w:trPr>
        <w:tc>
          <w:tcPr>
            <w:tcW w:w="139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FB9EC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Malignancy</w:t>
            </w:r>
          </w:p>
        </w:tc>
        <w:tc>
          <w:tcPr>
            <w:tcW w:w="161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8BE6F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 (1.22-1.85)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1B44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1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FC4C9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1.47 (1.23-1.76)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0AE3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1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C2992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1.53 (1.3-1.79)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D3A5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2FAD9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46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1729E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bookmarkStart w:id="1" w:name="OLE_LINK4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Abbreviations: SIMI, sepsis-induced myocardial injury; PSM, propensity score matching; SBP, systolic blood pressur; DBP, diastolic blood pressure; RR, respiratory rate; SpO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vertAlign w:val="sub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 oxygen saturation; DM, diabetes mellitus; CKD, chronic kidney disease; CAD, coronary artery disease; WBC, white blood cell; Hgb, Hemoglobin; cTnT, cardiac Troponin T; sCr, serum creatinine; BUN, blood urea nitrogen; SOFA, Sequential Organ Failure Assessment; SAPS, Simplified Acute Physiology Score; IMV, invasive mechanical ventilation; PICC, peripherally inserted central catheter; CRRT, continuous renal replacement therapy.</w:t>
            </w:r>
          </w:p>
        </w:tc>
      </w:tr>
      <w:bookmarkEnd w:id="1"/>
    </w:tbl>
    <w:p w14:paraId="51012D33">
      <w:pP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br w:type="page"/>
      </w:r>
    </w:p>
    <w:p w14:paraId="1E56C3E4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Supplementary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Table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3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.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  Univariate Cox regession analysis in cohort before PSM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.</w:t>
      </w:r>
    </w:p>
    <w:tbl>
      <w:tblPr>
        <w:tblStyle w:val="3"/>
        <w:tblW w:w="8456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7"/>
        <w:gridCol w:w="1616"/>
        <w:gridCol w:w="737"/>
        <w:gridCol w:w="1616"/>
        <w:gridCol w:w="737"/>
        <w:gridCol w:w="1616"/>
        <w:gridCol w:w="737"/>
      </w:tblGrid>
      <w:tr w14:paraId="10DE3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397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41C52C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Variables</w:t>
            </w:r>
          </w:p>
        </w:tc>
        <w:tc>
          <w:tcPr>
            <w:tcW w:w="23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1DB66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28-day</w:t>
            </w:r>
          </w:p>
        </w:tc>
        <w:tc>
          <w:tcPr>
            <w:tcW w:w="23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A4AE3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90-day</w:t>
            </w:r>
          </w:p>
        </w:tc>
        <w:tc>
          <w:tcPr>
            <w:tcW w:w="23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16047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1-year</w:t>
            </w:r>
          </w:p>
        </w:tc>
      </w:tr>
      <w:tr w14:paraId="2A4FD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7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B78F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868C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Hazard ratio (95%CI)</w:t>
            </w:r>
          </w:p>
        </w:tc>
        <w:tc>
          <w:tcPr>
            <w:tcW w:w="73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9E95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426C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bookmarkStart w:id="2" w:name="OLE_LINK9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Hazard ratio</w:t>
            </w:r>
            <w:bookmarkEnd w:id="2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(95%CI)</w:t>
            </w:r>
          </w:p>
        </w:tc>
        <w:tc>
          <w:tcPr>
            <w:tcW w:w="73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09E1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9363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Hazard ratio (95%CI)</w:t>
            </w:r>
          </w:p>
        </w:tc>
        <w:tc>
          <w:tcPr>
            <w:tcW w:w="73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602A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</w:p>
        </w:tc>
      </w:tr>
      <w:tr w14:paraId="544AA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676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SAPSII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BF1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1.04 (1.03-1.04)</w:t>
            </w:r>
          </w:p>
        </w:tc>
        <w:tc>
          <w:tcPr>
            <w:tcW w:w="73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0E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1CA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1.03 (1.03-1.04)</w:t>
            </w:r>
          </w:p>
        </w:tc>
        <w:tc>
          <w:tcPr>
            <w:tcW w:w="73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C2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1AE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1.03 (1.03-1.04)</w:t>
            </w:r>
          </w:p>
        </w:tc>
        <w:tc>
          <w:tcPr>
            <w:tcW w:w="73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82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40BF18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8D6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SOFA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EAE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1.12 (1.09-1.16)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B1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692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1.11 (1.09-1.14)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B8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A9A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1.09 (1.07-1.12)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33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40F0FB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890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cTnT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CD5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1.14 (1.05-1.24)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C1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0.002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0EB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 (1.01-1.19)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D4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0.025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85D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1.05 (0.96-1.14)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47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0.282</w:t>
            </w:r>
          </w:p>
        </w:tc>
      </w:tr>
      <w:tr w14:paraId="547EE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A4C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Gender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F08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2B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C0E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D3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E36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D2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2435B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CA7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Male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F51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0.97 (0.84-1.11)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67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0.619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27C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1.04 (0.92-1.18)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96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0.536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918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1.04 (0.93-1.16)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8D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0.468</w:t>
            </w:r>
          </w:p>
        </w:tc>
      </w:tr>
      <w:tr w14:paraId="1FE8B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527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Race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6CE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36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ABE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ED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9D5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B4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2C443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43B89">
            <w:pPr>
              <w:keepNext w:val="0"/>
              <w:keepLines w:val="0"/>
              <w:widowControl/>
              <w:suppressLineNumbers w:val="0"/>
              <w:ind w:firstLine="32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Black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1DB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0.75 (0.58-0.97)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B9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0.027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FE6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0.77 (0.62-0.96)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5A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0.021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43C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0.82 (0.68-0.99)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41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0.042</w:t>
            </w:r>
          </w:p>
        </w:tc>
      </w:tr>
      <w:tr w14:paraId="45170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86AF5">
            <w:pPr>
              <w:keepNext w:val="0"/>
              <w:keepLines w:val="0"/>
              <w:widowControl/>
              <w:suppressLineNumbers w:val="0"/>
              <w:ind w:firstLine="32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Other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7B0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1.37 (1.17-1.6)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2C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bookmarkStart w:id="3" w:name="OLE_LINK1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  <w:bookmarkEnd w:id="3"/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93F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1.24 (1.07-1.42)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69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0.003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A70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1.15 (1.01-1.31)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62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0.031</w:t>
            </w:r>
          </w:p>
        </w:tc>
      </w:tr>
      <w:tr w14:paraId="1B3A23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F7F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Statins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119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 (0.52-0.7)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92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581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0.64 (0.56-0.73)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3B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855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0.73 (0.65-0.82)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0C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47FCB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069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CRRT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0BE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1.36 (1.01-1.83)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67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0.045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C04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1.43 (1.11-1.85)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AC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0.006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4E8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1.29 (1.01-1.64)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0E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0.038</w:t>
            </w:r>
          </w:p>
        </w:tc>
      </w:tr>
      <w:tr w14:paraId="231A63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39A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IMV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ECC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1.47 (1.28-1.7)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A7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A4B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1.33 (1.17-1.51)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A9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C8F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1.17 (1.05-1.31)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39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0.005</w:t>
            </w:r>
          </w:p>
        </w:tc>
      </w:tr>
      <w:tr w14:paraId="1C7F18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E07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PICC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6F3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1.19 (0.97-1.46)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B2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0.099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446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 (1.09-1.56)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52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0.003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823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1.31 (1.12-1.53)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50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</w:tr>
      <w:tr w14:paraId="72ED1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0EE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Vasopressin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E36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2.54 (2.14-3.01)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8A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16D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2.2 (1.88-2.57)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45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D70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1.95 (1.68-2.26)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96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35EFF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B86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Age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6A1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1.01 (1-1.01)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D0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357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1.01 (1.01-1.02)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CB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B05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1.02 (1.01-1.02)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76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34604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570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BUN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AA6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 (1-1.01)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85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C99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 (1-1.01)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C4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984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 (1-1.01)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95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45D94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40F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CKD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85B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0.88 (0.75-1.05)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A8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0.153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387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0.97 (0.84-1.12)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F1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0.637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1DB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1.06 (0.94-1.2)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93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0.351</w:t>
            </w:r>
          </w:p>
        </w:tc>
      </w:tr>
      <w:tr w14:paraId="344B1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FBB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Cr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FB6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0.98 (0.95-1.02)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FD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0.331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36C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0.97 (0.94-1)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17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0.028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E79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0.98 (0.95-1)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58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0.101</w:t>
            </w:r>
          </w:p>
        </w:tc>
      </w:tr>
      <w:tr w14:paraId="0B6488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2CD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DBP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306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 (1-1.01)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E4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0.36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7B8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 (1-1)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89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0.482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229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 (1-1)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3B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0.883</w:t>
            </w:r>
          </w:p>
        </w:tc>
      </w:tr>
      <w:tr w14:paraId="72518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ACA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DM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422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0.78 (0.68-0.91)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41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008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0.83 (0.73-0.94)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41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0.004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841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0.93 (0.83-1.04)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DC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0.197</w:t>
            </w:r>
          </w:p>
        </w:tc>
      </w:tr>
      <w:tr w14:paraId="5B889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246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Hgb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F55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1.02 (0.99-1.05)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C8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0.239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2B1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 (0.97-1.03)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B8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0.966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1FD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0.98 (0.95-1)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EF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0.042</w:t>
            </w:r>
          </w:p>
        </w:tc>
      </w:tr>
      <w:tr w14:paraId="507AC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6E1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eart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ate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D1E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1.01 (1-1.01)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02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35F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1.01 (1-1.01)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F1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DC5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 (1-1.01)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9C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00C540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5D6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Hyperlipidemia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B79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 (0.77-1.05)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43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0.18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18F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 (0.79-1.03)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73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0.141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4EF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0.95 (0.84-1.07)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FF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0.391</w:t>
            </w:r>
          </w:p>
        </w:tc>
      </w:tr>
      <w:tr w14:paraId="7435AE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851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CDD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0.83 (0.72-0.96)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16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BCA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0.81 (0.71-0.92)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4C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83B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0.87 (0.77-0.97)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FF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0.015</w:t>
            </w:r>
          </w:p>
        </w:tc>
      </w:tr>
      <w:tr w14:paraId="0D0D2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E82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Lac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tate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A09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1.14 (1.11-1.16)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2B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196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1.12 (1.09-1.14)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5A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E34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1.09 (1.07-1.12)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85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3952B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1BA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Platelet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1B6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 (1-1)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83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0.623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F6B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 (1-1)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D7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0.425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929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 (1-1)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B1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0.572</w:t>
            </w:r>
          </w:p>
        </w:tc>
      </w:tr>
      <w:tr w14:paraId="62532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4D0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RR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9DF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1.02 (1.01-1.03)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D5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8D7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1.02 (1.01-1.03)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E6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B7C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1.02 (1.01-1.02)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79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5C26A7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0C9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SBP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4D1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 (0.99-1)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35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1EA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 (0.99-1)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91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0.002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565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 (0.99-1)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5F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0.002</w:t>
            </w:r>
          </w:p>
        </w:tc>
      </w:tr>
      <w:tr w14:paraId="58B7D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5B5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SpO2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A6C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0.98 (0.97-1)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CD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0.008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5DA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0.99 (0.98-1)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9A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0.006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3BD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0.99 (0.98-1)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11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0.027</w:t>
            </w:r>
          </w:p>
        </w:tc>
      </w:tr>
      <w:tr w14:paraId="4D3DC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4EC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Temperature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1A3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0.86 (0.79-0.93)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C0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38F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0.86 (0.8-0.92)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5A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14E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0.84 (0.79-0.9)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09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7121D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46E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WBC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274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1.01 (1-1.01)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98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7F1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1.01 (1-1.01)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96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0.006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ACA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 (1-1.01)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D7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0.015</w:t>
            </w:r>
          </w:p>
        </w:tc>
      </w:tr>
      <w:tr w14:paraId="26AF9F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FF8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CAD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223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0.88 (0.75-1.04)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CD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0.139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289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0.94 (0.81-1.08)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F1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0.372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D78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0.98 (0.87-1.11)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34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0.784</w:t>
            </w:r>
          </w:p>
        </w:tc>
      </w:tr>
      <w:tr w14:paraId="00996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C836A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Malignancy</w:t>
            </w:r>
          </w:p>
        </w:tc>
        <w:tc>
          <w:tcPr>
            <w:tcW w:w="161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DE982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1.43 (1.24-1.66)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992B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1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6446E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1.45 (1.27-1.65)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E1E0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1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4D541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1.57 (1.4-1.76)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F982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321E96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45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787F12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Abbreviations: SIMI, sepsis-induced myocardial injury; PSM, propensity score matching; SBP, systolic blood pressur; DBP, diastolic blood pressure; RR, respiratory rate; SpO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vertAlign w:val="sub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, oxygen saturation; DM, diabetes mellitus; CKD, chronic kidney disease; CAD, coronary artery disease; WBC, white blood cell; Hgb, Hemoglobin; cTnT, cardiac Troponin T; sCr, serum creatinine; BUN, blood urea nitrogen; SOFA, Sequential Organ Failure Assessment; SAPS, Simplified Acute Physiology Score; IMV, invasive mechanical ventilation; PICC, peripherally inserted central catheter; CRRT, continuous renal replacement therapy.</w:t>
            </w:r>
          </w:p>
        </w:tc>
      </w:tr>
    </w:tbl>
    <w:p w14:paraId="2B2DF917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</w:p>
    <w:p w14:paraId="3D5D775E">
      <w:pP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br w:type="page"/>
      </w:r>
    </w:p>
    <w:p w14:paraId="6AE8553C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Supplementary Table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4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.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  Multivariate Cox regession analysis in cohort afer PSM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.</w:t>
      </w:r>
    </w:p>
    <w:tbl>
      <w:tblPr>
        <w:tblStyle w:val="3"/>
        <w:tblW w:w="870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3"/>
        <w:gridCol w:w="1616"/>
        <w:gridCol w:w="880"/>
        <w:gridCol w:w="1616"/>
        <w:gridCol w:w="832"/>
        <w:gridCol w:w="1616"/>
        <w:gridCol w:w="896"/>
      </w:tblGrid>
      <w:tr w14:paraId="646F2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5BFA9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4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D8FF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 day</w:t>
            </w:r>
          </w:p>
        </w:tc>
        <w:tc>
          <w:tcPr>
            <w:tcW w:w="24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BF9D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90 day</w:t>
            </w:r>
          </w:p>
        </w:tc>
        <w:tc>
          <w:tcPr>
            <w:tcW w:w="25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499E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 year</w:t>
            </w:r>
          </w:p>
        </w:tc>
      </w:tr>
      <w:tr w14:paraId="63B7B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1556A1A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A1F47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(95%CI)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5EF5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</w:p>
        </w:tc>
        <w:tc>
          <w:tcPr>
            <w:tcW w:w="161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A21BA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(95%CI)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3FEC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</w:p>
        </w:tc>
        <w:tc>
          <w:tcPr>
            <w:tcW w:w="161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22486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(95%CI)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4665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</w:p>
        </w:tc>
      </w:tr>
      <w:tr w14:paraId="794E3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EB9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SAPSII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29E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1.03 (1.02 - 1.04)</w:t>
            </w:r>
          </w:p>
        </w:tc>
        <w:tc>
          <w:tcPr>
            <w:tcW w:w="88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69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3E2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1.03 (1.02 - 1.03)</w:t>
            </w:r>
          </w:p>
        </w:tc>
        <w:tc>
          <w:tcPr>
            <w:tcW w:w="83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7F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393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1.02 (1.02 - 1.03)</w:t>
            </w:r>
          </w:p>
        </w:tc>
        <w:tc>
          <w:tcPr>
            <w:tcW w:w="89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7B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204C9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FC7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SOFA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0B6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1.02 (0.96 - 1.07)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43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0.5377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72E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1.02 (0.98 - 1.07)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F7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0.3105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F26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1.02 (0.98 - 1.06)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73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0.4103</w:t>
            </w:r>
          </w:p>
        </w:tc>
      </w:tr>
      <w:tr w14:paraId="733B11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E7A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cTnT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1F7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1.16 (1.02 - 1.31)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99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0.0213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3B8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1.07 (0.95 - 1.21)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03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0.2628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2E8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1.02 (0.9 - 1.15)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1B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0.8049</w:t>
            </w:r>
          </w:p>
        </w:tc>
      </w:tr>
      <w:tr w14:paraId="5BC01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F31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Gender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E93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F8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36D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7A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1A0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69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76569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0B0C9">
            <w:pPr>
              <w:keepNext w:val="0"/>
              <w:keepLines w:val="0"/>
              <w:widowControl/>
              <w:suppressLineNumbers w:val="0"/>
              <w:ind w:firstLine="15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Male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24E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0.88 (0.72 - 1.08)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9B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0.225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8A6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0.95 (0.79 - 1.13)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61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0.5438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DEF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0.94 (0.81 - 1.1)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D6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0.465</w:t>
            </w:r>
          </w:p>
        </w:tc>
      </w:tr>
      <w:tr w14:paraId="5C111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576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Race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152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D4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FA5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EB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956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6C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73FBF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32C09">
            <w:pPr>
              <w:keepNext w:val="0"/>
              <w:keepLines w:val="0"/>
              <w:widowControl/>
              <w:suppressLineNumbers w:val="0"/>
              <w:ind w:firstLine="15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Black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B49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0.77 (0.55 - 1.07)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37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0.1169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290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 (0.6 - 1.06)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13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0.1261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469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0.83 (0.65 - 1.06)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67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0.1365</w:t>
            </w:r>
          </w:p>
        </w:tc>
      </w:tr>
      <w:tr w14:paraId="69970C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37CE2">
            <w:pPr>
              <w:keepNext w:val="0"/>
              <w:keepLines w:val="0"/>
              <w:widowControl/>
              <w:suppressLineNumbers w:val="0"/>
              <w:ind w:firstLine="15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Other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7CA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1.31 (1.03 - 1.67)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66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0.0261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DC6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1.23 (0.99 - 1.52)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2E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0.0617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419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1.19 (0.99 - 1.44)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4C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0.0688</w:t>
            </w:r>
          </w:p>
        </w:tc>
      </w:tr>
      <w:tr w14:paraId="3779A0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043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CRRT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031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0.61 (0.34 - 1.1)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B9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0.0992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66F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0.93 (0.6 - 1.44)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41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0.7286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D95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0.88 (0.59 - 1.31)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FA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0.5164</w:t>
            </w:r>
          </w:p>
        </w:tc>
      </w:tr>
      <w:tr w14:paraId="5B4C98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386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IMV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2D6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1.08 (0.87 - 1.35)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C2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0.4825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153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 (0.83 - 1.21)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C8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0.9946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940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0.97 (0.82 - 1.14)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0A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0.7114</w:t>
            </w:r>
          </w:p>
        </w:tc>
      </w:tr>
      <w:tr w14:paraId="0CC420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EAF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PICC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471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1.08 (0.78 - 1.48)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E8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0.647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755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1.29 (1 - 1.67)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02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0.0512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40A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1.32 (1.05 - 1.66)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19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0.0186</w:t>
            </w:r>
          </w:p>
        </w:tc>
      </w:tr>
      <w:tr w14:paraId="630AF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DEE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Vasopressin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2A6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1.34 (0.96 - 1.85)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F2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0.0815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9A6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1.15 (0.85 - 1.54)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75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0.3631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C82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1.12 (0.86 - 1.47)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46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0.3989</w:t>
            </w:r>
          </w:p>
        </w:tc>
      </w:tr>
      <w:tr w14:paraId="372E5B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50D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Age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4FD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1.01 (1 - 1.02)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A5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0.0123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873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1.01 (1.01 - 1.02)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D1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8C1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1.01 (1.01 - 1.02)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43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359CC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02E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BUN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8A5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 (1 - 1.01)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9E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0.3129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348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 (1 - 1)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B1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0.5471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640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 (1 - 1)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41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0.2102</w:t>
            </w:r>
          </w:p>
        </w:tc>
      </w:tr>
      <w:tr w14:paraId="3B3CF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540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bookmarkStart w:id="4" w:name="OLE_LINK3" w:colFirst="3" w:colLast="4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DBP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3C5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1.01 (1 - 1.01)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41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0.0012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318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36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0B4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E7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</w:p>
        </w:tc>
      </w:tr>
      <w:bookmarkEnd w:id="4"/>
      <w:tr w14:paraId="37C86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F66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eart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ate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5A3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1.01 (1 - 1.01)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C6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0.0147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C0D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1.01 (1 - 1.01)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65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813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1.01 (1 - 1.01)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CA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40F53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715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8F4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4D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147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0.81 (0.66 - 1)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73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0.047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9A3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0.81 (0.67 - 0.97)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DC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0.0252</w:t>
            </w:r>
          </w:p>
        </w:tc>
      </w:tr>
      <w:tr w14:paraId="24E4B5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A42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Lac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tate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6C1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1.09 (1.04 - 1.13)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4F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975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1.07 (1.03 - 1.11)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4D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8B9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1.05 (1.02 - 1.09)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3F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0.0037</w:t>
            </w:r>
          </w:p>
        </w:tc>
      </w:tr>
      <w:tr w14:paraId="20A36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278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RR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BDB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1.01 (0.99 - 1.03)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0B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0.2871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35E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1.01 (1 - 1.03)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88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0.1322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015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1.01 (0.99 - 1.02)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93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0.3831</w:t>
            </w:r>
          </w:p>
        </w:tc>
      </w:tr>
      <w:tr w14:paraId="1A725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05F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Tem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729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 (0.81 - 1)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DB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0.0597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F8A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0.89 (0.82 - 0.98)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2E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0.0122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A68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0.87 (0.81 - 0.95)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DF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09905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F18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WBC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5D1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91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0B6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 (0.99 - 1)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07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0.291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190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DA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</w:p>
        </w:tc>
      </w:tr>
      <w:tr w14:paraId="54839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7A9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bookmarkStart w:id="5" w:name="OLE_LINK2" w:colFirst="3" w:colLast="4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CAD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7CB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A1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BEA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 (0.91 - 1.33)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1D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0.32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877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1.07 (0.91 - 1.26)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15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0.4329</w:t>
            </w:r>
          </w:p>
        </w:tc>
      </w:tr>
      <w:bookmarkEnd w:id="5"/>
      <w:tr w14:paraId="07348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940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Malignancy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954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1.48 (1.19 - 1.83)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F5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CA5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1.38 (1.15 - 1.67)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B0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0E7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1.42 (1.2 - 1.67)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C5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2185A4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5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C7AA1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Statins</w:t>
            </w:r>
          </w:p>
        </w:tc>
        <w:tc>
          <w:tcPr>
            <w:tcW w:w="161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2D9C8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0.65 (0.53 - 0.79)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CFB9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1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75870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0.65 (0.54 - 0.77)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5C1E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1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71BB3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0.72 (0.62 - 0.84)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1C1E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5D6882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70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A94B0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Abbreviations: PSM, propensity score matching; HR, Hazard ratio; DBP, diastolic blood pressure; RR, respiratory rate; CAD, coronary artery disease; WBC, white blood cell; cTnT, cardiac Troponin T; BUN, blood urea nitrogen; SOFA, Sequential Organ Failure Assessment; SAPS, Simplified Acute Physiology Score; IMV, invasive mechanical ventilation; PICC, peripherally inserted central catheter; CRRT, continuous renal replacement therapy.</w:t>
            </w:r>
          </w:p>
        </w:tc>
      </w:tr>
    </w:tbl>
    <w:p w14:paraId="0F76CEBE">
      <w:pP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br w:type="page"/>
      </w:r>
    </w:p>
    <w:p w14:paraId="1DA987B1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Supplementary Table 5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.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  Multivariate Cox regession analysis in cohort before PSM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.</w:t>
      </w:r>
    </w:p>
    <w:tbl>
      <w:tblPr>
        <w:tblStyle w:val="3"/>
        <w:tblW w:w="8841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8"/>
        <w:gridCol w:w="1696"/>
        <w:gridCol w:w="744"/>
        <w:gridCol w:w="1648"/>
        <w:gridCol w:w="944"/>
        <w:gridCol w:w="1687"/>
        <w:gridCol w:w="944"/>
      </w:tblGrid>
      <w:tr w14:paraId="67EF5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7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9A74D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A92F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 day</w:t>
            </w:r>
          </w:p>
        </w:tc>
        <w:tc>
          <w:tcPr>
            <w:tcW w:w="25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D451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90 day</w:t>
            </w:r>
          </w:p>
        </w:tc>
        <w:tc>
          <w:tcPr>
            <w:tcW w:w="26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A4B5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 year</w:t>
            </w:r>
          </w:p>
        </w:tc>
      </w:tr>
      <w:tr w14:paraId="3E410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7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FD379F0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bookmarkStart w:id="6" w:name="OLE_LINK6" w:colFirst="1" w:colLast="2"/>
          </w:p>
        </w:tc>
        <w:tc>
          <w:tcPr>
            <w:tcW w:w="169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8B9A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(95%CI)</w:t>
            </w:r>
          </w:p>
        </w:tc>
        <w:tc>
          <w:tcPr>
            <w:tcW w:w="74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501C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</w:p>
        </w:tc>
        <w:tc>
          <w:tcPr>
            <w:tcW w:w="164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B4B3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(95%CI)</w:t>
            </w:r>
          </w:p>
        </w:tc>
        <w:tc>
          <w:tcPr>
            <w:tcW w:w="94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5441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</w:p>
        </w:tc>
        <w:tc>
          <w:tcPr>
            <w:tcW w:w="168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E911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Hazard ratio (95%CI)</w:t>
            </w:r>
          </w:p>
        </w:tc>
        <w:tc>
          <w:tcPr>
            <w:tcW w:w="94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480B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</w:p>
        </w:tc>
      </w:tr>
      <w:bookmarkEnd w:id="6"/>
      <w:tr w14:paraId="63826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7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4CF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SAPSII</w:t>
            </w:r>
          </w:p>
        </w:tc>
        <w:tc>
          <w:tcPr>
            <w:tcW w:w="169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BD7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1.02 (1.02 - 1.03)</w:t>
            </w:r>
          </w:p>
        </w:tc>
        <w:tc>
          <w:tcPr>
            <w:tcW w:w="74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BC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4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698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1.02 (1.02 - 1.03)</w:t>
            </w:r>
          </w:p>
        </w:tc>
        <w:tc>
          <w:tcPr>
            <w:tcW w:w="94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AC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8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93B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1.02 (1.02 - 1.03)</w:t>
            </w:r>
          </w:p>
        </w:tc>
        <w:tc>
          <w:tcPr>
            <w:tcW w:w="94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2B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28264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73C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SOFA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0C9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1.01 (0.98 - 1.04)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79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0.4965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D4E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1.04 (1.01 - 1.07)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CA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0.013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21D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1.03 (1 - 1.06)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FB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0.0413</w:t>
            </w:r>
          </w:p>
        </w:tc>
      </w:tr>
      <w:tr w14:paraId="0B299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4A8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cTnT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05E2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1.11 (1.01 - 1.21)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6B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0.0244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FFC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1.07 (0.98 - 1.16)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F9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0.1424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91F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1.03 (0.95 - 1.12)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4B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0.4758</w:t>
            </w:r>
          </w:p>
        </w:tc>
      </w:tr>
      <w:tr w14:paraId="4A3CEC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175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Gender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2CE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32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850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32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A1A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A5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45C0A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216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Male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6ED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0.91 (0.79 - 1.05)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38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0.2189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659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1.03 (0.91 - 1.17)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B7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0.6338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654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1.02 (0.91 - 1.14)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7B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0.7606</w:t>
            </w:r>
          </w:p>
        </w:tc>
      </w:tr>
      <w:tr w14:paraId="56AB9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E4E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Race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958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33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E5B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12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2F2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5E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 w14:paraId="01079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E4369">
            <w:pPr>
              <w:keepNext w:val="0"/>
              <w:keepLines w:val="0"/>
              <w:widowControl/>
              <w:suppressLineNumbers w:val="0"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Black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292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0.71 (0.55 - 0.93)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B0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0.0121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707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0.83 (0.66 - 1.04)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0F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0.1123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720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0.82 (0.68 - 1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71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0.0457</w:t>
            </w:r>
          </w:p>
        </w:tc>
      </w:tr>
      <w:tr w14:paraId="24FF8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DDCE3">
            <w:pPr>
              <w:keepNext w:val="0"/>
              <w:keepLines w:val="0"/>
              <w:widowControl/>
              <w:suppressLineNumbers w:val="0"/>
              <w:ind w:firstLine="16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Other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737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1.34 (1.14 - 1.57)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FA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21F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1.24 (1.07 - 1.43)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3A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0.004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C41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1.18 (1.03 - 1.34)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D6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0.014</w:t>
            </w:r>
          </w:p>
        </w:tc>
      </w:tr>
      <w:tr w14:paraId="4E002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D0C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CRRT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F9B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0.75 (0.54 - 1.04)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63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0.0805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06B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1.04 (0.78 - 1.39)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DC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0.7838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593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0.88 (0.68 - (1.14)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1C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0.3433</w:t>
            </w:r>
          </w:p>
        </w:tc>
      </w:tr>
      <w:tr w14:paraId="74BDE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19E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IMV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20A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1.07 (0.91 - 1.26)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A4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0.4191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394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1.01 (0.88 - 1.17)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88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0.8651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E54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 (0.88 - (1.13)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BF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0.9744</w:t>
            </w:r>
          </w:p>
        </w:tc>
      </w:tr>
      <w:tr w14:paraId="25BFD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E92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PICC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33B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1.14 (0.93 - 1.4)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1D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0.2142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42B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 (1 - 1.44)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89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0.0445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95C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1.23 (1.05 - 1.45)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5C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0.0106</w:t>
            </w:r>
          </w:p>
        </w:tc>
      </w:tr>
      <w:tr w14:paraId="25B24A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141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Vasopressin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980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1.41 (1.15 - 1.72)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C3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22E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1.22 (1.01 - 1.47)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8A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0.0385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B6D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 (1.01 - 1.42)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17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0.0377</w:t>
            </w:r>
          </w:p>
        </w:tc>
      </w:tr>
      <w:tr w14:paraId="1927B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110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Age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3B2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1.01 (1 - 1.01)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B7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0.0101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15B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1.01 (1.01 - 1.02)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2E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E1B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1.01 (1.01 - 1.02)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DD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64AF5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49F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BUN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4B4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 (1 - 1)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D4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0.0929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1B5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1.01 (1 - 1.01)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57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8D8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 (1 - 1)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40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0.1238</w:t>
            </w:r>
          </w:p>
        </w:tc>
      </w:tr>
      <w:tr w14:paraId="42FF7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64C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Hgb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4DD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D0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AA2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13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78D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1.01 (0.98 - 1.03)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3E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0.6804</w:t>
            </w:r>
          </w:p>
        </w:tc>
      </w:tr>
      <w:tr w14:paraId="7758D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DBC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sCr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BAFB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48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8CD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 (0.85 - 0.94)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53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12F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B8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</w:t>
            </w:r>
          </w:p>
        </w:tc>
      </w:tr>
      <w:tr w14:paraId="0074DD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6BA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DM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412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0.86 (0.74 - 1.01)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23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0.0683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F81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0.91 (0.79 - 1.04)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DF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0.1773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EB8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8D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</w:t>
            </w:r>
          </w:p>
        </w:tc>
      </w:tr>
      <w:tr w14:paraId="70C05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6BB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eart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ate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00F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bookmarkStart w:id="7" w:name="OLE_LINK5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 (1 - 1.01)</w:t>
            </w:r>
            <w:bookmarkEnd w:id="7"/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AE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0.0923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540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 (1 - 1.01)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3D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0.0115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EED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 (1 - 1.01)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C2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0.008</w:t>
            </w:r>
          </w:p>
        </w:tc>
      </w:tr>
      <w:tr w14:paraId="644EB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487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C80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0.98 (0.84 - 1.16)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86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0.8475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4B7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0.92 (0.8 - 1.06)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4B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0.2262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006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0.89 (0.79 - 1.01)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D5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0.0727</w:t>
            </w:r>
          </w:p>
        </w:tc>
      </w:tr>
      <w:tr w14:paraId="75A34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27B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Lac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tate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FEBE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1.07 (1.04 - 1.1)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41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B70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1.06 (1.03 - 1.08)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31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710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1.05 (1.02 - 1.07)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7F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7DC25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C54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RR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1FC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1.01 (1 - 1.02)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12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0.1601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1F9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1.01 (1 - 1.02)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48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0.0182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8AF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1.01 (1 - 1.02)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F7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0.0991</w:t>
            </w:r>
          </w:p>
        </w:tc>
      </w:tr>
      <w:tr w14:paraId="59DF8C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9F5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SBP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BDA8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 (1 - 1.01)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EC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0.7238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0C6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 (1 - 1)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52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0.9823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3A7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 (1 - 1)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DD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0.7821</w:t>
            </w:r>
          </w:p>
        </w:tc>
      </w:tr>
      <w:tr w14:paraId="547E1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21B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SpO2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829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 (0.99 - 1.01)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97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0.725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DF2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 (0.99 - 1.01)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EC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0.7185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C0D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 (0.99 - 1.01)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D5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0.8979</w:t>
            </w:r>
          </w:p>
        </w:tc>
      </w:tr>
      <w:tr w14:paraId="13AEB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A95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Tem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CD5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 (0.83 - 0.97)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BB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0.009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BB0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0.89 (0.83 - 0.95)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6F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8F6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0.88 (0.82 - 0.93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0F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43521B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100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WBC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9DA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 (1 - 1.01)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B8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0.5579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323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 (1 - 1)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8E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0.9298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BC5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 (0.99 - 1)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1A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0.478</w:t>
            </w:r>
          </w:p>
        </w:tc>
      </w:tr>
      <w:tr w14:paraId="51DE4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AB1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Malignancy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956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1.29 (1.1 - 1.5)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C6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0.0013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693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1.25 (1.09 - 1.44)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C4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0.0011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078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1.37 (1.21 - 1.54)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21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4A357C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7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8937F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Statin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</w:t>
            </w:r>
          </w:p>
        </w:tc>
        <w:tc>
          <w:tcPr>
            <w:tcW w:w="169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25C8B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0.69 (0.59 - 0.82)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DAD9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5D0C8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0.73 (0.63 - 0.84)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6089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C198B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0.77 (0.68 - 0.87)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5F9A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2AE4E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84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790EF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Abbreviations: PSM, propensity score matching;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HR, Hazard ratio;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SBP, systolic blood pressur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; RR, respiratory rate; SpO2, oxygen saturation; DM, diabetes mellitus;WBC, white blood cell; Hgb, Hemoglobin; cTnT, cardiac Troponin T; sCr, serum creatinine; BUN, blood urea nitrogen; SOFA, Sequential Organ Failure Assessment; SAPS, Simplified Acute Physiology Score; IMV, invasive mechanical ventilation; PICC, peripherally inserted central catheter; CRRT, continuous renal replacement therapy.</w:t>
            </w:r>
          </w:p>
        </w:tc>
      </w:tr>
    </w:tbl>
    <w:p w14:paraId="5B0958BF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</w:p>
    <w:p w14:paraId="25913842">
      <w:pP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br w:type="page"/>
      </w:r>
    </w:p>
    <w:p w14:paraId="5D9F2EA9">
      <w:pP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Supplementary Table 6 Characteristic of five different statins users among the 973 patients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.</w:t>
      </w:r>
    </w:p>
    <w:tbl>
      <w:tblPr>
        <w:tblStyle w:val="3"/>
        <w:tblW w:w="8923" w:type="dxa"/>
        <w:tblInd w:w="-27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3"/>
        <w:gridCol w:w="1304"/>
        <w:gridCol w:w="1326"/>
        <w:gridCol w:w="1358"/>
        <w:gridCol w:w="1358"/>
        <w:gridCol w:w="1270"/>
        <w:gridCol w:w="704"/>
      </w:tblGrid>
      <w:tr w14:paraId="2238F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0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4E7D45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Subtype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5594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Atorvastatin</w:t>
            </w:r>
          </w:p>
        </w:tc>
        <w:tc>
          <w:tcPr>
            <w:tcW w:w="132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B4ED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Simvastatin</w:t>
            </w: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3781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Pravastatin</w:t>
            </w: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33AC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Rosuvastatin</w:t>
            </w:r>
          </w:p>
        </w:tc>
        <w:tc>
          <w:tcPr>
            <w:tcW w:w="12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B965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Lovastatin</w:t>
            </w:r>
          </w:p>
        </w:tc>
        <w:tc>
          <w:tcPr>
            <w:tcW w:w="704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337CA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</w:p>
        </w:tc>
      </w:tr>
      <w:tr w14:paraId="7AD5E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0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9163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102E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503</w:t>
            </w:r>
          </w:p>
        </w:tc>
        <w:tc>
          <w:tcPr>
            <w:tcW w:w="132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760B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324</w:t>
            </w: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0A42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83</w:t>
            </w: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92FB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61</w:t>
            </w:r>
          </w:p>
        </w:tc>
        <w:tc>
          <w:tcPr>
            <w:tcW w:w="12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AD11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704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5C4E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3DA79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0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2F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SOFA *</w:t>
            </w:r>
          </w:p>
          <w:p w14:paraId="5EC2C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(median [IQR])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24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3.00</w:t>
            </w:r>
          </w:p>
          <w:p w14:paraId="432D9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[2.00, 4.00]</w:t>
            </w:r>
          </w:p>
        </w:tc>
        <w:tc>
          <w:tcPr>
            <w:tcW w:w="132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0D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3.00</w:t>
            </w:r>
          </w:p>
          <w:p w14:paraId="3CF7D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[2.00, 4.00]</w:t>
            </w: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60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3.00</w:t>
            </w:r>
          </w:p>
          <w:p w14:paraId="6F0AA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[2.00, 5.00]</w:t>
            </w: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05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3.00</w:t>
            </w:r>
          </w:p>
          <w:p w14:paraId="57E3E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[2.00, 5.00]</w:t>
            </w:r>
          </w:p>
        </w:tc>
        <w:tc>
          <w:tcPr>
            <w:tcW w:w="127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78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2.50</w:t>
            </w:r>
          </w:p>
          <w:p w14:paraId="118E3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[2.25, 2.75]</w:t>
            </w:r>
          </w:p>
        </w:tc>
        <w:tc>
          <w:tcPr>
            <w:tcW w:w="70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8E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0.342</w:t>
            </w:r>
          </w:p>
        </w:tc>
      </w:tr>
      <w:tr w14:paraId="16675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79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SAPSII *</w:t>
            </w:r>
          </w:p>
          <w:p w14:paraId="242A6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(median [IQR])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1E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42.00</w:t>
            </w:r>
          </w:p>
          <w:p w14:paraId="7C65E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[34.00, 52.00]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B2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43.00</w:t>
            </w:r>
          </w:p>
          <w:p w14:paraId="435C5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[36.00, 50.25]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15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45.00</w:t>
            </w:r>
          </w:p>
          <w:p w14:paraId="424A1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[39.00, 53.50]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EB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43.00</w:t>
            </w:r>
          </w:p>
          <w:p w14:paraId="77221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[33.00, 53.00]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57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60.50</w:t>
            </w:r>
          </w:p>
          <w:p w14:paraId="770DB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[45.25, 75.75]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D9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0.251</w:t>
            </w:r>
          </w:p>
        </w:tc>
      </w:tr>
      <w:tr w14:paraId="6372C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E0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28-day mortality (%)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54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120 (23.9)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A8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71 (21.9)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7F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 (24.1)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32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 (34.4)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BD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 (  0.0)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63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0.282</w:t>
            </w:r>
          </w:p>
        </w:tc>
      </w:tr>
      <w:tr w14:paraId="1A90D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FE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90-day mortality(%)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29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162 (32.2)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85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104 (32.1)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A3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 (33.7)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68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 (39.3)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83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 (100.0)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24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0.243</w:t>
            </w:r>
          </w:p>
        </w:tc>
      </w:tr>
      <w:tr w14:paraId="49FB3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0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73BF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bookmarkStart w:id="8" w:name="OLE_LINK8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1-year mortality (%)</w:t>
            </w:r>
            <w:bookmarkEnd w:id="8"/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0049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213 (42.3)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B925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156 (48.1)</w:t>
            </w:r>
          </w:p>
        </w:tc>
        <w:tc>
          <w:tcPr>
            <w:tcW w:w="135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DF93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41 (49.4)</w:t>
            </w:r>
          </w:p>
        </w:tc>
        <w:tc>
          <w:tcPr>
            <w:tcW w:w="135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696F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32 (52.5)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0F9C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 (100.0)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FD46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0.135</w:t>
            </w:r>
          </w:p>
        </w:tc>
      </w:tr>
      <w:tr w14:paraId="15743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2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0A981C7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 Mann–Whitney U-test</w:t>
            </w:r>
          </w:p>
          <w:p w14:paraId="6D89CDC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Abbreviations: SOFA, Sequential Organ Failure Assessment; SAPS, Simplified Acute Physiology Score.</w:t>
            </w:r>
          </w:p>
        </w:tc>
      </w:tr>
    </w:tbl>
    <w:p w14:paraId="0D61C77E">
      <w:pP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</w:p>
    <w:p w14:paraId="3619008E">
      <w:pP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Supplementary Table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 7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 Characteristic of different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durations of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statins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use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 among the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322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 xml:space="preserve"> patients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6"/>
          <w:szCs w:val="16"/>
          <w:u w:val="none"/>
          <w:lang w:val="en-US" w:eastAsia="zh-CN" w:bidi="ar"/>
        </w:rPr>
        <w:t>.</w:t>
      </w:r>
    </w:p>
    <w:tbl>
      <w:tblPr>
        <w:tblStyle w:val="3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6"/>
        <w:gridCol w:w="2250"/>
        <w:gridCol w:w="2287"/>
        <w:gridCol w:w="1216"/>
      </w:tblGrid>
      <w:tr w14:paraId="5D0BA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2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48D7B0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Subtype</w:t>
            </w:r>
          </w:p>
        </w:tc>
        <w:tc>
          <w:tcPr>
            <w:tcW w:w="132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66C5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≤14 Days Group</w:t>
            </w:r>
          </w:p>
        </w:tc>
        <w:tc>
          <w:tcPr>
            <w:tcW w:w="134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2B4F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15-28 Days Group</w:t>
            </w:r>
          </w:p>
        </w:tc>
        <w:tc>
          <w:tcPr>
            <w:tcW w:w="713" w:type="pct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236BB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</w:p>
        </w:tc>
      </w:tr>
      <w:tr w14:paraId="37BEC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2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5B6D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</w:t>
            </w:r>
          </w:p>
        </w:tc>
        <w:tc>
          <w:tcPr>
            <w:tcW w:w="132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7311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161</w:t>
            </w:r>
          </w:p>
        </w:tc>
        <w:tc>
          <w:tcPr>
            <w:tcW w:w="134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C816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161</w:t>
            </w:r>
          </w:p>
        </w:tc>
        <w:tc>
          <w:tcPr>
            <w:tcW w:w="713" w:type="pct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A985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1D147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2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86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SOFA *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(median [IQR])</w:t>
            </w:r>
          </w:p>
        </w:tc>
        <w:tc>
          <w:tcPr>
            <w:tcW w:w="132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B2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3.00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[2.00, 4.00]</w:t>
            </w:r>
          </w:p>
        </w:tc>
        <w:tc>
          <w:tcPr>
            <w:tcW w:w="134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CC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3.00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[2.00, 4.00]</w:t>
            </w:r>
          </w:p>
        </w:tc>
        <w:tc>
          <w:tcPr>
            <w:tcW w:w="71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AB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0.554</w:t>
            </w:r>
          </w:p>
        </w:tc>
      </w:tr>
      <w:tr w14:paraId="5CA3D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EF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SAPSII *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(median [IQR])</w:t>
            </w:r>
          </w:p>
        </w:tc>
        <w:tc>
          <w:tcPr>
            <w:tcW w:w="1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D3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43.00 [36.00, 50.00]</w:t>
            </w:r>
          </w:p>
        </w:tc>
        <w:tc>
          <w:tcPr>
            <w:tcW w:w="1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47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42.00 [34.00, 50.00]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11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423</w:t>
            </w:r>
          </w:p>
        </w:tc>
      </w:tr>
      <w:tr w14:paraId="1804A5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2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875B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1-year mortality (%)</w:t>
            </w:r>
          </w:p>
        </w:tc>
        <w:tc>
          <w:tcPr>
            <w:tcW w:w="132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026C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40 ( 24.8)</w:t>
            </w:r>
          </w:p>
        </w:tc>
        <w:tc>
          <w:tcPr>
            <w:tcW w:w="134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A8DC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55 ( 34.2) </w:t>
            </w:r>
          </w:p>
        </w:tc>
        <w:tc>
          <w:tcPr>
            <w:tcW w:w="71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E3DF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087</w:t>
            </w:r>
          </w:p>
        </w:tc>
      </w:tr>
    </w:tbl>
    <w:p w14:paraId="24F1DC68">
      <w:pP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  <w:br w:type="page"/>
      </w:r>
    </w:p>
    <w:p w14:paraId="0F78C220">
      <w:pP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</w:pPr>
    </w:p>
    <w:p w14:paraId="7B785DFC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  <w:drawing>
          <wp:inline distT="0" distB="0" distL="114300" distR="114300">
            <wp:extent cx="2900680" cy="2036445"/>
            <wp:effectExtent l="0" t="0" r="7620" b="8255"/>
            <wp:docPr id="4" name="图片 4" descr="Fig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ure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00680" cy="2036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BBD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sz w:val="15"/>
          <w:szCs w:val="15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  <w:t>Supplementary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  <w:t xml:space="preserve"> </w:t>
      </w:r>
      <w:r>
        <w:rPr>
          <w:rFonts w:ascii="Times New Roman" w:hAnsi="Times New Roman" w:cs="Times New Roman"/>
          <w:b/>
          <w:bCs/>
          <w:sz w:val="15"/>
          <w:szCs w:val="15"/>
        </w:rPr>
        <w:t xml:space="preserve">Figure </w:t>
      </w:r>
      <w:r>
        <w:rPr>
          <w:rFonts w:hint="eastAsia" w:ascii="Times New Roman" w:hAnsi="Times New Roman" w:cs="Times New Roman"/>
          <w:b/>
          <w:bCs/>
          <w:sz w:val="15"/>
          <w:szCs w:val="15"/>
          <w:lang w:val="en-US" w:eastAsia="zh-CN"/>
        </w:rPr>
        <w:t>1.</w:t>
      </w:r>
      <w:r>
        <w:rPr>
          <w:rFonts w:ascii="Times New Roman" w:hAnsi="Times New Roman" w:cs="Times New Roman"/>
          <w:b/>
          <w:bCs/>
          <w:sz w:val="15"/>
          <w:szCs w:val="15"/>
        </w:rPr>
        <w:t xml:space="preserve"> Comparison of SMD before and after PSM.</w:t>
      </w:r>
    </w:p>
    <w:p w14:paraId="6177E4A0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</w:pPr>
      <w:r>
        <w:rPr>
          <w:rFonts w:ascii="Times New Roman" w:hAnsi="Times New Roman" w:cs="Times New Roman"/>
          <w:sz w:val="15"/>
          <w:szCs w:val="15"/>
        </w:rPr>
        <w:t>Abbreviations: SMD, standardized mean difference; PSM, propensity score matching</w:t>
      </w:r>
    </w:p>
    <w:p w14:paraId="3FBB96AE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  <w:drawing>
          <wp:inline distT="0" distB="0" distL="114300" distR="114300">
            <wp:extent cx="6080760" cy="2392680"/>
            <wp:effectExtent l="0" t="0" r="0" b="0"/>
            <wp:docPr id="1" name="图片 1" descr="Supplementary 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lementary Figure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80760" cy="239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411CA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  <w:t xml:space="preserve">Supplementary Figure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  <w:t>2.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  <w:t xml:space="preserve"> K-M curves for 28-day, 90-day, and 1-year all-cause mortality of SIMI patients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  <w:t>before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  <w:t xml:space="preserve"> PSM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  <w:t>.</w:t>
      </w:r>
    </w:p>
    <w:p w14:paraId="4EE331BF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  <w:t>a, K-M curves for 28-day all-cause mortality; b, K-M curves for 90-day all-cause mortality; c, K-M curves for 1-year all-cause mortality</w:t>
      </w:r>
    </w:p>
    <w:p w14:paraId="085CBDED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  <w:t>Abbreviations: K-M Kaplan-Meier; SIMI,sepsis included myocardial injury; PSM, propensity score matching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  <w:t>.</w:t>
      </w:r>
    </w:p>
    <w:p w14:paraId="61A443F9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</w:pPr>
    </w:p>
    <w:p w14:paraId="5F792626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  <w:drawing>
          <wp:inline distT="0" distB="0" distL="114300" distR="114300">
            <wp:extent cx="5957570" cy="1950720"/>
            <wp:effectExtent l="0" t="0" r="1270" b="0"/>
            <wp:docPr id="2" name="图片 2" descr="Supplementary Fig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upplementary Figure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57570" cy="195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97EDC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</w:pPr>
      <w:bookmarkStart w:id="9" w:name="OLE_LINK10"/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  <w:t>Supplementary</w:t>
      </w:r>
      <w:bookmarkEnd w:id="9"/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  <w:t xml:space="preserve"> Figure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  <w:t>3.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  <w:t xml:space="preserve"> K-M curves for 28-day, 90-day, and 1-year all-cause mortality of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  <w:t>different subtypes of statins.</w:t>
      </w:r>
    </w:p>
    <w:p w14:paraId="070CAC05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  <w:t>a, K-M curves for 28-day all-cause mortality; b, K-M curves for 90-day all-cause mortality; c, K-M curves for 1-year all-cause mortality</w:t>
      </w:r>
    </w:p>
    <w:p w14:paraId="1ADCDC77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  <w:t>Abbreviations: K-M Kaplan-Meier; SIMI,sepsis included myocardial injury; PSM, propensity score matching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  <w:t>.</w:t>
      </w:r>
    </w:p>
    <w:p w14:paraId="7CF253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 w:eastAsiaTheme="minorEastAsia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 w:eastAsiaTheme="minorEastAsia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8595" cy="1676400"/>
            <wp:effectExtent l="0" t="0" r="4445" b="0"/>
            <wp:docPr id="3" name="图片 3" descr="补充图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补充图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0AD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 w:eastAsiaTheme="minorEastAsia"/>
          <w:b/>
          <w:bCs/>
          <w:color w:val="000000" w:themeColor="text1"/>
          <w:sz w:val="15"/>
          <w:szCs w:val="15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  <w:t>Supplementary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  <w:t xml:space="preserve"> </w:t>
      </w:r>
      <w:r>
        <w:rPr>
          <w:rFonts w:hint="eastAsia" w:ascii="Times New Roman" w:hAnsi="Times New Roman" w:cs="Times New Roman" w:eastAsiaTheme="minorEastAsia"/>
          <w:b/>
          <w:bCs/>
          <w:color w:val="000000" w:themeColor="text1"/>
          <w:sz w:val="15"/>
          <w:szCs w:val="15"/>
          <w:lang w:eastAsia="zh-CN"/>
          <w14:textFill>
            <w14:solidFill>
              <w14:schemeClr w14:val="tx1"/>
            </w14:solidFill>
          </w14:textFill>
        </w:rPr>
        <w:t xml:space="preserve">Figure </w:t>
      </w:r>
      <w:r>
        <w:rPr>
          <w:rFonts w:hint="eastAsia" w:ascii="Times New Roman" w:hAnsi="Times New Roman" w:cs="Times New Roman"/>
          <w:b/>
          <w:bCs/>
          <w:color w:val="000000" w:themeColor="text1"/>
          <w:sz w:val="15"/>
          <w:szCs w:val="15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Times New Roman" w:hAnsi="Times New Roman" w:cs="Times New Roman" w:eastAsiaTheme="minorEastAsia"/>
          <w:color w:val="000000" w:themeColor="text1"/>
          <w:sz w:val="15"/>
          <w:szCs w:val="15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 w:eastAsiaTheme="minorEastAsia"/>
          <w:b/>
          <w:bCs/>
          <w:color w:val="000000" w:themeColor="text1"/>
          <w:sz w:val="15"/>
          <w:szCs w:val="15"/>
          <w:lang w:eastAsia="zh-CN"/>
          <w14:textFill>
            <w14:solidFill>
              <w14:schemeClr w14:val="tx1"/>
            </w14:solidFill>
          </w14:textFill>
        </w:rPr>
        <w:t>K-M curves for 28-day, 90-day, and 1-year all-cause mortality with different potencies of statins.</w:t>
      </w:r>
    </w:p>
    <w:p w14:paraId="2B86C0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 w:eastAsiaTheme="minorEastAsia"/>
          <w:color w:val="000000" w:themeColor="text1"/>
          <w:sz w:val="15"/>
          <w:szCs w:val="15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 w:eastAsiaTheme="minorEastAsia"/>
          <w:color w:val="000000" w:themeColor="text1"/>
          <w:sz w:val="15"/>
          <w:szCs w:val="15"/>
          <w:lang w:eastAsia="zh-CN"/>
          <w14:textFill>
            <w14:solidFill>
              <w14:schemeClr w14:val="tx1"/>
            </w14:solidFill>
          </w14:textFill>
        </w:rPr>
        <w:t>a, K-M curves for 28-day all-cause mortality; b, K-M curves for 90-day all-cause mortality; c, K-M curves for 1-year all-cause mortality</w:t>
      </w:r>
    </w:p>
    <w:p w14:paraId="3D9D40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 w:eastAsiaTheme="minorEastAsia"/>
          <w:color w:val="000000" w:themeColor="text1"/>
          <w:sz w:val="15"/>
          <w:szCs w:val="15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 w:eastAsiaTheme="minorEastAsia"/>
          <w:color w:val="000000" w:themeColor="text1"/>
          <w:sz w:val="15"/>
          <w:szCs w:val="15"/>
          <w:lang w:eastAsia="zh-CN"/>
          <w14:textFill>
            <w14:solidFill>
              <w14:schemeClr w14:val="tx1"/>
            </w14:solidFill>
          </w14:textFill>
        </w:rPr>
        <w:t>Abbreviations: K-M Kaplan-Meier.</w:t>
      </w:r>
    </w:p>
    <w:p w14:paraId="1DF7D411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516958BA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5270500" cy="1656080"/>
            <wp:effectExtent l="0" t="0" r="2540" b="5080"/>
            <wp:docPr id="5" name="图片 5" descr="补充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补充图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65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43735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Times New Roman" w:hAnsi="Times New Roman" w:cs="Times New Roman" w:eastAsiaTheme="minorEastAsia"/>
          <w:b/>
          <w:bCs/>
          <w:color w:val="000000" w:themeColor="text1"/>
          <w:sz w:val="15"/>
          <w:szCs w:val="15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  <w:t>Supplementary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  <w:t xml:space="preserve"> </w:t>
      </w:r>
      <w:r>
        <w:rPr>
          <w:rFonts w:hint="eastAsia" w:ascii="Times New Roman" w:hAnsi="Times New Roman" w:cs="Times New Roman" w:eastAsiaTheme="minorEastAsia"/>
          <w:b/>
          <w:bCs/>
          <w:color w:val="000000" w:themeColor="text1"/>
          <w:sz w:val="15"/>
          <w:szCs w:val="15"/>
          <w:lang w:eastAsia="zh-CN"/>
          <w14:textFill>
            <w14:solidFill>
              <w14:schemeClr w14:val="tx1"/>
            </w14:solidFill>
          </w14:textFill>
        </w:rPr>
        <w:t xml:space="preserve">Figure </w:t>
      </w:r>
      <w:r>
        <w:rPr>
          <w:rFonts w:hint="eastAsia" w:ascii="Times New Roman" w:hAnsi="Times New Roman" w:cs="Times New Roman"/>
          <w:b/>
          <w:bCs/>
          <w:color w:val="000000" w:themeColor="text1"/>
          <w:sz w:val="15"/>
          <w:szCs w:val="15"/>
          <w:lang w:val="en-US" w:eastAsia="zh-CN"/>
          <w14:textFill>
            <w14:solidFill>
              <w14:schemeClr w14:val="tx1"/>
            </w14:solidFill>
          </w14:textFill>
        </w:rPr>
        <w:t>5.</w:t>
      </w:r>
      <w:bookmarkStart w:id="10" w:name="_GoBack"/>
      <w:bookmarkEnd w:id="10"/>
      <w:r>
        <w:rPr>
          <w:rFonts w:hint="eastAsia" w:ascii="Times New Roman" w:hAnsi="Times New Roman" w:cs="Times New Roman"/>
          <w:b/>
          <w:bCs/>
          <w:color w:val="000000" w:themeColor="text1"/>
          <w:sz w:val="15"/>
          <w:szCs w:val="15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 w:eastAsiaTheme="minorEastAsia"/>
          <w:b/>
          <w:bCs/>
          <w:color w:val="000000" w:themeColor="text1"/>
          <w:sz w:val="15"/>
          <w:szCs w:val="15"/>
          <w:lang w:eastAsia="zh-CN"/>
          <w14:textFill>
            <w14:solidFill>
              <w14:schemeClr w14:val="tx1"/>
            </w14:solidFill>
          </w14:textFill>
        </w:rPr>
        <w:t>K-M curves for 28-day, 90-day, and 1-year all-cause mortality with different potencies of statins</w:t>
      </w:r>
      <w:r>
        <w:rPr>
          <w:rFonts w:hint="eastAsia" w:ascii="Times New Roman" w:hAnsi="Times New Roman" w:cs="Times New Roman"/>
          <w:b/>
          <w:bCs/>
          <w:color w:val="000000" w:themeColor="text1"/>
          <w:sz w:val="15"/>
          <w:szCs w:val="15"/>
          <w:lang w:val="en-US" w:eastAsia="zh-CN"/>
          <w14:textFill>
            <w14:solidFill>
              <w14:schemeClr w14:val="tx1"/>
            </w14:solidFill>
          </w14:textFill>
        </w:rPr>
        <w:t xml:space="preserve"> in CKD patients</w:t>
      </w:r>
      <w:r>
        <w:rPr>
          <w:rFonts w:hint="eastAsia" w:ascii="Times New Roman" w:hAnsi="Times New Roman" w:cs="Times New Roman" w:eastAsiaTheme="minorEastAsia"/>
          <w:b/>
          <w:bCs/>
          <w:color w:val="000000" w:themeColor="text1"/>
          <w:sz w:val="15"/>
          <w:szCs w:val="15"/>
          <w:lang w:eastAsia="zh-CN"/>
          <w14:textFill>
            <w14:solidFill>
              <w14:schemeClr w14:val="tx1"/>
            </w14:solidFill>
          </w14:textFill>
        </w:rPr>
        <w:t>.</w:t>
      </w:r>
    </w:p>
    <w:p w14:paraId="0BC002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 w:eastAsiaTheme="minorEastAsia"/>
          <w:color w:val="000000" w:themeColor="text1"/>
          <w:sz w:val="15"/>
          <w:szCs w:val="15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 w:eastAsiaTheme="minorEastAsia"/>
          <w:color w:val="000000" w:themeColor="text1"/>
          <w:sz w:val="15"/>
          <w:szCs w:val="15"/>
          <w:lang w:eastAsia="zh-CN"/>
          <w14:textFill>
            <w14:solidFill>
              <w14:schemeClr w14:val="tx1"/>
            </w14:solidFill>
          </w14:textFill>
        </w:rPr>
        <w:t>a, K-M curves for 28-day all-cause mortality; b, K-M curves for 90-day all-cause mortality; c, K-M curves for 1-year all-cause mortality</w:t>
      </w:r>
    </w:p>
    <w:p w14:paraId="340DB3DE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15"/>
          <w:szCs w:val="15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 w:eastAsiaTheme="minorEastAsia"/>
          <w:color w:val="000000" w:themeColor="text1"/>
          <w:sz w:val="15"/>
          <w:szCs w:val="15"/>
          <w:lang w:eastAsia="zh-CN"/>
          <w14:textFill>
            <w14:solidFill>
              <w14:schemeClr w14:val="tx1"/>
            </w14:solidFill>
          </w14:textFill>
        </w:rPr>
        <w:t>Abbreviations: K-M Kaplan-Meier.</w:t>
      </w:r>
    </w:p>
    <w:p w14:paraId="29E2B1F1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3548380" cy="2354580"/>
            <wp:effectExtent l="0" t="0" r="2540" b="7620"/>
            <wp:docPr id="6" name="图片 6" descr="他汀使用时长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他汀使用时长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48380" cy="235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7165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  <w:t>Supplementary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5"/>
          <w:szCs w:val="15"/>
          <w:u w:val="none"/>
          <w:lang w:val="en-US" w:eastAsia="zh-CN" w:bidi="ar"/>
        </w:rPr>
        <w:t xml:space="preserve"> </w:t>
      </w:r>
      <w:r>
        <w:rPr>
          <w:rFonts w:hint="eastAsia" w:ascii="Times New Roman" w:hAnsi="Times New Roman" w:cs="Times New Roman" w:eastAsiaTheme="minorEastAsia"/>
          <w:b/>
          <w:bCs/>
          <w:color w:val="000000" w:themeColor="text1"/>
          <w:sz w:val="15"/>
          <w:szCs w:val="15"/>
          <w:lang w:eastAsia="zh-CN"/>
          <w14:textFill>
            <w14:solidFill>
              <w14:schemeClr w14:val="tx1"/>
            </w14:solidFill>
          </w14:textFill>
        </w:rPr>
        <w:t xml:space="preserve">Figure </w:t>
      </w:r>
      <w:r>
        <w:rPr>
          <w:rFonts w:hint="eastAsia" w:ascii="Times New Roman" w:hAnsi="Times New Roman" w:cs="Times New Roman"/>
          <w:b/>
          <w:bCs/>
          <w:color w:val="000000" w:themeColor="text1"/>
          <w:sz w:val="15"/>
          <w:szCs w:val="15"/>
          <w:lang w:val="en-US" w:eastAsia="zh-CN"/>
          <w14:textFill>
            <w14:solidFill>
              <w14:schemeClr w14:val="tx1"/>
            </w14:solidFill>
          </w14:textFill>
        </w:rPr>
        <w:t>6.</w:t>
      </w:r>
      <w:r>
        <w:rPr>
          <w:rFonts w:hint="eastAsia" w:ascii="Times New Roman" w:hAnsi="Times New Roman" w:cs="Times New Roman" w:eastAsiaTheme="minorEastAsia"/>
          <w:color w:val="000000" w:themeColor="text1"/>
          <w:sz w:val="15"/>
          <w:szCs w:val="15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 w:eastAsiaTheme="minorEastAsia"/>
          <w:b/>
          <w:bCs/>
          <w:color w:val="000000" w:themeColor="text1"/>
          <w:sz w:val="15"/>
          <w:szCs w:val="15"/>
          <w:lang w:eastAsia="zh-CN"/>
          <w14:textFill>
            <w14:solidFill>
              <w14:schemeClr w14:val="tx1"/>
            </w14:solidFill>
          </w14:textFill>
        </w:rPr>
        <w:t xml:space="preserve">K-M curves for 1-year all-cause mortality with </w:t>
      </w:r>
      <w:r>
        <w:rPr>
          <w:rFonts w:hint="eastAsia" w:ascii="Times New Roman" w:hAnsi="Times New Roman" w:cs="Times New Roman"/>
          <w:b/>
          <w:bCs/>
          <w:color w:val="000000" w:themeColor="text1"/>
          <w:sz w:val="15"/>
          <w:szCs w:val="15"/>
          <w:lang w:val="en-US" w:eastAsia="zh-CN"/>
          <w14:textFill>
            <w14:solidFill>
              <w14:schemeClr w14:val="tx1"/>
            </w14:solidFill>
          </w14:textFill>
        </w:rPr>
        <w:t>d</w:t>
      </w:r>
      <w:r>
        <w:rPr>
          <w:rFonts w:hint="eastAsia" w:ascii="Times New Roman" w:hAnsi="Times New Roman" w:cs="Times New Roman" w:eastAsiaTheme="minorEastAsia"/>
          <w:b/>
          <w:bCs/>
          <w:color w:val="000000" w:themeColor="text1"/>
          <w:sz w:val="15"/>
          <w:szCs w:val="15"/>
          <w:lang w:eastAsia="zh-CN"/>
          <w14:textFill>
            <w14:solidFill>
              <w14:schemeClr w14:val="tx1"/>
            </w14:solidFill>
          </w14:textFill>
        </w:rPr>
        <w:t>ifferent durations of statin</w:t>
      </w:r>
      <w:r>
        <w:rPr>
          <w:rFonts w:hint="eastAsia" w:ascii="Times New Roman" w:hAnsi="Times New Roman" w:cs="Times New Roman"/>
          <w:b/>
          <w:bCs/>
          <w:color w:val="000000" w:themeColor="text1"/>
          <w:sz w:val="15"/>
          <w:szCs w:val="15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hint="eastAsia" w:ascii="Times New Roman" w:hAnsi="Times New Roman" w:cs="Times New Roman" w:eastAsiaTheme="minorEastAsia"/>
          <w:b/>
          <w:bCs/>
          <w:color w:val="000000" w:themeColor="text1"/>
          <w:sz w:val="15"/>
          <w:szCs w:val="15"/>
          <w:lang w:eastAsia="zh-CN"/>
          <w14:textFill>
            <w14:solidFill>
              <w14:schemeClr w14:val="tx1"/>
            </w14:solidFill>
          </w14:textFill>
        </w:rPr>
        <w:t xml:space="preserve"> use.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JhY2FjMTIzNDNmMGNlZjE5ZjRmMjQ3NTM2Nzc4MDkifQ=="/>
  </w:docVars>
  <w:rsids>
    <w:rsidRoot w:val="05247888"/>
    <w:rsid w:val="003F71E1"/>
    <w:rsid w:val="005F481F"/>
    <w:rsid w:val="02C50C10"/>
    <w:rsid w:val="04C873E4"/>
    <w:rsid w:val="05247888"/>
    <w:rsid w:val="05EC0669"/>
    <w:rsid w:val="06AA1511"/>
    <w:rsid w:val="070D76A1"/>
    <w:rsid w:val="07870866"/>
    <w:rsid w:val="16D231FD"/>
    <w:rsid w:val="189B6607"/>
    <w:rsid w:val="1BCC18A5"/>
    <w:rsid w:val="2066629F"/>
    <w:rsid w:val="216D6763"/>
    <w:rsid w:val="2C0B332D"/>
    <w:rsid w:val="32163E9C"/>
    <w:rsid w:val="39586642"/>
    <w:rsid w:val="39654509"/>
    <w:rsid w:val="3B39294C"/>
    <w:rsid w:val="3CAE38C0"/>
    <w:rsid w:val="3D263EE9"/>
    <w:rsid w:val="40C14732"/>
    <w:rsid w:val="425E06D0"/>
    <w:rsid w:val="46C816AD"/>
    <w:rsid w:val="494E78FE"/>
    <w:rsid w:val="49B0084F"/>
    <w:rsid w:val="4A3414FD"/>
    <w:rsid w:val="4A4C0CA0"/>
    <w:rsid w:val="4BBC7D76"/>
    <w:rsid w:val="50286274"/>
    <w:rsid w:val="50AA2519"/>
    <w:rsid w:val="586E26DB"/>
    <w:rsid w:val="5AAE5CD6"/>
    <w:rsid w:val="5AF16446"/>
    <w:rsid w:val="623F4B68"/>
    <w:rsid w:val="6B7A54DD"/>
    <w:rsid w:val="6E9B2339"/>
    <w:rsid w:val="709D3B28"/>
    <w:rsid w:val="721B4BCD"/>
    <w:rsid w:val="747E28FF"/>
    <w:rsid w:val="7AF26599"/>
    <w:rsid w:val="7C234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2107</Words>
  <Characters>11259</Characters>
  <Lines>0</Lines>
  <Paragraphs>0</Paragraphs>
  <TotalTime>1</TotalTime>
  <ScaleCrop>false</ScaleCrop>
  <LinksUpToDate>false</LinksUpToDate>
  <CharactersWithSpaces>12455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2024-03-12T12:29:00Z</dcterms:created>
  <dc:creator>Shuxing</dc:creator>
  <cp:lastModifiedBy>Shuxing</cp:lastModifiedBy>
  <dcterms:modified xsi:type="dcterms:W3CDTF">2025-03-13T01:48:56Z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5042883D76D14C669F9E0545FBFCED49_13</vt:lpwstr>
  </property>
  <property fmtid="{D5CDD505-2E9C-101B-9397-08002B2CF9AE}" pid="4" name="KSOTemplateDocerSaveRecord">
    <vt:lpwstr>eyJoZGlkIjoiOWEyZjY3NjczMzY2ZTkyZWU2YWYxOWNkOGUxMjE0MzEiLCJ1c2VySWQiOiIzODg5OTEyMDAifQ==</vt:lpwstr>
  </property>
</Properties>
</file>