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FD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List of excluded articles and the reasons for their exclusion.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25"/>
        <w:gridCol w:w="5146"/>
      </w:tblGrid>
      <w:tr w14:paraId="3C269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225" w:type="dxa"/>
          </w:tcPr>
          <w:p w14:paraId="66DB7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Reasons</w:t>
            </w:r>
          </w:p>
        </w:tc>
        <w:tc>
          <w:tcPr>
            <w:tcW w:w="5146" w:type="dxa"/>
          </w:tcPr>
          <w:p w14:paraId="44EE4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PMID</w:t>
            </w:r>
          </w:p>
        </w:tc>
      </w:tr>
      <w:tr w14:paraId="74DBB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225" w:type="dxa"/>
            <w:vAlign w:val="top"/>
          </w:tcPr>
          <w:p w14:paraId="25E49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Existing other mixed breast surgical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procedure simultaneously</w:t>
            </w:r>
          </w:p>
        </w:tc>
        <w:tc>
          <w:tcPr>
            <w:tcW w:w="5146" w:type="dxa"/>
            <w:vAlign w:val="top"/>
          </w:tcPr>
          <w:p w14:paraId="3C6323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480" w:lineRule="auto"/>
              <w:ind w:left="0" w:hanging="360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19371840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24324279,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26816558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28350649, 34640438, 36294707,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36820864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30805691,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12477471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18090737</w:t>
            </w:r>
          </w:p>
        </w:tc>
      </w:tr>
      <w:tr w14:paraId="0648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225" w:type="dxa"/>
            <w:vAlign w:val="top"/>
          </w:tcPr>
          <w:p w14:paraId="765C4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Not case-control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cohort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cross-sectional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or randomized controlled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study</w:t>
            </w:r>
          </w:p>
        </w:tc>
        <w:tc>
          <w:tcPr>
            <w:tcW w:w="5146" w:type="dxa"/>
            <w:vAlign w:val="top"/>
          </w:tcPr>
          <w:p w14:paraId="6A679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8852780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16374091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17580033,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25668497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31481711, 29948104,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18300952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19371840, 19083524,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1561266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9810985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36534097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23849259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10845327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37153830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</w:p>
          <w:p w14:paraId="148B2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7C34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225" w:type="dxa"/>
            <w:vAlign w:val="top"/>
          </w:tcPr>
          <w:p w14:paraId="66D5B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Lack necessary data</w:t>
            </w:r>
          </w:p>
        </w:tc>
        <w:tc>
          <w:tcPr>
            <w:tcW w:w="5146" w:type="dxa"/>
            <w:vAlign w:val="top"/>
          </w:tcPr>
          <w:p w14:paraId="7DF00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23806954, 11039370, 29213346, 22658727, 22258836, 15731673, 15793442,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33561191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23627557</w:t>
            </w:r>
          </w:p>
        </w:tc>
      </w:tr>
      <w:tr w14:paraId="16A93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225" w:type="dxa"/>
            <w:vAlign w:val="top"/>
          </w:tcPr>
          <w:p w14:paraId="45FC9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etter</w:t>
            </w:r>
          </w:p>
        </w:tc>
        <w:tc>
          <w:tcPr>
            <w:tcW w:w="5146" w:type="dxa"/>
            <w:vAlign w:val="top"/>
          </w:tcPr>
          <w:p w14:paraId="50E483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3" w:lineRule="atLeast"/>
              <w:ind w:left="0" w:hanging="360"/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Style w:val="5"/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24"/>
                <w:szCs w:val="24"/>
                <w:shd w:val="clear" w:fill="FFFFFF"/>
              </w:rPr>
              <w:t>16</w:t>
            </w:r>
            <w:r>
              <w:rPr>
                <w:rStyle w:val="5"/>
                <w:rFonts w:hint="eastAsia" w:ascii="Segoe UI" w:hAnsi="Segoe UI" w:eastAsia="宋体" w:cs="Segoe UI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16816721</w:t>
            </w:r>
            <w:bookmarkStart w:id="0" w:name="_GoBack"/>
            <w:bookmarkEnd w:id="0"/>
          </w:p>
        </w:tc>
      </w:tr>
    </w:tbl>
    <w:p w14:paraId="2AEA5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B4B588"/>
    <w:multiLevelType w:val="multilevel"/>
    <w:tmpl w:val="8CB4B5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446251"/>
    <w:rsid w:val="70AD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2025-05-02T09:40:42Z</dcterms:created>
  <dc:creator>94666</dc:creator>
  <cp:lastModifiedBy>邵红</cp:lastModifiedBy>
  <dcterms:modified xsi:type="dcterms:W3CDTF">2025-05-02T09:56:41Z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eyJoZGlkIjoiM2Y5NjM0ZDg2MTFlZmU2OTM3Yzc0ZjljNDc4N2JiZmIiLCJ1c2VySWQiOiIyNzAyMDc3MDYifQ==</vt:lpwstr>
  </property>
  <property fmtid="{D5CDD505-2E9C-101B-9397-08002B2CF9AE}" pid="4" name="ICV">
    <vt:lpwstr>41178B742B36453981EF4BE1A713C56D_12</vt:lpwstr>
  </property>
</Properties>
</file>