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CBDDA" w14:textId="0950B31F" w:rsidR="00D5229B" w:rsidRPr="00F8437A" w:rsidRDefault="0081795C" w:rsidP="008179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37A">
        <w:rPr>
          <w:rFonts w:ascii="Times New Roman" w:hAnsi="Times New Roman" w:cs="Times New Roman"/>
          <w:b/>
          <w:bCs/>
          <w:sz w:val="24"/>
          <w:szCs w:val="24"/>
        </w:rPr>
        <w:t>Su</w:t>
      </w:r>
      <w:bookmarkStart w:id="0" w:name="_GoBack"/>
      <w:bookmarkEnd w:id="0"/>
      <w:r w:rsidRPr="00F8437A">
        <w:rPr>
          <w:rFonts w:ascii="Times New Roman" w:hAnsi="Times New Roman" w:cs="Times New Roman"/>
          <w:b/>
          <w:bCs/>
          <w:sz w:val="24"/>
          <w:szCs w:val="24"/>
        </w:rPr>
        <w:t>pporting information</w:t>
      </w:r>
    </w:p>
    <w:p w14:paraId="29D5116F" w14:textId="77777777" w:rsidR="0081795C" w:rsidRPr="00F8437A" w:rsidRDefault="0081795C" w:rsidP="008B303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936"/>
        <w:gridCol w:w="1252"/>
        <w:gridCol w:w="2579"/>
        <w:gridCol w:w="1056"/>
        <w:gridCol w:w="1754"/>
        <w:gridCol w:w="1187"/>
        <w:gridCol w:w="1163"/>
        <w:gridCol w:w="1616"/>
        <w:gridCol w:w="1634"/>
      </w:tblGrid>
      <w:tr w:rsidR="00F8437A" w:rsidRPr="00F8437A" w14:paraId="4A53AEC6" w14:textId="77777777" w:rsidTr="001B750A">
        <w:trPr>
          <w:trHeight w:val="288"/>
          <w:jc w:val="center"/>
        </w:trPr>
        <w:tc>
          <w:tcPr>
            <w:tcW w:w="14395" w:type="dxa"/>
            <w:gridSpan w:val="10"/>
            <w:shd w:val="clear" w:color="auto" w:fill="auto"/>
            <w:noWrap/>
            <w:vAlign w:val="bottom"/>
          </w:tcPr>
          <w:p w14:paraId="23DD7F5A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Table S1: Important characteristics of the included studies</w:t>
            </w:r>
          </w:p>
          <w:p w14:paraId="036B66CE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205E2BE3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14:paraId="0764B5C7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Study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D9E5096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n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7D86544B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Study period</w:t>
            </w:r>
          </w:p>
        </w:tc>
        <w:tc>
          <w:tcPr>
            <w:tcW w:w="2579" w:type="dxa"/>
            <w:shd w:val="clear" w:color="auto" w:fill="auto"/>
            <w:noWrap/>
            <w:vAlign w:val="center"/>
            <w:hideMark/>
          </w:tcPr>
          <w:p w14:paraId="255CBE3A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Area/Province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1FA9002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% Females</w:t>
            </w:r>
          </w:p>
        </w:tc>
        <w:tc>
          <w:tcPr>
            <w:tcW w:w="1754" w:type="dxa"/>
            <w:shd w:val="clear" w:color="auto" w:fill="auto"/>
            <w:noWrap/>
            <w:vAlign w:val="center"/>
            <w:hideMark/>
          </w:tcPr>
          <w:p w14:paraId="34738DDF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Age (years)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0166247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% Children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5C51577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% Full-thickness burns</w:t>
            </w:r>
          </w:p>
        </w:tc>
        <w:tc>
          <w:tcPr>
            <w:tcW w:w="1616" w:type="dxa"/>
            <w:shd w:val="clear" w:color="auto" w:fill="auto"/>
            <w:noWrap/>
            <w:vAlign w:val="center"/>
            <w:hideMark/>
          </w:tcPr>
          <w:p w14:paraId="74D51745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Average TBSA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2DEAB63E" w14:textId="77777777" w:rsidR="005D044F" w:rsidRPr="00F8437A" w:rsidRDefault="005D044F" w:rsidP="001B7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Hospital stays (days)</w:t>
            </w:r>
          </w:p>
        </w:tc>
      </w:tr>
      <w:tr w:rsidR="00F8437A" w:rsidRPr="00F8437A" w14:paraId="2D860DFB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57C6624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Chen 2013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70B439B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2434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D16329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2003-9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679F84E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Chongqing</w:t>
            </w:r>
          </w:p>
        </w:tc>
        <w:tc>
          <w:tcPr>
            <w:tcW w:w="968" w:type="dxa"/>
            <w:shd w:val="clear" w:color="auto" w:fill="auto"/>
          </w:tcPr>
          <w:p w14:paraId="6DBB492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4" w:type="dxa"/>
            <w:shd w:val="clear" w:color="auto" w:fill="auto"/>
            <w:noWrap/>
            <w:hideMark/>
          </w:tcPr>
          <w:p w14:paraId="44F2E4F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3547AD2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hideMark/>
          </w:tcPr>
          <w:p w14:paraId="19CB8D7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30FDBF5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11A2CC5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0F033461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AD3310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Chen 2014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630B862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16595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4C27102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1996-2010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11A3EE5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Mongolia/Shanxi/Hebei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58FBDD6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38.4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5169385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4CA35AD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hideMark/>
          </w:tcPr>
          <w:p w14:paraId="31E0BFE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162EB39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18ABB9C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19D3D76B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8FD375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Cheng 2012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7540F71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1974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854428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2000-8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3389747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Beijing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3B46966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29.3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1E04FA1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36±16.3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3FF9E8F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14.488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716B2B9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3773195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14.7±3.4 MSD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55A0EDE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33.2±3.5 MSD</w:t>
            </w:r>
          </w:p>
        </w:tc>
      </w:tr>
      <w:tr w:rsidR="00F8437A" w:rsidRPr="00F8437A" w14:paraId="3CCF4F93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6EFBDA3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Cheng 2019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EEE7E1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2483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E680E9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6904E00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106 hospitals in 30 provinces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7B13E56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30.4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45539CD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49.2±16.7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33B4E5C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19.573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DE0F9C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68.5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7ADB67B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55.5±21.4 MSD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4E26AD3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1194ADA6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782C904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Feng 2007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60A7870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1110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5F4CB6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2001-5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6B2CD5E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Shandong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32181AA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61C330A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(2-90) MDR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82DD15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28.829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0C5585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1DDBCC7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1440B60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 (1-227) MR</w:t>
            </w:r>
          </w:p>
        </w:tc>
      </w:tr>
      <w:tr w:rsidR="00F8437A" w:rsidRPr="00F8437A" w14:paraId="1DA02E22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FD6712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Ho 2001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30BEBED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1063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0AB9B9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1993-9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727BC74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Hong Kong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1198616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36.2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1DDCB2D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13.1 (1-99) MDR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36C4909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50.988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2DEC693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618E4EA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6% (1-95%) MR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2B6D5D4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 (1-302) MDR</w:t>
            </w:r>
          </w:p>
        </w:tc>
      </w:tr>
      <w:tr w:rsidR="00F8437A" w:rsidRPr="00F8437A" w14:paraId="7D27FCF0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251690D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Hu 2014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6DBE59D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61068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A88BA7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2001-7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2A660D5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 Civilian hospitals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281BBA7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36.2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4ACC857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3.39±3.11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2328650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hideMark/>
          </w:tcPr>
          <w:p w14:paraId="5FB92FC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19.126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5E6B153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10.3±10.1 MSD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4D1A186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11.5±12.3 MSD</w:t>
            </w:r>
          </w:p>
        </w:tc>
      </w:tr>
      <w:tr w:rsidR="00F8437A" w:rsidRPr="00F8437A" w14:paraId="3A70803F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21F803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Jie 1992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0D87AA8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12606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8A50AD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1980-9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5E9E44E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Dong Bei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78C7425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4" w:type="dxa"/>
            <w:shd w:val="clear" w:color="auto" w:fill="auto"/>
            <w:noWrap/>
            <w:hideMark/>
          </w:tcPr>
          <w:p w14:paraId="0F48E25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7A1F07A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26.9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1376784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42F0FC2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3206657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60ED162A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8F4B2D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 2009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2E7D1C8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0BB17C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1999-2006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748C908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noWrap/>
            <w:hideMark/>
          </w:tcPr>
          <w:p w14:paraId="4F9247D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42.5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39DADC0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65.1±4.5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C38832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F0BBA3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3FF2D9E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629DF5D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7953EE84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2783A0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 2017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5956E02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6325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74E3230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2011-5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48C4682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Southwest China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31DBEC6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34.6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5D08A4D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 Mean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2FA80D1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36.126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5D0B0E6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40.1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0C34B0E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5C746BA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38DE2F20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23F224E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Liu 2012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1B7EA1F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1387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4173CD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2003-9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6A86F1D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Sichuan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55F8426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40.7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30187B4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3.21 (0-14) MR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363F2BE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hideMark/>
          </w:tcPr>
          <w:p w14:paraId="30847BE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6592738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3E680D9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 Mean</w:t>
            </w:r>
          </w:p>
        </w:tc>
      </w:tr>
      <w:tr w:rsidR="00F8437A" w:rsidRPr="00F8437A" w14:paraId="0F2BC1BA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3EC2AD3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Liu 2013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D7C524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56E31B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2003-9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5F75CF8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Chengdu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45A6978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43.7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230EEB3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69.5 (60-95) MR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0E6224B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6626B5B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7615899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334C3F7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25891B71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1CB3BBF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Qian 2020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363E997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693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A9266E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2010-6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7D82DC1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Southwest China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2041A02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39.3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10AA4E6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69.05±7.78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708E11B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hideMark/>
          </w:tcPr>
          <w:p w14:paraId="154A8CF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64.79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680DF64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7AAEF8B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 (8-29) MDI</w:t>
            </w:r>
          </w:p>
        </w:tc>
      </w:tr>
      <w:tr w:rsidR="00F8437A" w:rsidRPr="00F8437A" w14:paraId="060780FF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17EE7B1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Qu 2023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32F6092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471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3CA4CE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2016-20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22F4053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Beijing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0677FE2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4" w:type="dxa"/>
            <w:shd w:val="clear" w:color="auto" w:fill="auto"/>
            <w:noWrap/>
            <w:hideMark/>
          </w:tcPr>
          <w:p w14:paraId="445DA70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69.03±8.1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57DCE23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4FDE9CA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67.5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2A2BF87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73E7287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 Mean</w:t>
            </w:r>
          </w:p>
        </w:tc>
      </w:tr>
      <w:tr w:rsidR="00F8437A" w:rsidRPr="00F8437A" w14:paraId="15DDF700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68EC798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Tang 2006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52FFD19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302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B177C1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2002-3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0F017FF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Shanghai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4795E96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29.1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5D275494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30±17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48E494E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23.2</w:t>
            </w:r>
          </w:p>
        </w:tc>
        <w:tc>
          <w:tcPr>
            <w:tcW w:w="1067" w:type="dxa"/>
            <w:shd w:val="clear" w:color="auto" w:fill="auto"/>
            <w:noWrap/>
          </w:tcPr>
          <w:p w14:paraId="0430FAF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6617E30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10.4±18.9 MSD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3D6CE6C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12.3±25.6 MSD</w:t>
            </w:r>
          </w:p>
        </w:tc>
      </w:tr>
      <w:tr w:rsidR="00F8437A" w:rsidRPr="00F8437A" w14:paraId="590D9887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7F596FE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Tian 2019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2526AD8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7DC38A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2011-15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367687B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noWrap/>
            <w:hideMark/>
          </w:tcPr>
          <w:p w14:paraId="7C40FC3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26.1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64181B6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0BDF0C9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27.334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06F3BB9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4F70D13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3618309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1994EDD9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79A1544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Wang 2018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3D2BDEF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465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715B79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2014-16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77302FF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Zunyi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0EACB4A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34.9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129A4A4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441F30D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58.7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7BA1C62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917.6</w:t>
            </w:r>
          </w:p>
        </w:tc>
        <w:tc>
          <w:tcPr>
            <w:tcW w:w="1616" w:type="dxa"/>
            <w:shd w:val="clear" w:color="auto" w:fill="auto"/>
            <w:noWrap/>
            <w:hideMark/>
          </w:tcPr>
          <w:p w14:paraId="083ABCE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506DA66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44D37392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0175550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Yao 2011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0D4CCEE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172256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56AA656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shd w:val="clear" w:color="auto" w:fill="auto"/>
            <w:noWrap/>
            <w:hideMark/>
          </w:tcPr>
          <w:p w14:paraId="62023FC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Chinese Trauma Database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0B55C5C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28.1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74905EB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618F92D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36.075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5C01FB3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530FE33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238BCA0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7585D6F6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7F0584DF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Wang 2022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11C7613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28EA2F5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2015-9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3B25D4D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Jishuitan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356358E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19.3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3F5782F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42 (23) MDI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1B483C2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3.3613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D37CE9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20FDB32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40% (53) MDI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3FCEA46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 (40) MDI</w:t>
            </w:r>
          </w:p>
        </w:tc>
      </w:tr>
      <w:tr w:rsidR="00F8437A" w:rsidRPr="00F8437A" w14:paraId="6E99E815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2A94898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Yao 2011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1F6C410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172256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7078C9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2001-7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17A9A85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Military Hospitals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62ACEF5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28.1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1F67E57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 (3-37) MDI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6FDA7A1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36.075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2B8AB43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0330CFE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5% (5-15) MDI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02A427D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 (6-19) MDI</w:t>
            </w:r>
          </w:p>
        </w:tc>
      </w:tr>
      <w:tr w:rsidR="00F8437A" w:rsidRPr="00F8437A" w14:paraId="3CC2B674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2169513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Yin 2010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605D198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6EA8F727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1996-2004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631E8C5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Shahghai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25FA416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37.8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0CAC639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69.3±7.1 MSD</w:t>
            </w:r>
          </w:p>
        </w:tc>
        <w:tc>
          <w:tcPr>
            <w:tcW w:w="1187" w:type="dxa"/>
            <w:shd w:val="clear" w:color="auto" w:fill="auto"/>
            <w:noWrap/>
            <w:hideMark/>
          </w:tcPr>
          <w:p w14:paraId="4C764B49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713313C5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4F8A6E1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0CAF50F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8437A" w:rsidRPr="00F8437A" w14:paraId="66C87524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14DE50FE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Zheng 2019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2FD5D36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9779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391ADF1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2009-16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56EC7D2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Chongqing/Sichuan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498ACD5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32.9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6CF4399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7052AF38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39.206</w:t>
            </w:r>
          </w:p>
        </w:tc>
        <w:tc>
          <w:tcPr>
            <w:tcW w:w="1067" w:type="dxa"/>
            <w:shd w:val="clear" w:color="auto" w:fill="auto"/>
            <w:noWrap/>
          </w:tcPr>
          <w:p w14:paraId="2F18F54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6B874B7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8% (4-15) MDI</w:t>
            </w:r>
          </w:p>
        </w:tc>
        <w:tc>
          <w:tcPr>
            <w:tcW w:w="1634" w:type="dxa"/>
            <w:shd w:val="clear" w:color="auto" w:fill="auto"/>
            <w:noWrap/>
            <w:hideMark/>
          </w:tcPr>
          <w:p w14:paraId="4067BCF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 (9-33) MDI</w:t>
            </w:r>
          </w:p>
        </w:tc>
      </w:tr>
      <w:tr w:rsidR="00F8437A" w:rsidRPr="00F8437A" w14:paraId="33B61183" w14:textId="77777777" w:rsidTr="001B750A">
        <w:trPr>
          <w:trHeight w:val="288"/>
          <w:jc w:val="center"/>
        </w:trPr>
        <w:tc>
          <w:tcPr>
            <w:tcW w:w="1452" w:type="dxa"/>
            <w:shd w:val="clear" w:color="auto" w:fill="auto"/>
            <w:noWrap/>
            <w:hideMark/>
          </w:tcPr>
          <w:p w14:paraId="3342CF2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Zhou 2014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2510F1CB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278</w:t>
            </w:r>
          </w:p>
        </w:tc>
        <w:tc>
          <w:tcPr>
            <w:tcW w:w="1252" w:type="dxa"/>
            <w:shd w:val="clear" w:color="auto" w:fill="auto"/>
            <w:noWrap/>
            <w:hideMark/>
          </w:tcPr>
          <w:p w14:paraId="1618B331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2009-12</w:t>
            </w:r>
          </w:p>
        </w:tc>
        <w:tc>
          <w:tcPr>
            <w:tcW w:w="2579" w:type="dxa"/>
            <w:shd w:val="clear" w:color="auto" w:fill="auto"/>
            <w:noWrap/>
            <w:hideMark/>
          </w:tcPr>
          <w:p w14:paraId="4C9F2C5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South Central China</w:t>
            </w:r>
          </w:p>
        </w:tc>
        <w:tc>
          <w:tcPr>
            <w:tcW w:w="968" w:type="dxa"/>
            <w:shd w:val="clear" w:color="auto" w:fill="auto"/>
            <w:noWrap/>
            <w:hideMark/>
          </w:tcPr>
          <w:p w14:paraId="11755276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25.2</w:t>
            </w:r>
          </w:p>
        </w:tc>
        <w:tc>
          <w:tcPr>
            <w:tcW w:w="1754" w:type="dxa"/>
            <w:shd w:val="clear" w:color="auto" w:fill="auto"/>
            <w:noWrap/>
            <w:hideMark/>
          </w:tcPr>
          <w:p w14:paraId="5CE94392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7" w:type="dxa"/>
            <w:shd w:val="clear" w:color="auto" w:fill="auto"/>
            <w:noWrap/>
            <w:hideMark/>
          </w:tcPr>
          <w:p w14:paraId="7BD2158C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noWrap/>
            <w:hideMark/>
          </w:tcPr>
          <w:p w14:paraId="45919013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16" w:type="dxa"/>
            <w:shd w:val="clear" w:color="auto" w:fill="auto"/>
            <w:noWrap/>
            <w:hideMark/>
          </w:tcPr>
          <w:p w14:paraId="7C50F840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34" w:type="dxa"/>
            <w:shd w:val="clear" w:color="auto" w:fill="auto"/>
            <w:noWrap/>
            <w:hideMark/>
          </w:tcPr>
          <w:p w14:paraId="495096CD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 (12.7) MDI</w:t>
            </w:r>
          </w:p>
        </w:tc>
      </w:tr>
      <w:tr w:rsidR="00F8437A" w:rsidRPr="00F8437A" w14:paraId="79E909EF" w14:textId="77777777" w:rsidTr="001B750A">
        <w:trPr>
          <w:trHeight w:val="288"/>
          <w:jc w:val="center"/>
        </w:trPr>
        <w:tc>
          <w:tcPr>
            <w:tcW w:w="14395" w:type="dxa"/>
            <w:gridSpan w:val="10"/>
            <w:shd w:val="clear" w:color="auto" w:fill="auto"/>
            <w:noWrap/>
          </w:tcPr>
          <w:p w14:paraId="6ACA9CAA" w14:textId="77777777" w:rsidR="005D044F" w:rsidRPr="00F8437A" w:rsidRDefault="005D044F" w:rsidP="001B7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Abbreviations: MDI, median and interquartile range; MDR, median and range; MR, mean and range; MSD, mean and standard deviation</w:t>
            </w:r>
          </w:p>
        </w:tc>
      </w:tr>
    </w:tbl>
    <w:p w14:paraId="75FC5D36" w14:textId="163E5987" w:rsidR="00096E4F" w:rsidRPr="00F8437A" w:rsidRDefault="00096E4F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sz w:val="24"/>
          <w:szCs w:val="24"/>
        </w:rPr>
        <w:br w:type="page"/>
      </w:r>
    </w:p>
    <w:p w14:paraId="6769C036" w14:textId="77777777" w:rsidR="0028221A" w:rsidRPr="00F8437A" w:rsidRDefault="0028221A" w:rsidP="008B3033">
      <w:pPr>
        <w:rPr>
          <w:rFonts w:ascii="Times New Roman" w:hAnsi="Times New Roman" w:cs="Times New Roman"/>
          <w:sz w:val="24"/>
          <w:szCs w:val="24"/>
        </w:rPr>
        <w:sectPr w:rsidR="0028221A" w:rsidRPr="00F8437A" w:rsidSect="00F8437A">
          <w:type w:val="continuous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1622FFC5" w14:textId="77777777" w:rsidR="00850D59" w:rsidRPr="00F8437A" w:rsidRDefault="00850D59" w:rsidP="008B303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9112"/>
      </w:tblGrid>
      <w:tr w:rsidR="00F8437A" w:rsidRPr="00F8437A" w14:paraId="0ABD3137" w14:textId="77777777" w:rsidTr="0095154E">
        <w:trPr>
          <w:trHeight w:val="288"/>
          <w:jc w:val="center"/>
        </w:trPr>
        <w:tc>
          <w:tcPr>
            <w:tcW w:w="10525" w:type="dxa"/>
            <w:gridSpan w:val="2"/>
            <w:shd w:val="clear" w:color="auto" w:fill="auto"/>
            <w:noWrap/>
            <w:vAlign w:val="bottom"/>
          </w:tcPr>
          <w:p w14:paraId="201618AC" w14:textId="676CE16E" w:rsidR="00A7169A" w:rsidRPr="00F8437A" w:rsidRDefault="004E0DFA" w:rsidP="009A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Table S</w:t>
            </w:r>
            <w:r w:rsidR="00DC7763"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: Incidence rates of burn injuries </w:t>
            </w:r>
            <w:r w:rsidR="00404FD7"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in different age groups</w:t>
            </w:r>
          </w:p>
        </w:tc>
      </w:tr>
      <w:tr w:rsidR="00F8437A" w:rsidRPr="00F8437A" w14:paraId="0A5E298D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2A6958B1" w14:textId="77777777" w:rsidR="00A7169A" w:rsidRPr="00F8437A" w:rsidRDefault="00A7169A" w:rsidP="009A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267C51E3" w14:textId="2E2B677B" w:rsidR="00A7169A" w:rsidRPr="00F8437A" w:rsidRDefault="00A7169A" w:rsidP="009A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Incidence of Burn injuries</w:t>
            </w:r>
          </w:p>
        </w:tc>
      </w:tr>
      <w:tr w:rsidR="00F8437A" w:rsidRPr="00F8437A" w14:paraId="605880D0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596CCB45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Chen 2014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3DBEEB5F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0-1, 11.1%; 1-3, 60.2%; 3-5, 18.5%; &gt;5, 8.17%.</w:t>
            </w:r>
          </w:p>
        </w:tc>
      </w:tr>
      <w:tr w:rsidR="00F8437A" w:rsidRPr="00F8437A" w14:paraId="3D5FC562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3E529B95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Cheng 2012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02276BD0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0-9.9, 3.9%; 10-9.9, 10.2%; 20-29.9, 23.9%; 30-39.9, 23.9%; 40-49.9, 18%; 50-59.9, 10.5%; 60-69.9, 5.3%; &gt;70 4.4%</w:t>
            </w:r>
          </w:p>
        </w:tc>
      </w:tr>
      <w:tr w:rsidR="00F8437A" w:rsidRPr="00F8437A" w14:paraId="366AEDF7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1E240AA3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Cheng 2019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67B8C503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0-4, 16.4%; 5-9, 3.6%; 10-14, 1.1%; 15-19, 2.2%; 25-29 4.7%, 30-34 8.7%, 35-39 8.7%, 40-44 11.8%, 45-49 12.9%, 50-54 9.1%, 55-59 6.7%, 60-64 4.9%, 65-69 2.7%, 70-74 2.2%, 75-79 2.1%, &gt;80 2.3% </w:t>
            </w:r>
          </w:p>
        </w:tc>
      </w:tr>
      <w:tr w:rsidR="00F8437A" w:rsidRPr="00F8437A" w14:paraId="389A8CA4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3F37E975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Feng 2007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5F040757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0-3, 18.6%; 4-10, 9.4%; 10-20, 7.9%; 20-30, 19.7%; 30-40, 17.1%; 40-50, 13.2%; 50-60, 6.1%; 60-70, 5.7%; 70-80, 1.8%; &gt;80 0.4%.</w:t>
            </w:r>
          </w:p>
        </w:tc>
      </w:tr>
      <w:tr w:rsidR="00F8437A" w:rsidRPr="00F8437A" w14:paraId="2892B58B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1C1248F8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Ho 2001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04862053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&lt;5, 36.6%; 5-9, 11.4%; 10-14, 4.9%; 15-19, 3.4%; 20-24, 4.9%; 25-29, 3.9%; 30-34, 4.9%; 35-39, 6.1%; 40-44, 7.3%; 45-49, 5.9%; 50-54, 2%; 55-59, 1%; 60-64, 1.1%; 65-59, 1.4%; &gt;70, 5.4%.</w:t>
            </w:r>
          </w:p>
        </w:tc>
      </w:tr>
      <w:tr w:rsidR="00F8437A" w:rsidRPr="00F8437A" w14:paraId="6C82D5EE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4B5DA2C5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Jie 1992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623A2AA5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1-15, 30%; 15-45, 65.6%; 46-80, 4.2%; 80-100 0.1%.</w:t>
            </w:r>
          </w:p>
        </w:tc>
      </w:tr>
      <w:tr w:rsidR="00F8437A" w:rsidRPr="00F8437A" w14:paraId="463048FD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7255EB11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Li 2017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6527E2AF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0-5, 34.7%; 5-20, 8.1%; 20-40, 24%; 40-60, 26.2%; 60-80, 6.3%; 80-90, 0.6%.</w:t>
            </w:r>
          </w:p>
        </w:tc>
      </w:tr>
      <w:tr w:rsidR="00F8437A" w:rsidRPr="00F8437A" w14:paraId="7CAA3949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456CDD96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Liu 2012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7C7DAEDC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0-3, 75.6%; 3-6 12.7%; 6-14, 11.7%.</w:t>
            </w:r>
          </w:p>
        </w:tc>
      </w:tr>
      <w:tr w:rsidR="00F8437A" w:rsidRPr="00F8437A" w14:paraId="2956B04F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2964A007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Liu 2013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145C05C9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60-69 62.1% 70-79, 27.2%; 80-89, 9%; &gt;90 2%.</w:t>
            </w:r>
          </w:p>
        </w:tc>
      </w:tr>
      <w:tr w:rsidR="00F8437A" w:rsidRPr="00F8437A" w14:paraId="3E4037C1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7DB69AB1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Qian 2020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615969E4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60-69, 56.9%; 70-79, 30.7%; 80-89, 11.5%; &gt;90, 1%.</w:t>
            </w:r>
          </w:p>
        </w:tc>
      </w:tr>
      <w:tr w:rsidR="00F8437A" w:rsidRPr="00F8437A" w14:paraId="75F78A0F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40A7BE7B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Qu 2023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7E434694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60-64, 34.4%; 65-69, 27.6%; 70-74, 16.1%; 75-79, 9.7%; &gt;80, 12.1%.</w:t>
            </w:r>
          </w:p>
        </w:tc>
      </w:tr>
      <w:tr w:rsidR="00F8437A" w:rsidRPr="00F8437A" w14:paraId="2F0906DB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347849AD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Tang 2006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05AF3ECE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0-4 ,17%; 5-9 4%; 10-14, 2%; 15-19, 5%; 20-24, 12.5%; 25-29, 8%; 30-34, 14%; 35-39, 10.5%; 40-44, 10.5%; 45-49, 8%; 50-54, 3.5%; 55-59, 1%; 60-64, 2%; 65-59, 0%; &lt;70, 2%.</w:t>
            </w:r>
          </w:p>
        </w:tc>
      </w:tr>
      <w:tr w:rsidR="00F8437A" w:rsidRPr="00F8437A" w14:paraId="25D435EC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0858C4DF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Tian 2019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50855329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0-3, 18.1%; 3.1-6, 4.3%; 6.1-12, 2.2%; 12.1-18, 2.4%; 18.1-40, 29.1%; 40.1-65 38.3%; &gt;65 5.5%.</w:t>
            </w:r>
          </w:p>
        </w:tc>
      </w:tr>
      <w:tr w:rsidR="00F8437A" w:rsidRPr="00F8437A" w14:paraId="2028A67C" w14:textId="77777777" w:rsidTr="00824258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05B47A72" w14:textId="77777777" w:rsidR="00A31967" w:rsidRPr="00F8437A" w:rsidRDefault="00A31967" w:rsidP="0082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Xu 2014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77CA1F88" w14:textId="77777777" w:rsidR="00A31967" w:rsidRPr="00F8437A" w:rsidRDefault="00A31967" w:rsidP="0082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0-1, 12%; 1-2, 34.6%; 2-3, 16.9%; 3-4, 10.5%; 4-5, 6.2%; 5-6, 4.1%; 6-7, 2.9%; 7-8, 2.4%; 6-9, 2%; 9-10, 1.7%; 10-11, 1.7%; 11-12, 1.5%; 12-13, 1.5%; 13-14, 1.2%; 14-15, 1%.</w:t>
            </w:r>
          </w:p>
        </w:tc>
      </w:tr>
      <w:tr w:rsidR="00F8437A" w:rsidRPr="00F8437A" w14:paraId="03248413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59255308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Yao 2011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07EF51DF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0-5, 23.9%; 5-15, 5.4%; 6-15, 6.7%; 16-25, 17.7%; 26-35, 17.7%; 36-45, 14.9%; 46-55, 7.6%; 56-65, 2.9%; &gt;65, 3%. </w:t>
            </w:r>
          </w:p>
        </w:tc>
      </w:tr>
      <w:tr w:rsidR="00F8437A" w:rsidRPr="00F8437A" w14:paraId="0061AFFA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2AEB78E3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Wang 2022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268967D9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0-14, 3.3%; 15-59, 83.1%; &gt;60, 13.6%.</w:t>
            </w:r>
          </w:p>
        </w:tc>
      </w:tr>
      <w:tr w:rsidR="00F8437A" w:rsidRPr="00F8437A" w14:paraId="1B2924CD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3EA8A984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Zheng 2019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677C006C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0-1, 18.5%; 2-14, 20.7%; 15-24, 8.2%; 25-49, 36.1%; &gt;50, 16.4%.</w:t>
            </w:r>
          </w:p>
        </w:tc>
      </w:tr>
      <w:tr w:rsidR="00A7169A" w:rsidRPr="00F8437A" w14:paraId="10062C00" w14:textId="77777777" w:rsidTr="0095154E">
        <w:trPr>
          <w:trHeight w:val="288"/>
          <w:jc w:val="center"/>
        </w:trPr>
        <w:tc>
          <w:tcPr>
            <w:tcW w:w="1413" w:type="dxa"/>
            <w:shd w:val="clear" w:color="auto" w:fill="auto"/>
            <w:noWrap/>
            <w:hideMark/>
          </w:tcPr>
          <w:p w14:paraId="14757FBA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hAnsi="Times New Roman" w:cs="Times New Roman"/>
                <w:sz w:val="24"/>
                <w:szCs w:val="24"/>
              </w:rPr>
              <w:t>Zhou 2014</w:t>
            </w:r>
          </w:p>
        </w:tc>
        <w:tc>
          <w:tcPr>
            <w:tcW w:w="9112" w:type="dxa"/>
            <w:shd w:val="clear" w:color="auto" w:fill="auto"/>
            <w:noWrap/>
            <w:hideMark/>
          </w:tcPr>
          <w:p w14:paraId="7AB1BF55" w14:textId="77777777" w:rsidR="00A7169A" w:rsidRPr="00F8437A" w:rsidRDefault="00A7169A" w:rsidP="009A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43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0-1, 6.9%; 1-2, 36.1%; 2-3, 21.2%; 3-4, 8.4%; 4-5, 8.8%; 5-6, 2.2%; 6-12, 13.5%; 12-16, 2.9%.</w:t>
            </w:r>
          </w:p>
        </w:tc>
      </w:tr>
    </w:tbl>
    <w:p w14:paraId="0F62256D" w14:textId="77777777" w:rsidR="009B4238" w:rsidRPr="00F8437A" w:rsidRDefault="009B4238" w:rsidP="008B3033">
      <w:pPr>
        <w:rPr>
          <w:rFonts w:ascii="Times New Roman" w:hAnsi="Times New Roman" w:cs="Times New Roman"/>
          <w:sz w:val="24"/>
          <w:szCs w:val="24"/>
        </w:rPr>
      </w:pPr>
    </w:p>
    <w:p w14:paraId="715BBA31" w14:textId="77777777" w:rsidR="009B4238" w:rsidRPr="00F8437A" w:rsidRDefault="009B4238" w:rsidP="008B3033">
      <w:pPr>
        <w:rPr>
          <w:rFonts w:ascii="Times New Roman" w:hAnsi="Times New Roman" w:cs="Times New Roman"/>
          <w:sz w:val="24"/>
          <w:szCs w:val="24"/>
        </w:rPr>
      </w:pPr>
    </w:p>
    <w:p w14:paraId="6B18FDEE" w14:textId="643ECF5A" w:rsidR="0028221A" w:rsidRPr="00F8437A" w:rsidRDefault="00F2559F" w:rsidP="008B3033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46D59AF" wp14:editId="52349CE1">
            <wp:extent cx="6858000" cy="8256270"/>
            <wp:effectExtent l="0" t="0" r="0" b="0"/>
            <wp:docPr id="16621859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25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F5487" w14:textId="2A59E09D" w:rsidR="000F4033" w:rsidRPr="00F8437A" w:rsidRDefault="008C1F8D" w:rsidP="008B3033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sz w:val="24"/>
          <w:szCs w:val="24"/>
        </w:rPr>
        <w:t>Figure S</w:t>
      </w:r>
      <w:r w:rsidR="0090403C" w:rsidRPr="00F8437A">
        <w:rPr>
          <w:rFonts w:ascii="Times New Roman" w:hAnsi="Times New Roman" w:cs="Times New Roman"/>
          <w:sz w:val="24"/>
          <w:szCs w:val="24"/>
        </w:rPr>
        <w:t xml:space="preserve">1: A forest graph showing the </w:t>
      </w:r>
      <w:r w:rsidR="0055533A" w:rsidRPr="00F8437A">
        <w:rPr>
          <w:rFonts w:ascii="Times New Roman" w:hAnsi="Times New Roman" w:cs="Times New Roman"/>
          <w:sz w:val="24"/>
          <w:szCs w:val="24"/>
        </w:rPr>
        <w:t xml:space="preserve">incidence rates of burn injuries </w:t>
      </w:r>
      <w:r w:rsidR="005A1F8D" w:rsidRPr="00F8437A">
        <w:rPr>
          <w:rFonts w:ascii="Times New Roman" w:hAnsi="Times New Roman" w:cs="Times New Roman"/>
          <w:sz w:val="24"/>
          <w:szCs w:val="24"/>
        </w:rPr>
        <w:t>in different seasons.</w:t>
      </w:r>
    </w:p>
    <w:p w14:paraId="2BD65684" w14:textId="77777777" w:rsidR="002F6D74" w:rsidRPr="00F8437A" w:rsidRDefault="002F6D74" w:rsidP="008B3033">
      <w:pPr>
        <w:rPr>
          <w:rFonts w:ascii="Times New Roman" w:hAnsi="Times New Roman" w:cs="Times New Roman"/>
          <w:sz w:val="24"/>
          <w:szCs w:val="24"/>
        </w:rPr>
      </w:pPr>
    </w:p>
    <w:p w14:paraId="1D8B84C3" w14:textId="08433440" w:rsidR="002F6D74" w:rsidRPr="00F8437A" w:rsidRDefault="005B643C" w:rsidP="008B3033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767E970" wp14:editId="043B78D6">
            <wp:extent cx="6858000" cy="8945245"/>
            <wp:effectExtent l="0" t="0" r="0" b="0"/>
            <wp:docPr id="13322646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AEB9" w14:textId="09EFDF4D" w:rsidR="00C1147E" w:rsidRPr="00F8437A" w:rsidRDefault="00C1147E" w:rsidP="00C1147E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sz w:val="24"/>
          <w:szCs w:val="24"/>
        </w:rPr>
        <w:t xml:space="preserve">Figure S2: A forest graph showing the incidence rates of burn injuries in </w:t>
      </w:r>
      <w:r w:rsidR="00A4102F" w:rsidRPr="00F8437A">
        <w:rPr>
          <w:rFonts w:ascii="Times New Roman" w:hAnsi="Times New Roman" w:cs="Times New Roman"/>
          <w:sz w:val="24"/>
          <w:szCs w:val="24"/>
        </w:rPr>
        <w:t>years between 2000 and 2008</w:t>
      </w:r>
      <w:r w:rsidRPr="00F8437A">
        <w:rPr>
          <w:rFonts w:ascii="Times New Roman" w:hAnsi="Times New Roman" w:cs="Times New Roman"/>
          <w:sz w:val="24"/>
          <w:szCs w:val="24"/>
        </w:rPr>
        <w:t>.</w:t>
      </w:r>
    </w:p>
    <w:p w14:paraId="5860D8E0" w14:textId="77777777" w:rsidR="00B40F80" w:rsidRPr="00F8437A" w:rsidRDefault="00B40F80" w:rsidP="00C1147E">
      <w:pPr>
        <w:rPr>
          <w:rFonts w:ascii="Times New Roman" w:hAnsi="Times New Roman" w:cs="Times New Roman"/>
          <w:sz w:val="24"/>
          <w:szCs w:val="24"/>
        </w:rPr>
        <w:sectPr w:rsidR="00B40F80" w:rsidRPr="00F8437A" w:rsidSect="00F8437A">
          <w:type w:val="continuous"/>
          <w:pgSz w:w="12240" w:h="20160" w:code="5"/>
          <w:pgMar w:top="720" w:right="720" w:bottom="720" w:left="720" w:header="720" w:footer="720" w:gutter="0"/>
          <w:cols w:space="720"/>
          <w:docGrid w:linePitch="360"/>
        </w:sectPr>
      </w:pPr>
    </w:p>
    <w:p w14:paraId="5FE99A63" w14:textId="77777777" w:rsidR="00142D09" w:rsidRPr="00F8437A" w:rsidRDefault="00142D09" w:rsidP="00C1147E">
      <w:pPr>
        <w:rPr>
          <w:rFonts w:ascii="Times New Roman" w:hAnsi="Times New Roman" w:cs="Times New Roman"/>
          <w:sz w:val="24"/>
          <w:szCs w:val="24"/>
        </w:rPr>
      </w:pPr>
    </w:p>
    <w:p w14:paraId="7D31D115" w14:textId="77777777" w:rsidR="000F4033" w:rsidRPr="00F8437A" w:rsidRDefault="000F4033" w:rsidP="008B3033">
      <w:pPr>
        <w:rPr>
          <w:rFonts w:ascii="Times New Roman" w:hAnsi="Times New Roman" w:cs="Times New Roman"/>
          <w:sz w:val="24"/>
          <w:szCs w:val="24"/>
        </w:rPr>
      </w:pPr>
    </w:p>
    <w:p w14:paraId="57D48A4E" w14:textId="6948DDAA" w:rsidR="00460BA0" w:rsidRPr="00F8437A" w:rsidRDefault="00D121FE" w:rsidP="008B3033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EE26075" wp14:editId="207768D9">
            <wp:extent cx="9033510" cy="11862334"/>
            <wp:effectExtent l="0" t="0" r="0" b="0"/>
            <wp:docPr id="16460785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286" cy="1187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E8D1" w14:textId="0AB49670" w:rsidR="00E362B0" w:rsidRPr="00F8437A" w:rsidRDefault="00E362B0" w:rsidP="002729F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sz w:val="24"/>
          <w:szCs w:val="24"/>
        </w:rPr>
        <w:t xml:space="preserve">Figure S3: A forest graph showing the incidence rates of burn injuries </w:t>
      </w:r>
      <w:r w:rsidR="003D57C5" w:rsidRPr="00F8437A">
        <w:rPr>
          <w:rFonts w:ascii="Times New Roman" w:hAnsi="Times New Roman" w:cs="Times New Roman"/>
          <w:sz w:val="24"/>
          <w:szCs w:val="24"/>
        </w:rPr>
        <w:t>according to burn severity</w:t>
      </w:r>
      <w:r w:rsidRPr="00F8437A">
        <w:rPr>
          <w:rFonts w:ascii="Times New Roman" w:hAnsi="Times New Roman" w:cs="Times New Roman"/>
          <w:sz w:val="24"/>
          <w:szCs w:val="24"/>
        </w:rPr>
        <w:t>.</w:t>
      </w:r>
    </w:p>
    <w:p w14:paraId="34BC9CCD" w14:textId="77777777" w:rsidR="0007494B" w:rsidRPr="00F8437A" w:rsidRDefault="0007494B" w:rsidP="00E362B0">
      <w:pPr>
        <w:rPr>
          <w:rFonts w:ascii="Times New Roman" w:hAnsi="Times New Roman" w:cs="Times New Roman"/>
          <w:sz w:val="24"/>
          <w:szCs w:val="24"/>
        </w:rPr>
        <w:sectPr w:rsidR="0007494B" w:rsidRPr="00F8437A" w:rsidSect="00F8437A">
          <w:type w:val="continuous"/>
          <w:pgSz w:w="15840" w:h="24480" w:code="3"/>
          <w:pgMar w:top="720" w:right="720" w:bottom="720" w:left="720" w:header="720" w:footer="720" w:gutter="0"/>
          <w:cols w:space="720"/>
          <w:docGrid w:linePitch="360"/>
        </w:sectPr>
      </w:pPr>
    </w:p>
    <w:p w14:paraId="483502E3" w14:textId="77777777" w:rsidR="0007494B" w:rsidRPr="00F8437A" w:rsidRDefault="0007494B" w:rsidP="00E362B0">
      <w:pPr>
        <w:rPr>
          <w:rFonts w:ascii="Times New Roman" w:hAnsi="Times New Roman" w:cs="Times New Roman"/>
          <w:sz w:val="24"/>
          <w:szCs w:val="24"/>
        </w:rPr>
      </w:pPr>
    </w:p>
    <w:p w14:paraId="2704F5C2" w14:textId="1A6BF460" w:rsidR="002D3064" w:rsidRPr="00F8437A" w:rsidRDefault="0095193E" w:rsidP="00E362B0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3FD4F8D" wp14:editId="4297F7E8">
            <wp:extent cx="9140190" cy="13396310"/>
            <wp:effectExtent l="0" t="0" r="0" b="0"/>
            <wp:docPr id="7636967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646" cy="1340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C57AB" w14:textId="78357F8D" w:rsidR="002D3064" w:rsidRPr="00F8437A" w:rsidRDefault="00F34586" w:rsidP="002729F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sz w:val="24"/>
          <w:szCs w:val="24"/>
        </w:rPr>
        <w:t>Figure S</w:t>
      </w:r>
      <w:r w:rsidR="00AE7228" w:rsidRPr="00F8437A">
        <w:rPr>
          <w:rFonts w:ascii="Times New Roman" w:hAnsi="Times New Roman" w:cs="Times New Roman"/>
          <w:sz w:val="24"/>
          <w:szCs w:val="24"/>
        </w:rPr>
        <w:t>4</w:t>
      </w:r>
      <w:r w:rsidRPr="00F8437A">
        <w:rPr>
          <w:rFonts w:ascii="Times New Roman" w:hAnsi="Times New Roman" w:cs="Times New Roman"/>
          <w:sz w:val="24"/>
          <w:szCs w:val="24"/>
        </w:rPr>
        <w:t>: A forest graph showing the incidence rates of burn injuries according to burn etiology.</w:t>
      </w:r>
    </w:p>
    <w:p w14:paraId="4EFDC76A" w14:textId="77777777" w:rsidR="00546018" w:rsidRPr="00F8437A" w:rsidRDefault="00546018" w:rsidP="00E362B0">
      <w:pPr>
        <w:rPr>
          <w:rFonts w:ascii="Times New Roman" w:hAnsi="Times New Roman" w:cs="Times New Roman"/>
          <w:sz w:val="24"/>
          <w:szCs w:val="24"/>
        </w:rPr>
        <w:sectPr w:rsidR="00546018" w:rsidRPr="00F8437A" w:rsidSect="00F8437A">
          <w:type w:val="continuous"/>
          <w:pgSz w:w="15840" w:h="24480" w:code="3"/>
          <w:pgMar w:top="720" w:right="720" w:bottom="720" w:left="720" w:header="720" w:footer="720" w:gutter="0"/>
          <w:cols w:space="720"/>
          <w:docGrid w:linePitch="360"/>
        </w:sectPr>
      </w:pPr>
    </w:p>
    <w:p w14:paraId="2F4A431F" w14:textId="77777777" w:rsidR="00546018" w:rsidRPr="00F8437A" w:rsidRDefault="00546018" w:rsidP="00E362B0">
      <w:pPr>
        <w:rPr>
          <w:rFonts w:ascii="Times New Roman" w:hAnsi="Times New Roman" w:cs="Times New Roman"/>
          <w:sz w:val="24"/>
          <w:szCs w:val="24"/>
        </w:rPr>
      </w:pPr>
    </w:p>
    <w:p w14:paraId="683BCAD7" w14:textId="265BD022" w:rsidR="00744D2E" w:rsidRPr="00F8437A" w:rsidRDefault="0038103C" w:rsidP="008B3033">
      <w:pPr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8E007AB" wp14:editId="011A3A9D">
            <wp:extent cx="6858000" cy="5484495"/>
            <wp:effectExtent l="0" t="0" r="0" b="0"/>
            <wp:docPr id="1815823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0A42" w14:textId="30D24323" w:rsidR="004A48EE" w:rsidRPr="00F8437A" w:rsidRDefault="00FF434A" w:rsidP="002729F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37A">
        <w:rPr>
          <w:rFonts w:ascii="Times New Roman" w:hAnsi="Times New Roman" w:cs="Times New Roman"/>
          <w:sz w:val="24"/>
          <w:szCs w:val="24"/>
        </w:rPr>
        <w:t>Figure S</w:t>
      </w:r>
      <w:r w:rsidR="00160CBF" w:rsidRPr="00F8437A">
        <w:rPr>
          <w:rFonts w:ascii="Times New Roman" w:hAnsi="Times New Roman" w:cs="Times New Roman"/>
          <w:sz w:val="24"/>
          <w:szCs w:val="24"/>
        </w:rPr>
        <w:t>5</w:t>
      </w:r>
      <w:r w:rsidRPr="00F8437A">
        <w:rPr>
          <w:rFonts w:ascii="Times New Roman" w:hAnsi="Times New Roman" w:cs="Times New Roman"/>
          <w:sz w:val="24"/>
          <w:szCs w:val="24"/>
        </w:rPr>
        <w:t>: A forest graph showing the mortality rate after burn injuries reported by the individual studies and the overall incidence rat</w:t>
      </w:r>
      <w:r w:rsidR="0073010B" w:rsidRPr="00F8437A">
        <w:rPr>
          <w:rFonts w:ascii="Times New Roman" w:hAnsi="Times New Roman" w:cs="Times New Roman"/>
          <w:sz w:val="24"/>
          <w:szCs w:val="24"/>
        </w:rPr>
        <w:t>e.</w:t>
      </w:r>
    </w:p>
    <w:sectPr w:rsidR="004A48EE" w:rsidRPr="00F8437A" w:rsidSect="00F8437A">
      <w:type w:val="continuous"/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8AB08" w14:textId="77777777" w:rsidR="00D04902" w:rsidRDefault="00D04902" w:rsidP="00972AD7">
      <w:pPr>
        <w:spacing w:after="0" w:line="240" w:lineRule="auto"/>
      </w:pPr>
      <w:r>
        <w:separator/>
      </w:r>
    </w:p>
  </w:endnote>
  <w:endnote w:type="continuationSeparator" w:id="0">
    <w:p w14:paraId="5248FB41" w14:textId="77777777" w:rsidR="00D04902" w:rsidRDefault="00D04902" w:rsidP="0097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01A25" w14:textId="77777777" w:rsidR="00D04902" w:rsidRDefault="00D04902" w:rsidP="00972AD7">
      <w:pPr>
        <w:spacing w:after="0" w:line="240" w:lineRule="auto"/>
      </w:pPr>
      <w:r>
        <w:separator/>
      </w:r>
    </w:p>
  </w:footnote>
  <w:footnote w:type="continuationSeparator" w:id="0">
    <w:p w14:paraId="24D3373C" w14:textId="77777777" w:rsidR="00D04902" w:rsidRDefault="00D04902" w:rsidP="00972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20"/>
  <w:bordersDoNotSurroundHeader/>
  <w:bordersDoNotSurroundFooter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6C"/>
    <w:rsid w:val="00006D1A"/>
    <w:rsid w:val="0001580F"/>
    <w:rsid w:val="000208E8"/>
    <w:rsid w:val="00034569"/>
    <w:rsid w:val="000536C3"/>
    <w:rsid w:val="0006276A"/>
    <w:rsid w:val="00063E55"/>
    <w:rsid w:val="0007494B"/>
    <w:rsid w:val="00076991"/>
    <w:rsid w:val="00085DAE"/>
    <w:rsid w:val="000927FC"/>
    <w:rsid w:val="00096924"/>
    <w:rsid w:val="00096E4F"/>
    <w:rsid w:val="000A5669"/>
    <w:rsid w:val="000A5AB6"/>
    <w:rsid w:val="000A79FC"/>
    <w:rsid w:val="000B5FEA"/>
    <w:rsid w:val="000B6402"/>
    <w:rsid w:val="000E1F8E"/>
    <w:rsid w:val="000F4033"/>
    <w:rsid w:val="0010452C"/>
    <w:rsid w:val="001130D8"/>
    <w:rsid w:val="00116F49"/>
    <w:rsid w:val="00126A47"/>
    <w:rsid w:val="0014086C"/>
    <w:rsid w:val="00142479"/>
    <w:rsid w:val="00142D09"/>
    <w:rsid w:val="00160CBF"/>
    <w:rsid w:val="0017238E"/>
    <w:rsid w:val="00182C33"/>
    <w:rsid w:val="001939B2"/>
    <w:rsid w:val="001B3981"/>
    <w:rsid w:val="001D0C12"/>
    <w:rsid w:val="001D1C19"/>
    <w:rsid w:val="001D3A8E"/>
    <w:rsid w:val="001D5D74"/>
    <w:rsid w:val="001D6E5C"/>
    <w:rsid w:val="001D76ED"/>
    <w:rsid w:val="001F17FE"/>
    <w:rsid w:val="001F4182"/>
    <w:rsid w:val="00205F3C"/>
    <w:rsid w:val="00211B17"/>
    <w:rsid w:val="00213626"/>
    <w:rsid w:val="00215921"/>
    <w:rsid w:val="00216220"/>
    <w:rsid w:val="00222AE4"/>
    <w:rsid w:val="0024771C"/>
    <w:rsid w:val="00260815"/>
    <w:rsid w:val="002729FD"/>
    <w:rsid w:val="00277A9B"/>
    <w:rsid w:val="0028221A"/>
    <w:rsid w:val="002A4ECA"/>
    <w:rsid w:val="002B149D"/>
    <w:rsid w:val="002C26AF"/>
    <w:rsid w:val="002D3064"/>
    <w:rsid w:val="002D5362"/>
    <w:rsid w:val="002D5FFC"/>
    <w:rsid w:val="002E1BC8"/>
    <w:rsid w:val="002F372F"/>
    <w:rsid w:val="002F6D74"/>
    <w:rsid w:val="00311A01"/>
    <w:rsid w:val="003134F3"/>
    <w:rsid w:val="0031487C"/>
    <w:rsid w:val="00314A60"/>
    <w:rsid w:val="00322F0F"/>
    <w:rsid w:val="0032369C"/>
    <w:rsid w:val="00330B07"/>
    <w:rsid w:val="00337904"/>
    <w:rsid w:val="003455B5"/>
    <w:rsid w:val="00347808"/>
    <w:rsid w:val="003623BB"/>
    <w:rsid w:val="00374127"/>
    <w:rsid w:val="0038103C"/>
    <w:rsid w:val="00383717"/>
    <w:rsid w:val="00383AEC"/>
    <w:rsid w:val="00396048"/>
    <w:rsid w:val="003A2A2F"/>
    <w:rsid w:val="003A6121"/>
    <w:rsid w:val="003C0F78"/>
    <w:rsid w:val="003D57C5"/>
    <w:rsid w:val="003E3821"/>
    <w:rsid w:val="003F03E3"/>
    <w:rsid w:val="00404FD7"/>
    <w:rsid w:val="004079BA"/>
    <w:rsid w:val="00413466"/>
    <w:rsid w:val="0042334D"/>
    <w:rsid w:val="0042578A"/>
    <w:rsid w:val="00433F33"/>
    <w:rsid w:val="00434076"/>
    <w:rsid w:val="0043625C"/>
    <w:rsid w:val="00446805"/>
    <w:rsid w:val="004519F4"/>
    <w:rsid w:val="004559DD"/>
    <w:rsid w:val="00455A67"/>
    <w:rsid w:val="00460BA0"/>
    <w:rsid w:val="00462E75"/>
    <w:rsid w:val="00465533"/>
    <w:rsid w:val="0046564C"/>
    <w:rsid w:val="00471AD5"/>
    <w:rsid w:val="004733C4"/>
    <w:rsid w:val="004758FB"/>
    <w:rsid w:val="00485FDF"/>
    <w:rsid w:val="004A48EE"/>
    <w:rsid w:val="004B135D"/>
    <w:rsid w:val="004B2651"/>
    <w:rsid w:val="004C0C47"/>
    <w:rsid w:val="004C405D"/>
    <w:rsid w:val="004D096E"/>
    <w:rsid w:val="004E0DFA"/>
    <w:rsid w:val="004E42D9"/>
    <w:rsid w:val="004F408F"/>
    <w:rsid w:val="004F7299"/>
    <w:rsid w:val="005077F0"/>
    <w:rsid w:val="00510500"/>
    <w:rsid w:val="0051079C"/>
    <w:rsid w:val="0052105A"/>
    <w:rsid w:val="005227C3"/>
    <w:rsid w:val="00526B7E"/>
    <w:rsid w:val="00526D23"/>
    <w:rsid w:val="005368AC"/>
    <w:rsid w:val="00540D02"/>
    <w:rsid w:val="00546018"/>
    <w:rsid w:val="005515B7"/>
    <w:rsid w:val="0055533A"/>
    <w:rsid w:val="00555F96"/>
    <w:rsid w:val="00565FD4"/>
    <w:rsid w:val="0057380F"/>
    <w:rsid w:val="00584E57"/>
    <w:rsid w:val="0059227D"/>
    <w:rsid w:val="005A1F8D"/>
    <w:rsid w:val="005A32B7"/>
    <w:rsid w:val="005B643C"/>
    <w:rsid w:val="005C5712"/>
    <w:rsid w:val="005D044F"/>
    <w:rsid w:val="005E01FB"/>
    <w:rsid w:val="005E5146"/>
    <w:rsid w:val="005E5EFE"/>
    <w:rsid w:val="00623932"/>
    <w:rsid w:val="00627976"/>
    <w:rsid w:val="00640176"/>
    <w:rsid w:val="00641819"/>
    <w:rsid w:val="00651A04"/>
    <w:rsid w:val="006570B0"/>
    <w:rsid w:val="006603A2"/>
    <w:rsid w:val="006717FC"/>
    <w:rsid w:val="006A1D3B"/>
    <w:rsid w:val="006A7038"/>
    <w:rsid w:val="006A782B"/>
    <w:rsid w:val="006B0E1B"/>
    <w:rsid w:val="006B1E1F"/>
    <w:rsid w:val="006C1F42"/>
    <w:rsid w:val="006C6E0A"/>
    <w:rsid w:val="006E1266"/>
    <w:rsid w:val="006E1DD9"/>
    <w:rsid w:val="006E268D"/>
    <w:rsid w:val="006F21D4"/>
    <w:rsid w:val="006F609C"/>
    <w:rsid w:val="00701E5E"/>
    <w:rsid w:val="00702AAE"/>
    <w:rsid w:val="007150E6"/>
    <w:rsid w:val="0073010B"/>
    <w:rsid w:val="00744D2E"/>
    <w:rsid w:val="00751728"/>
    <w:rsid w:val="00751C76"/>
    <w:rsid w:val="0076523F"/>
    <w:rsid w:val="007670BD"/>
    <w:rsid w:val="00774CC7"/>
    <w:rsid w:val="0078554A"/>
    <w:rsid w:val="00790E5E"/>
    <w:rsid w:val="00796027"/>
    <w:rsid w:val="007B26ED"/>
    <w:rsid w:val="007B4AA3"/>
    <w:rsid w:val="007B5AF5"/>
    <w:rsid w:val="007B70BC"/>
    <w:rsid w:val="007C0B38"/>
    <w:rsid w:val="007D25EB"/>
    <w:rsid w:val="007D7D6F"/>
    <w:rsid w:val="007E583E"/>
    <w:rsid w:val="007E727D"/>
    <w:rsid w:val="007F0DB6"/>
    <w:rsid w:val="007F4CCA"/>
    <w:rsid w:val="007F5D1A"/>
    <w:rsid w:val="00803EB3"/>
    <w:rsid w:val="0081795C"/>
    <w:rsid w:val="00821543"/>
    <w:rsid w:val="00821C71"/>
    <w:rsid w:val="00822AAF"/>
    <w:rsid w:val="0082639C"/>
    <w:rsid w:val="00837886"/>
    <w:rsid w:val="00850D59"/>
    <w:rsid w:val="00853B3B"/>
    <w:rsid w:val="00875A88"/>
    <w:rsid w:val="0088148B"/>
    <w:rsid w:val="00896AB7"/>
    <w:rsid w:val="008A043E"/>
    <w:rsid w:val="008A14C3"/>
    <w:rsid w:val="008B3033"/>
    <w:rsid w:val="008C1F8D"/>
    <w:rsid w:val="008D0EA7"/>
    <w:rsid w:val="008D1694"/>
    <w:rsid w:val="008D4212"/>
    <w:rsid w:val="008F12B5"/>
    <w:rsid w:val="0090403C"/>
    <w:rsid w:val="00936D9D"/>
    <w:rsid w:val="00940840"/>
    <w:rsid w:val="00945251"/>
    <w:rsid w:val="0095154E"/>
    <w:rsid w:val="0095193E"/>
    <w:rsid w:val="00955D73"/>
    <w:rsid w:val="0096190C"/>
    <w:rsid w:val="00972AD7"/>
    <w:rsid w:val="00992933"/>
    <w:rsid w:val="009B4238"/>
    <w:rsid w:val="009C156C"/>
    <w:rsid w:val="009D1FD7"/>
    <w:rsid w:val="009E705A"/>
    <w:rsid w:val="009F0506"/>
    <w:rsid w:val="009F0FD7"/>
    <w:rsid w:val="009F4F7F"/>
    <w:rsid w:val="00A01F9E"/>
    <w:rsid w:val="00A03968"/>
    <w:rsid w:val="00A31967"/>
    <w:rsid w:val="00A3693F"/>
    <w:rsid w:val="00A37E1D"/>
    <w:rsid w:val="00A4102F"/>
    <w:rsid w:val="00A450D4"/>
    <w:rsid w:val="00A67CD0"/>
    <w:rsid w:val="00A7169A"/>
    <w:rsid w:val="00A71F12"/>
    <w:rsid w:val="00A74F5D"/>
    <w:rsid w:val="00A76083"/>
    <w:rsid w:val="00A83DE0"/>
    <w:rsid w:val="00A909D9"/>
    <w:rsid w:val="00AA0DAA"/>
    <w:rsid w:val="00AA737B"/>
    <w:rsid w:val="00AB2C41"/>
    <w:rsid w:val="00AC3C3C"/>
    <w:rsid w:val="00AC5EF5"/>
    <w:rsid w:val="00AD00B8"/>
    <w:rsid w:val="00AD1635"/>
    <w:rsid w:val="00AE7228"/>
    <w:rsid w:val="00AF092F"/>
    <w:rsid w:val="00AF0BB6"/>
    <w:rsid w:val="00AF4440"/>
    <w:rsid w:val="00B0187E"/>
    <w:rsid w:val="00B03CAB"/>
    <w:rsid w:val="00B15388"/>
    <w:rsid w:val="00B23191"/>
    <w:rsid w:val="00B32777"/>
    <w:rsid w:val="00B36431"/>
    <w:rsid w:val="00B40F80"/>
    <w:rsid w:val="00B748F6"/>
    <w:rsid w:val="00B87167"/>
    <w:rsid w:val="00B91892"/>
    <w:rsid w:val="00B92360"/>
    <w:rsid w:val="00B95EA0"/>
    <w:rsid w:val="00B966B8"/>
    <w:rsid w:val="00BA10DB"/>
    <w:rsid w:val="00BA6AC2"/>
    <w:rsid w:val="00BA7861"/>
    <w:rsid w:val="00BD5A32"/>
    <w:rsid w:val="00BE2179"/>
    <w:rsid w:val="00BE7312"/>
    <w:rsid w:val="00C03375"/>
    <w:rsid w:val="00C05506"/>
    <w:rsid w:val="00C10ACD"/>
    <w:rsid w:val="00C1147E"/>
    <w:rsid w:val="00C3155F"/>
    <w:rsid w:val="00C40E71"/>
    <w:rsid w:val="00C44AE9"/>
    <w:rsid w:val="00C679D5"/>
    <w:rsid w:val="00C80216"/>
    <w:rsid w:val="00C8708C"/>
    <w:rsid w:val="00CA15F4"/>
    <w:rsid w:val="00CC39B5"/>
    <w:rsid w:val="00CD29CE"/>
    <w:rsid w:val="00CD3183"/>
    <w:rsid w:val="00CD49CE"/>
    <w:rsid w:val="00CD4C10"/>
    <w:rsid w:val="00CE7A52"/>
    <w:rsid w:val="00D01D2B"/>
    <w:rsid w:val="00D04902"/>
    <w:rsid w:val="00D0702E"/>
    <w:rsid w:val="00D121FE"/>
    <w:rsid w:val="00D12209"/>
    <w:rsid w:val="00D36351"/>
    <w:rsid w:val="00D5229B"/>
    <w:rsid w:val="00D61987"/>
    <w:rsid w:val="00D66648"/>
    <w:rsid w:val="00D71173"/>
    <w:rsid w:val="00D7371D"/>
    <w:rsid w:val="00D80AB7"/>
    <w:rsid w:val="00D90339"/>
    <w:rsid w:val="00D91D99"/>
    <w:rsid w:val="00D942DB"/>
    <w:rsid w:val="00DA0D41"/>
    <w:rsid w:val="00DA539D"/>
    <w:rsid w:val="00DB1FEA"/>
    <w:rsid w:val="00DB299F"/>
    <w:rsid w:val="00DC2504"/>
    <w:rsid w:val="00DC36D1"/>
    <w:rsid w:val="00DC6CFF"/>
    <w:rsid w:val="00DC7763"/>
    <w:rsid w:val="00DE0874"/>
    <w:rsid w:val="00DE1F91"/>
    <w:rsid w:val="00DE4B4F"/>
    <w:rsid w:val="00DE7686"/>
    <w:rsid w:val="00E021F9"/>
    <w:rsid w:val="00E03478"/>
    <w:rsid w:val="00E04E15"/>
    <w:rsid w:val="00E130A6"/>
    <w:rsid w:val="00E362B0"/>
    <w:rsid w:val="00E448A5"/>
    <w:rsid w:val="00E45BEE"/>
    <w:rsid w:val="00E53F6C"/>
    <w:rsid w:val="00E56244"/>
    <w:rsid w:val="00E577A4"/>
    <w:rsid w:val="00E7124E"/>
    <w:rsid w:val="00E849A5"/>
    <w:rsid w:val="00EC6F36"/>
    <w:rsid w:val="00ED0FF6"/>
    <w:rsid w:val="00ED52B6"/>
    <w:rsid w:val="00F03E23"/>
    <w:rsid w:val="00F113FF"/>
    <w:rsid w:val="00F156BE"/>
    <w:rsid w:val="00F2559F"/>
    <w:rsid w:val="00F34586"/>
    <w:rsid w:val="00F46391"/>
    <w:rsid w:val="00F552B6"/>
    <w:rsid w:val="00F62D9C"/>
    <w:rsid w:val="00F651E6"/>
    <w:rsid w:val="00F66E28"/>
    <w:rsid w:val="00F677BE"/>
    <w:rsid w:val="00F76E6A"/>
    <w:rsid w:val="00F8207C"/>
    <w:rsid w:val="00F8437A"/>
    <w:rsid w:val="00FA2D78"/>
    <w:rsid w:val="00FA6C86"/>
    <w:rsid w:val="00FB71C1"/>
    <w:rsid w:val="00FC19CB"/>
    <w:rsid w:val="00FC60CE"/>
    <w:rsid w:val="00FD2C49"/>
    <w:rsid w:val="00FD4026"/>
    <w:rsid w:val="00FD45D6"/>
    <w:rsid w:val="00FF434A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A80F08"/>
  <w15:chartTrackingRefBased/>
  <w15:docId w15:val="{D22BF3FD-D8BB-4658-8AB4-54E537FF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AD7"/>
  </w:style>
  <w:style w:type="paragraph" w:styleId="Footer">
    <w:name w:val="footer"/>
    <w:basedOn w:val="Normal"/>
    <w:link w:val="FooterChar"/>
    <w:uiPriority w:val="99"/>
    <w:unhideWhenUsed/>
    <w:rsid w:val="00972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AD7"/>
  </w:style>
  <w:style w:type="table" w:styleId="TableGrid">
    <w:name w:val="Table Grid"/>
    <w:basedOn w:val="TableNormal"/>
    <w:uiPriority w:val="39"/>
    <w:rsid w:val="005E5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Uzair Ahmad Syed</dc:creator>
  <cp:keywords/>
  <dc:description/>
  <cp:lastModifiedBy>Durga  Ramu</cp:lastModifiedBy>
  <cp:revision>100</cp:revision>
  <dcterms:created xsi:type="dcterms:W3CDTF">2024-08-15T03:48:00Z</dcterms:created>
  <dcterms:modified xsi:type="dcterms:W3CDTF">2025-06-05T03:50:00Z</dcterms:modified>
</cp:coreProperties>
</file>