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48B29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Table S1. Demographic characteristics of RVO Groups.</w:t>
      </w:r>
    </w:p>
    <w:tbl>
      <w:tblPr>
        <w:tblStyle w:val="14"/>
        <w:tblpPr w:leftFromText="180" w:rightFromText="180" w:vertAnchor="text" w:horzAnchor="margin" w:tblpXSpec="center" w:tblpY="563"/>
        <w:tblOverlap w:val="never"/>
        <w:tblW w:w="9683" w:type="dxa"/>
        <w:tblInd w:w="-124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0"/>
        <w:gridCol w:w="1843"/>
        <w:gridCol w:w="1842"/>
        <w:gridCol w:w="2075"/>
        <w:gridCol w:w="973"/>
      </w:tblGrid>
      <w:tr w14:paraId="0341C691">
        <w:trPr>
          <w:trHeight w:val="699" w:hRule="atLeast"/>
        </w:trPr>
        <w:tc>
          <w:tcPr>
            <w:tcW w:w="2950" w:type="dxa"/>
            <w:tcBorders>
              <w:top w:val="single" w:color="auto" w:sz="4" w:space="0"/>
            </w:tcBorders>
          </w:tcPr>
          <w:p w14:paraId="7E206951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Parameter</w:t>
            </w: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0BB8A208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super responders</w:t>
            </w:r>
            <w:r>
              <w:rPr>
                <w:rFonts w:hint="eastAsia" w:ascii="Times New Roman" w:hAnsi="Times New Roman" w:cs="Times New Roman"/>
                <w:color w:val="00000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(n=</w:t>
            </w:r>
            <w:r>
              <w:rPr>
                <w:rFonts w:hint="eastAsia" w:ascii="Times New Roman" w:hAnsi="Times New Roman" w:cs="Times New Roman"/>
                <w:color w:val="000000"/>
                <w:szCs w:val="24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color="auto" w:sz="4" w:space="0"/>
            </w:tcBorders>
          </w:tcPr>
          <w:p w14:paraId="183605D1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lang w:bidi="ar"/>
              </w:rPr>
              <w:t>slow responders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(n=1</w:t>
            </w:r>
            <w:r>
              <w:rPr>
                <w:rFonts w:hint="eastAsia" w:ascii="Times New Roman" w:hAnsi="Times New Roman" w:cs="Times New Roman"/>
                <w:color w:val="000000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2075" w:type="dxa"/>
            <w:tcBorders>
              <w:top w:val="single" w:color="auto" w:sz="4" w:space="0"/>
            </w:tcBorders>
          </w:tcPr>
          <w:p w14:paraId="76987EAF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non-responders (n=</w:t>
            </w:r>
            <w:r>
              <w:rPr>
                <w:rFonts w:hint="eastAsia" w:ascii="Times New Roman" w:hAnsi="Times New Roman" w:cs="Times New Roman"/>
                <w:color w:val="000000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973" w:type="dxa"/>
            <w:tcBorders>
              <w:top w:val="single" w:color="auto" w:sz="4" w:space="0"/>
            </w:tcBorders>
          </w:tcPr>
          <w:p w14:paraId="56F3CABC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P</w:t>
            </w:r>
          </w:p>
        </w:tc>
      </w:tr>
      <w:tr w14:paraId="2C37B5E8">
        <w:trPr>
          <w:trHeight w:val="458" w:hRule="exact"/>
        </w:trPr>
        <w:tc>
          <w:tcPr>
            <w:tcW w:w="2950" w:type="dxa"/>
            <w:tcBorders>
              <w:top w:val="single" w:color="auto" w:sz="4" w:space="0"/>
            </w:tcBorders>
          </w:tcPr>
          <w:p w14:paraId="17C595B2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Age (</w:t>
            </w:r>
            <w:r>
              <w:rPr>
                <w:rFonts w:hint="eastAsia" w:ascii="Times New Roman" w:hAnsi="Times New Roman" w:cs="Times New Roman"/>
                <w:color w:val="000000"/>
                <w:szCs w:val="24"/>
              </w:rPr>
              <w:t>y)</w:t>
            </w: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409FBCA5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57.38 ± 12.21</w:t>
            </w:r>
          </w:p>
        </w:tc>
        <w:tc>
          <w:tcPr>
            <w:tcW w:w="1842" w:type="dxa"/>
            <w:tcBorders>
              <w:top w:val="single" w:color="auto" w:sz="4" w:space="0"/>
            </w:tcBorders>
          </w:tcPr>
          <w:p w14:paraId="173BAEE8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61.73 ± 10.88</w:t>
            </w:r>
          </w:p>
        </w:tc>
        <w:tc>
          <w:tcPr>
            <w:tcW w:w="2075" w:type="dxa"/>
            <w:tcBorders>
              <w:top w:val="single" w:color="auto" w:sz="4" w:space="0"/>
            </w:tcBorders>
          </w:tcPr>
          <w:p w14:paraId="760EA4F2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55.50 ± 11.96</w:t>
            </w:r>
          </w:p>
        </w:tc>
        <w:tc>
          <w:tcPr>
            <w:tcW w:w="973" w:type="dxa"/>
            <w:tcBorders>
              <w:top w:val="single" w:color="auto" w:sz="4" w:space="0"/>
            </w:tcBorders>
          </w:tcPr>
          <w:p w14:paraId="2AD5CCDD">
            <w:pPr>
              <w:tabs>
                <w:tab w:val="center" w:pos="1380"/>
              </w:tabs>
              <w:spacing w:after="160" w:line="278" w:lineRule="auto"/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0.459</w:t>
            </w:r>
          </w:p>
        </w:tc>
      </w:tr>
      <w:tr w14:paraId="0640ED23">
        <w:trPr>
          <w:trHeight w:val="458" w:hRule="exact"/>
        </w:trPr>
        <w:tc>
          <w:tcPr>
            <w:tcW w:w="2950" w:type="dxa"/>
          </w:tcPr>
          <w:p w14:paraId="3C43D25E">
            <w:pPr>
              <w:widowControl w:val="0"/>
              <w:spacing w:after="160" w:line="278" w:lineRule="auto"/>
              <w:rPr>
                <w:rFonts w:asciiTheme="minorHAnsi" w:hAnsiTheme="minorHAnsi" w:eastAsiaTheme="minorEastAsia" w:cstheme="minorBidi"/>
                <w:kern w:val="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Sex (M/F)</w:t>
            </w:r>
          </w:p>
        </w:tc>
        <w:tc>
          <w:tcPr>
            <w:tcW w:w="1843" w:type="dxa"/>
          </w:tcPr>
          <w:p w14:paraId="1B3E0ED1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9/7</w:t>
            </w:r>
          </w:p>
        </w:tc>
        <w:tc>
          <w:tcPr>
            <w:tcW w:w="1842" w:type="dxa"/>
          </w:tcPr>
          <w:p w14:paraId="7AAB435E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6/5</w:t>
            </w:r>
          </w:p>
        </w:tc>
        <w:tc>
          <w:tcPr>
            <w:tcW w:w="2075" w:type="dxa"/>
          </w:tcPr>
          <w:p w14:paraId="3A96FCD2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7/3</w:t>
            </w:r>
          </w:p>
        </w:tc>
        <w:tc>
          <w:tcPr>
            <w:tcW w:w="973" w:type="dxa"/>
          </w:tcPr>
          <w:p w14:paraId="104B8E6C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0.726</w:t>
            </w:r>
          </w:p>
        </w:tc>
      </w:tr>
      <w:tr w14:paraId="5DD1779B">
        <w:trPr>
          <w:trHeight w:val="467" w:hRule="exact"/>
        </w:trPr>
        <w:tc>
          <w:tcPr>
            <w:tcW w:w="2950" w:type="dxa"/>
          </w:tcPr>
          <w:p w14:paraId="30A7D109">
            <w:pPr>
              <w:widowControl w:val="0"/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4"/>
              </w:rPr>
              <w:t>Hypertension (Y:N)</w:t>
            </w:r>
          </w:p>
        </w:tc>
        <w:tc>
          <w:tcPr>
            <w:tcW w:w="1843" w:type="dxa"/>
          </w:tcPr>
          <w:p w14:paraId="6DB38ED9">
            <w:pPr>
              <w:spacing w:after="160" w:line="278" w:lineRule="auto"/>
              <w:rPr>
                <w:rFonts w:hint="eastAsia" w:ascii="Times New Roman" w:hAnsi="Times New Roman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</w:rPr>
              <w:t>10/6</w:t>
            </w:r>
          </w:p>
        </w:tc>
        <w:tc>
          <w:tcPr>
            <w:tcW w:w="1842" w:type="dxa"/>
          </w:tcPr>
          <w:p w14:paraId="09045150">
            <w:pPr>
              <w:spacing w:after="160" w:line="278" w:lineRule="auto"/>
              <w:rPr>
                <w:rFonts w:hint="eastAsia" w:ascii="Times New Roman" w:hAnsi="Times New Roman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</w:rPr>
              <w:t>8/3</w:t>
            </w:r>
          </w:p>
        </w:tc>
        <w:tc>
          <w:tcPr>
            <w:tcW w:w="2075" w:type="dxa"/>
          </w:tcPr>
          <w:p w14:paraId="18714EC2">
            <w:pPr>
              <w:spacing w:after="160" w:line="278" w:lineRule="auto"/>
              <w:rPr>
                <w:rFonts w:hint="eastAsia" w:ascii="Times New Roman" w:hAnsi="Times New Roman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</w:rPr>
              <w:t>5/5</w:t>
            </w:r>
          </w:p>
        </w:tc>
        <w:tc>
          <w:tcPr>
            <w:tcW w:w="973" w:type="dxa"/>
          </w:tcPr>
          <w:p w14:paraId="4F56F9CD">
            <w:pPr>
              <w:spacing w:after="160" w:line="278" w:lineRule="auto"/>
              <w:rPr>
                <w:rFonts w:hint="eastAsia" w:ascii="Times New Roman" w:hAnsi="Times New Roman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</w:rPr>
              <w:t>0.562</w:t>
            </w:r>
          </w:p>
        </w:tc>
      </w:tr>
      <w:tr w14:paraId="63FE83F5">
        <w:trPr>
          <w:trHeight w:val="423" w:hRule="exact"/>
        </w:trPr>
        <w:tc>
          <w:tcPr>
            <w:tcW w:w="2950" w:type="dxa"/>
          </w:tcPr>
          <w:p w14:paraId="29CAF488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DM (Y:N)</w:t>
            </w:r>
          </w:p>
        </w:tc>
        <w:tc>
          <w:tcPr>
            <w:tcW w:w="1843" w:type="dxa"/>
          </w:tcPr>
          <w:p w14:paraId="05B70DEF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3/13</w:t>
            </w:r>
          </w:p>
        </w:tc>
        <w:tc>
          <w:tcPr>
            <w:tcW w:w="1842" w:type="dxa"/>
          </w:tcPr>
          <w:p w14:paraId="7D4FAE22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2/9</w:t>
            </w:r>
          </w:p>
        </w:tc>
        <w:tc>
          <w:tcPr>
            <w:tcW w:w="2075" w:type="dxa"/>
          </w:tcPr>
          <w:p w14:paraId="13E5E6CC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2/8</w:t>
            </w:r>
          </w:p>
        </w:tc>
        <w:tc>
          <w:tcPr>
            <w:tcW w:w="973" w:type="dxa"/>
          </w:tcPr>
          <w:p w14:paraId="6F3AABCA">
            <w:pPr>
              <w:spacing w:after="160" w:line="278" w:lineRule="auto"/>
              <w:rPr>
                <w:rFonts w:hint="eastAsia"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0.994</w:t>
            </w:r>
          </w:p>
        </w:tc>
      </w:tr>
      <w:tr w14:paraId="5BE224A9">
        <w:trPr>
          <w:trHeight w:val="422" w:hRule="exact"/>
        </w:trPr>
        <w:tc>
          <w:tcPr>
            <w:tcW w:w="2950" w:type="dxa"/>
          </w:tcPr>
          <w:p w14:paraId="061BCBE6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CRVO/HRVO</w:t>
            </w:r>
          </w:p>
        </w:tc>
        <w:tc>
          <w:tcPr>
            <w:tcW w:w="1843" w:type="dxa"/>
          </w:tcPr>
          <w:p w14:paraId="648ACF6B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11/5</w:t>
            </w:r>
          </w:p>
        </w:tc>
        <w:tc>
          <w:tcPr>
            <w:tcW w:w="1842" w:type="dxa"/>
          </w:tcPr>
          <w:p w14:paraId="1CC3E8F4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9/2</w:t>
            </w:r>
          </w:p>
        </w:tc>
        <w:tc>
          <w:tcPr>
            <w:tcW w:w="2075" w:type="dxa"/>
          </w:tcPr>
          <w:p w14:paraId="2B70DBFE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10/0</w:t>
            </w:r>
          </w:p>
        </w:tc>
        <w:tc>
          <w:tcPr>
            <w:tcW w:w="973" w:type="dxa"/>
          </w:tcPr>
          <w:p w14:paraId="15458358">
            <w:pPr>
              <w:spacing w:after="160" w:line="278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0.141</w:t>
            </w:r>
          </w:p>
        </w:tc>
      </w:tr>
      <w:tr w14:paraId="2AEAA206">
        <w:trPr>
          <w:trHeight w:val="422" w:hRule="exact"/>
        </w:trPr>
        <w:tc>
          <w:tcPr>
            <w:tcW w:w="2950" w:type="dxa"/>
            <w:shd w:val="clear" w:color="auto" w:fill="auto"/>
            <w:vAlign w:val="top"/>
          </w:tcPr>
          <w:p w14:paraId="5BF64992">
            <w:pPr>
              <w:spacing w:after="160" w:line="278" w:lineRule="auto"/>
              <w:rPr>
                <w:rFonts w:hint="default" w:ascii="Times New Roman" w:hAnsi="Times New Roman" w:eastAsia="宋体" w:cs="Times New Roman"/>
                <w:color w:val="000000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4"/>
                <w:lang w:val="en-US"/>
              </w:rPr>
              <w:t>B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4"/>
                <w:lang w:val="en-US" w:eastAsia="zh-CN"/>
              </w:rPr>
              <w:t xml:space="preserve">aseline </w:t>
            </w:r>
            <w:r>
              <w:rPr>
                <w:rFonts w:hint="default" w:ascii="Times New Roman" w:hAnsi="Times New Roman" w:eastAsia="宋体" w:cs="Times New Roman"/>
                <w:color w:val="000000"/>
                <w:szCs w:val="24"/>
              </w:rPr>
              <w:t>CRT(μm)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1C13776A">
            <w:pPr>
              <w:spacing w:after="160" w:line="278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577.00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± 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173.53</w:t>
            </w:r>
          </w:p>
        </w:tc>
        <w:tc>
          <w:tcPr>
            <w:tcW w:w="1842" w:type="dxa"/>
            <w:shd w:val="clear" w:color="auto" w:fill="auto"/>
            <w:vAlign w:val="top"/>
          </w:tcPr>
          <w:p w14:paraId="7E86E955">
            <w:pPr>
              <w:spacing w:after="160" w:line="278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  <w:lang w:val="en-US" w:eastAsia="zh-CN"/>
              </w:rPr>
              <w:t xml:space="preserve">711.73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311.86</w:t>
            </w:r>
          </w:p>
        </w:tc>
        <w:tc>
          <w:tcPr>
            <w:tcW w:w="2075" w:type="dxa"/>
            <w:shd w:val="clear" w:color="auto" w:fill="auto"/>
            <w:vAlign w:val="top"/>
          </w:tcPr>
          <w:p w14:paraId="5D502A46">
            <w:pPr>
              <w:spacing w:after="160" w:line="278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  <w:lang w:val="en-US" w:eastAsia="zh-CN"/>
              </w:rPr>
              <w:t xml:space="preserve">620.50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126.35</w:t>
            </w:r>
          </w:p>
        </w:tc>
        <w:tc>
          <w:tcPr>
            <w:tcW w:w="973" w:type="dxa"/>
            <w:shd w:val="clear" w:color="auto" w:fill="auto"/>
            <w:vAlign w:val="top"/>
          </w:tcPr>
          <w:p w14:paraId="44A1C0BC">
            <w:pPr>
              <w:spacing w:after="160" w:line="278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  <w:lang w:val="en-US" w:eastAsia="zh-CN"/>
              </w:rPr>
              <w:t>0.288</w:t>
            </w:r>
          </w:p>
        </w:tc>
      </w:tr>
      <w:tr w14:paraId="61AF1310">
        <w:trPr>
          <w:trHeight w:val="422" w:hRule="exact"/>
        </w:trPr>
        <w:tc>
          <w:tcPr>
            <w:tcW w:w="2950" w:type="dxa"/>
            <w:shd w:val="clear" w:color="auto" w:fill="auto"/>
            <w:vAlign w:val="top"/>
          </w:tcPr>
          <w:p w14:paraId="731F63D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宋体" w:cs="Times New Roman"/>
                <w:color w:val="000000"/>
                <w:szCs w:val="24"/>
                <w:lang w:val="en-US"/>
              </w:rPr>
              <w:t>B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4"/>
                <w:lang w:val="en-US" w:eastAsia="zh-CN"/>
              </w:rPr>
              <w:t xml:space="preserve">aseline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BCVA(logMAR)</w:t>
            </w:r>
          </w:p>
          <w:p w14:paraId="6BE0DDF3">
            <w:pPr>
              <w:spacing w:after="160" w:line="278" w:lineRule="auto"/>
              <w:rPr>
                <w:rFonts w:hint="default" w:ascii="Times New Roman" w:hAnsi="Times New Roman" w:eastAsia="宋体" w:cs="Times New Roman"/>
                <w:color w:val="000000"/>
                <w:szCs w:val="24"/>
                <w:lang w:val="en-US" w:eastAsia="zh-CN"/>
              </w:rPr>
            </w:pPr>
          </w:p>
        </w:tc>
        <w:tc>
          <w:tcPr>
            <w:tcW w:w="1843" w:type="dxa"/>
            <w:shd w:val="clear" w:color="auto" w:fill="auto"/>
            <w:vAlign w:val="top"/>
          </w:tcPr>
          <w:p w14:paraId="6A8901BC">
            <w:pPr>
              <w:spacing w:after="160" w:line="278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  <w:lang w:val="en-US" w:eastAsia="zh-CN"/>
              </w:rPr>
              <w:t xml:space="preserve">0.78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0.49</w:t>
            </w:r>
          </w:p>
        </w:tc>
        <w:tc>
          <w:tcPr>
            <w:tcW w:w="1842" w:type="dxa"/>
            <w:shd w:val="clear" w:color="auto" w:fill="auto"/>
            <w:vAlign w:val="top"/>
          </w:tcPr>
          <w:p w14:paraId="10845E33">
            <w:pPr>
              <w:spacing w:after="160" w:line="278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  <w:lang w:val="en-US" w:eastAsia="zh-CN"/>
              </w:rPr>
              <w:t xml:space="preserve">1.25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0.69</w:t>
            </w:r>
          </w:p>
        </w:tc>
        <w:tc>
          <w:tcPr>
            <w:tcW w:w="2075" w:type="dxa"/>
            <w:shd w:val="clear" w:color="auto" w:fill="auto"/>
            <w:vAlign w:val="top"/>
          </w:tcPr>
          <w:p w14:paraId="19FDB7FD">
            <w:pPr>
              <w:spacing w:after="160" w:line="278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  <w:lang w:val="en-US" w:eastAsia="zh-CN"/>
              </w:rPr>
              <w:t xml:space="preserve">0.92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0.48</w:t>
            </w:r>
          </w:p>
        </w:tc>
        <w:tc>
          <w:tcPr>
            <w:tcW w:w="973" w:type="dxa"/>
            <w:shd w:val="clear" w:color="auto" w:fill="auto"/>
            <w:vAlign w:val="top"/>
          </w:tcPr>
          <w:p w14:paraId="27B391F3">
            <w:pPr>
              <w:spacing w:after="160" w:line="278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4"/>
                <w:lang w:val="en-US" w:eastAsia="zh-CN"/>
              </w:rPr>
              <w:t>0.111</w:t>
            </w:r>
          </w:p>
        </w:tc>
      </w:tr>
    </w:tbl>
    <w:p w14:paraId="7DA8332D">
      <w:pPr>
        <w:jc w:val="center"/>
      </w:pPr>
    </w:p>
    <w:p w14:paraId="04C74CE6">
      <w:pPr>
        <w:spacing w:line="360" w:lineRule="auto"/>
        <w:rPr>
          <w:rFonts w:ascii="Times New Roman" w:hAnsi="Times New Roman" w:cs="Times New Roman"/>
          <w:color w:val="000000" w:themeColor="text1"/>
          <w:spacing w:val="15"/>
          <w14:textFill>
            <w14:solidFill>
              <w14:schemeClr w14:val="tx1"/>
            </w14:solidFill>
          </w14:textFill>
        </w:rPr>
      </w:pPr>
    </w:p>
    <w:p w14:paraId="57E48587">
      <w:pPr>
        <w:jc w:val="left"/>
        <w:rPr>
          <w:rFonts w:ascii="Times New Roman" w:hAnsi="Times New Roman" w:cs="Times New Roman"/>
          <w:color w:val="000000" w:themeColor="text1"/>
          <w:spacing w:val="15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/>
        </w:rPr>
        <w:t>BCVA, best-corrected visual acuity</w:t>
      </w:r>
      <w:r>
        <w:rPr>
          <w:rFonts w:ascii="Times New Roman" w:hAnsi="Times New Roman" w:eastAsia="宋体" w:cs="Times New Roman"/>
          <w:color w:val="000000"/>
        </w:rPr>
        <w:t xml:space="preserve">; CRT, central retinal thickness; </w:t>
      </w:r>
      <w:r>
        <w:rPr>
          <w:rFonts w:hint="default" w:ascii="Times New Roman" w:hAnsi="Times New Roman" w:eastAsia="宋体" w:cs="Times New Roman"/>
          <w:color w:val="000000"/>
          <w:lang w:val="en-US"/>
        </w:rPr>
        <w:t xml:space="preserve">CRVO, central retinal vein occlusion; </w:t>
      </w:r>
      <w:r>
        <w:rPr>
          <w:rFonts w:ascii="Times New Roman" w:hAnsi="Times New Roman" w:eastAsia="宋体" w:cs="Times New Roman"/>
          <w:color w:val="000000"/>
        </w:rPr>
        <w:t>DM, diabetes mellitus</w:t>
      </w:r>
      <w:r>
        <w:rPr>
          <w:rFonts w:hint="default" w:ascii="Times New Roman" w:hAnsi="Times New Roman" w:eastAsia="宋体" w:cs="Times New Roman"/>
          <w:color w:val="000000"/>
          <w:lang w:val="en-US"/>
        </w:rPr>
        <w:t xml:space="preserve">; HRVO, </w:t>
      </w:r>
      <w:r>
        <w:rPr>
          <w:rFonts w:hint="eastAsia" w:ascii="Times New Roman" w:hAnsi="Times New Roman" w:eastAsia="宋体" w:cs="Times New Roman"/>
          <w:color w:val="000000"/>
        </w:rPr>
        <w:t>hemi-</w:t>
      </w:r>
      <w:r>
        <w:rPr>
          <w:rFonts w:hint="default" w:ascii="Times New Roman" w:hAnsi="Times New Roman" w:eastAsia="宋体" w:cs="Times New Roman"/>
          <w:color w:val="000000"/>
          <w:lang w:val="en-US"/>
        </w:rPr>
        <w:t>retinal vein occlusion</w:t>
      </w:r>
      <w:bookmarkStart w:id="0" w:name="_GoBack"/>
      <w:bookmarkEnd w:id="0"/>
    </w:p>
    <w:p w14:paraId="2560ED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52A"/>
    <w:rsid w:val="0003052A"/>
    <w:rsid w:val="00071163"/>
    <w:rsid w:val="00073BF0"/>
    <w:rsid w:val="000841D2"/>
    <w:rsid w:val="00092844"/>
    <w:rsid w:val="000F1C44"/>
    <w:rsid w:val="00115AEE"/>
    <w:rsid w:val="001602CD"/>
    <w:rsid w:val="0019098A"/>
    <w:rsid w:val="001E0144"/>
    <w:rsid w:val="001E45E1"/>
    <w:rsid w:val="0021335B"/>
    <w:rsid w:val="0022054A"/>
    <w:rsid w:val="00226FD2"/>
    <w:rsid w:val="00263EE7"/>
    <w:rsid w:val="002F2BE8"/>
    <w:rsid w:val="00303363"/>
    <w:rsid w:val="00375E27"/>
    <w:rsid w:val="003E65AF"/>
    <w:rsid w:val="00423076"/>
    <w:rsid w:val="004603FB"/>
    <w:rsid w:val="00482FF9"/>
    <w:rsid w:val="00486594"/>
    <w:rsid w:val="004B3E6D"/>
    <w:rsid w:val="005037D9"/>
    <w:rsid w:val="00561C94"/>
    <w:rsid w:val="00563375"/>
    <w:rsid w:val="00564C45"/>
    <w:rsid w:val="005A4DE3"/>
    <w:rsid w:val="005F1CDA"/>
    <w:rsid w:val="005F69E8"/>
    <w:rsid w:val="00623C43"/>
    <w:rsid w:val="00632FD5"/>
    <w:rsid w:val="00661FF2"/>
    <w:rsid w:val="00664C58"/>
    <w:rsid w:val="00687150"/>
    <w:rsid w:val="006A0C95"/>
    <w:rsid w:val="006A60BF"/>
    <w:rsid w:val="006D0107"/>
    <w:rsid w:val="006E4C42"/>
    <w:rsid w:val="00701FDC"/>
    <w:rsid w:val="00747E5F"/>
    <w:rsid w:val="00785B6C"/>
    <w:rsid w:val="007B635B"/>
    <w:rsid w:val="007F1372"/>
    <w:rsid w:val="007F5384"/>
    <w:rsid w:val="00845DA1"/>
    <w:rsid w:val="008651CE"/>
    <w:rsid w:val="00997F13"/>
    <w:rsid w:val="009B0F44"/>
    <w:rsid w:val="009C480D"/>
    <w:rsid w:val="00A06B8E"/>
    <w:rsid w:val="00A13557"/>
    <w:rsid w:val="00A3588B"/>
    <w:rsid w:val="00A71CB7"/>
    <w:rsid w:val="00A84DD1"/>
    <w:rsid w:val="00A9014C"/>
    <w:rsid w:val="00A96551"/>
    <w:rsid w:val="00A97A28"/>
    <w:rsid w:val="00AA36E7"/>
    <w:rsid w:val="00AA3FC8"/>
    <w:rsid w:val="00AC0B46"/>
    <w:rsid w:val="00AD3902"/>
    <w:rsid w:val="00AD714A"/>
    <w:rsid w:val="00AE642B"/>
    <w:rsid w:val="00AF0A3F"/>
    <w:rsid w:val="00B8223F"/>
    <w:rsid w:val="00BB0114"/>
    <w:rsid w:val="00BC46C7"/>
    <w:rsid w:val="00C11B63"/>
    <w:rsid w:val="00C33546"/>
    <w:rsid w:val="00CB5DED"/>
    <w:rsid w:val="00CD291F"/>
    <w:rsid w:val="00DC4BC2"/>
    <w:rsid w:val="00E5295C"/>
    <w:rsid w:val="00E821F3"/>
    <w:rsid w:val="00EB6E2B"/>
    <w:rsid w:val="00F0349F"/>
    <w:rsid w:val="00F13532"/>
    <w:rsid w:val="00F44235"/>
    <w:rsid w:val="00FA2AEE"/>
    <w:rsid w:val="00FC23F1"/>
    <w:rsid w:val="00FD47D6"/>
    <w:rsid w:val="1FFB868B"/>
    <w:rsid w:val="4F27B085"/>
    <w:rsid w:val="BB6D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widowControl w:val="0"/>
      <w:spacing w:before="480" w:after="80"/>
      <w:jc w:val="both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widowControl w:val="0"/>
      <w:spacing w:before="160" w:after="80"/>
      <w:jc w:val="both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widowControl w:val="0"/>
      <w:spacing w:before="160" w:after="80"/>
      <w:jc w:val="both"/>
      <w:outlineLvl w:val="2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widowControl w:val="0"/>
      <w:spacing w:before="80" w:after="40"/>
      <w:jc w:val="both"/>
      <w:outlineLvl w:val="3"/>
    </w:pPr>
    <w:rPr>
      <w:rFonts w:asciiTheme="minorHAnsi" w:hAnsiTheme="minorHAnsi" w:eastAsiaTheme="minorEastAsia" w:cstheme="majorBidi"/>
      <w:color w:val="104862" w:themeColor="accent1" w:themeShade="BF"/>
      <w:kern w:val="2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widowControl w:val="0"/>
      <w:spacing w:before="80" w:after="40"/>
      <w:jc w:val="both"/>
      <w:outlineLvl w:val="4"/>
    </w:pPr>
    <w:rPr>
      <w:rFonts w:asciiTheme="minorHAnsi" w:hAnsiTheme="minorHAnsi" w:eastAsiaTheme="minorEastAsia" w:cstheme="majorBidi"/>
      <w:color w:val="104862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widowControl w:val="0"/>
      <w:spacing w:before="40"/>
      <w:jc w:val="both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kern w:val="2"/>
      <w:sz w:val="21"/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widowControl w:val="0"/>
      <w:spacing w:before="40"/>
      <w:jc w:val="both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sz w:val="21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widowControl w:val="0"/>
      <w:jc w:val="both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sz w:val="21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widowControl w:val="0"/>
      <w:jc w:val="both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 w:val="21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widowControl w:val="0"/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5"/>
    <w:qFormat/>
    <w:uiPriority w:val="10"/>
    <w:pPr>
      <w:widowControl w:val="0"/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4">
    <w:name w:val="Table Grid"/>
    <w:basedOn w:val="13"/>
    <w:uiPriority w:val="39"/>
    <w:pPr>
      <w:spacing w:after="160" w:line="278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widowControl w:val="0"/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1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引用 字符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widowControl w:val="0"/>
      <w:ind w:left="720"/>
      <w:contextualSpacing/>
      <w:jc w:val="both"/>
    </w:pPr>
    <w:rPr>
      <w:rFonts w:asciiTheme="minorHAnsi" w:hAnsiTheme="minorHAnsi" w:eastAsiaTheme="minorEastAsia" w:cstheme="minorBidi"/>
      <w:kern w:val="2"/>
      <w:sz w:val="21"/>
      <w14:ligatures w14:val="standardContextual"/>
    </w:r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kern w:val="2"/>
      <w:sz w:val="21"/>
      <w14:ligatures w14:val="standardContextual"/>
    </w:rPr>
  </w:style>
  <w:style w:type="character" w:customStyle="1" w:styleId="32">
    <w:name w:val="明显引用 字符"/>
    <w:basedOn w:val="15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267</Characters>
  <Lines>2</Lines>
  <Paragraphs>1</Paragraphs>
  <TotalTime>0</TotalTime>
  <ScaleCrop>false</ScaleCrop>
  <LinksUpToDate>false</LinksUpToDate>
  <CharactersWithSpaces>312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2025-03-21T21:16:00Z</dcterms:created>
  <dc:creator>office</dc:creator>
  <cp:lastModifiedBy>食光~</cp:lastModifiedBy>
  <dcterms:modified xsi:type="dcterms:W3CDTF">2025-11-09T14:18:23Z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7382FCDB5DA3F2B9B731106972753D5E_42</vt:lpwstr>
  </property>
</Properties>
</file>