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AC1EA" w14:textId="77777777" w:rsidR="009012C3" w:rsidRPr="0049302A" w:rsidRDefault="009012C3">
      <w:pPr>
        <w:rPr>
          <w:rFonts w:ascii="Times New Roman" w:hAnsi="Times New Roman" w:cs="Times New Roman"/>
          <w:b/>
          <w:sz w:val="24"/>
        </w:rPr>
      </w:pPr>
      <w:r w:rsidRPr="0049302A">
        <w:rPr>
          <w:rFonts w:ascii="Times New Roman" w:hAnsi="Times New Roman" w:cs="Times New Roman" w:hint="eastAsia"/>
          <w:b/>
          <w:sz w:val="24"/>
        </w:rPr>
        <w:t>S</w:t>
      </w:r>
      <w:r w:rsidRPr="0049302A">
        <w:rPr>
          <w:rFonts w:ascii="Times New Roman" w:hAnsi="Times New Roman" w:cs="Times New Roman"/>
          <w:b/>
          <w:sz w:val="24"/>
        </w:rPr>
        <w:t>upplementary tables</w:t>
      </w:r>
    </w:p>
    <w:p w14:paraId="63DE13FC" w14:textId="77777777" w:rsidR="009012C3" w:rsidRPr="0049302A" w:rsidRDefault="009012C3">
      <w:pPr>
        <w:rPr>
          <w:rFonts w:ascii="Times New Roman" w:hAnsi="Times New Roman" w:cs="Times New Roman"/>
          <w:sz w:val="24"/>
        </w:rPr>
      </w:pPr>
    </w:p>
    <w:p w14:paraId="59B18C8D" w14:textId="77777777" w:rsidR="004243BE" w:rsidRPr="0049302A" w:rsidRDefault="004243BE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sz w:val="24"/>
        </w:rPr>
        <w:t xml:space="preserve">Tables S1: </w:t>
      </w:r>
      <w:r w:rsidR="00361F2D" w:rsidRPr="0049302A">
        <w:rPr>
          <w:rFonts w:ascii="Times New Roman" w:hAnsi="Times New Roman" w:cs="Times New Roman"/>
          <w:sz w:val="24"/>
        </w:rPr>
        <w:t>Baseline clinical characteristics of 963 patients.</w:t>
      </w:r>
    </w:p>
    <w:p w14:paraId="0B69ED8B" w14:textId="77777777" w:rsidR="00361F2D" w:rsidRPr="0049302A" w:rsidRDefault="00361F2D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sz w:val="24"/>
        </w:rPr>
        <w:t>Table S2: Baseline clinical characteristics of 890 patients,</w:t>
      </w:r>
    </w:p>
    <w:p w14:paraId="79CAABAF" w14:textId="36F0B35F" w:rsidR="00361F2D" w:rsidRPr="0049302A" w:rsidRDefault="00361F2D" w:rsidP="00361F2D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sz w:val="24"/>
        </w:rPr>
        <w:t>Table S3: Seven key clinical features selected by LASSO regressi</w:t>
      </w:r>
      <w:bookmarkStart w:id="0" w:name="_GoBack"/>
      <w:bookmarkEnd w:id="0"/>
      <w:r w:rsidRPr="0049302A">
        <w:rPr>
          <w:rFonts w:ascii="Times New Roman" w:hAnsi="Times New Roman" w:cs="Times New Roman"/>
          <w:sz w:val="24"/>
        </w:rPr>
        <w:t>on</w:t>
      </w:r>
      <w:r w:rsidR="00C40052" w:rsidRPr="0049302A">
        <w:rPr>
          <w:rFonts w:ascii="Times New Roman" w:hAnsi="Times New Roman" w:cs="Times New Roman" w:hint="eastAsia"/>
          <w:sz w:val="24"/>
        </w:rPr>
        <w:t xml:space="preserve"> in 890 patients</w:t>
      </w:r>
      <w:r w:rsidRPr="0049302A">
        <w:rPr>
          <w:rFonts w:ascii="Times New Roman" w:hAnsi="Times New Roman" w:cs="Times New Roman"/>
          <w:sz w:val="24"/>
        </w:rPr>
        <w:t>.</w:t>
      </w:r>
    </w:p>
    <w:p w14:paraId="6F294FA2" w14:textId="77777777" w:rsidR="00863432" w:rsidRPr="0049302A" w:rsidRDefault="00361F2D" w:rsidP="00361F2D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sz w:val="24"/>
        </w:rPr>
        <w:t xml:space="preserve">Table S4: </w:t>
      </w:r>
      <w:r w:rsidR="00863432" w:rsidRPr="0049302A">
        <w:rPr>
          <w:rFonts w:ascii="Times New Roman" w:hAnsi="Times New Roman" w:cs="Times New Roman" w:hint="eastAsia"/>
          <w:sz w:val="24"/>
        </w:rPr>
        <w:t>K</w:t>
      </w:r>
      <w:r w:rsidR="00863432" w:rsidRPr="0049302A">
        <w:rPr>
          <w:rFonts w:ascii="Times New Roman" w:hAnsi="Times New Roman" w:cs="Times New Roman"/>
          <w:sz w:val="24"/>
        </w:rPr>
        <w:t>ey clinical features in 797 NTIS patients to establish a mortality prediction model.</w:t>
      </w:r>
    </w:p>
    <w:p w14:paraId="1EE0EBD2" w14:textId="77777777" w:rsidR="00B96026" w:rsidRPr="0049302A" w:rsidRDefault="00863432" w:rsidP="00361F2D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sz w:val="24"/>
        </w:rPr>
        <w:t xml:space="preserve">Table S5: </w:t>
      </w:r>
      <w:r w:rsidR="00B96026" w:rsidRPr="0049302A">
        <w:rPr>
          <w:rFonts w:ascii="Times New Roman" w:hAnsi="Times New Roman" w:cs="Times New Roman"/>
          <w:sz w:val="24"/>
        </w:rPr>
        <w:t>Baseline characteristics of 890 patients in the occurrence prediction model.</w:t>
      </w:r>
    </w:p>
    <w:p w14:paraId="35C39568" w14:textId="77777777" w:rsidR="00361F2D" w:rsidRPr="0049302A" w:rsidRDefault="00B96026" w:rsidP="00361F2D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sz w:val="24"/>
        </w:rPr>
        <w:t>Table S6: Baseline characteristics of 797 patients in the mortality prediction model.</w:t>
      </w:r>
      <w:r w:rsidR="00863432" w:rsidRPr="0049302A">
        <w:rPr>
          <w:rFonts w:ascii="Times New Roman" w:hAnsi="Times New Roman" w:cs="Times New Roman"/>
          <w:sz w:val="24"/>
        </w:rPr>
        <w:t xml:space="preserve"> </w:t>
      </w:r>
    </w:p>
    <w:p w14:paraId="2B478083" w14:textId="77777777" w:rsidR="009012C3" w:rsidRPr="0049302A" w:rsidRDefault="009012C3" w:rsidP="00361F2D">
      <w:pPr>
        <w:rPr>
          <w:rFonts w:ascii="Times New Roman" w:hAnsi="Times New Roman" w:cs="Times New Roman"/>
          <w:sz w:val="24"/>
        </w:rPr>
      </w:pPr>
    </w:p>
    <w:p w14:paraId="7119F13C" w14:textId="77777777" w:rsidR="00361F2D" w:rsidRPr="0049302A" w:rsidRDefault="00361F2D">
      <w:pPr>
        <w:rPr>
          <w:rFonts w:ascii="Times New Roman" w:hAnsi="Times New Roman" w:cs="Times New Roman"/>
          <w:sz w:val="24"/>
        </w:rPr>
      </w:pPr>
    </w:p>
    <w:p w14:paraId="0B488E3A" w14:textId="77777777" w:rsidR="009012C3" w:rsidRPr="0049302A" w:rsidRDefault="009012C3">
      <w:pPr>
        <w:rPr>
          <w:rFonts w:ascii="Times New Roman" w:hAnsi="Times New Roman" w:cs="Times New Roman"/>
          <w:b/>
          <w:sz w:val="24"/>
        </w:rPr>
      </w:pPr>
      <w:r w:rsidRPr="0049302A">
        <w:rPr>
          <w:rFonts w:ascii="Times New Roman" w:hAnsi="Times New Roman" w:cs="Times New Roman" w:hint="eastAsia"/>
          <w:b/>
          <w:sz w:val="24"/>
        </w:rPr>
        <w:t>S</w:t>
      </w:r>
      <w:r w:rsidRPr="0049302A">
        <w:rPr>
          <w:rFonts w:ascii="Times New Roman" w:hAnsi="Times New Roman" w:cs="Times New Roman"/>
          <w:b/>
          <w:sz w:val="24"/>
        </w:rPr>
        <w:t>upplementary figures</w:t>
      </w:r>
    </w:p>
    <w:p w14:paraId="7984EB42" w14:textId="77777777" w:rsidR="00F35409" w:rsidRPr="0049302A" w:rsidRDefault="005E017E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71471AED" wp14:editId="4FE0F40D">
            <wp:extent cx="5274310" cy="5026660"/>
            <wp:effectExtent l="0" t="0" r="2540" b="2540"/>
            <wp:docPr id="8819554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38E9" w14:textId="669D1E69" w:rsidR="005E017E" w:rsidRPr="0049302A" w:rsidRDefault="005E017E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b/>
          <w:sz w:val="24"/>
        </w:rPr>
        <w:t>Fig</w:t>
      </w:r>
      <w:r w:rsidR="004243BE" w:rsidRPr="0049302A">
        <w:rPr>
          <w:rFonts w:ascii="Times New Roman" w:hAnsi="Times New Roman" w:cs="Times New Roman"/>
          <w:b/>
          <w:sz w:val="24"/>
        </w:rPr>
        <w:t>ure</w:t>
      </w:r>
      <w:r w:rsidRPr="0049302A">
        <w:rPr>
          <w:rFonts w:ascii="Times New Roman" w:hAnsi="Times New Roman" w:cs="Times New Roman"/>
          <w:b/>
          <w:sz w:val="24"/>
        </w:rPr>
        <w:t xml:space="preserve"> S1</w:t>
      </w:r>
      <w:r w:rsidRPr="0049302A">
        <w:rPr>
          <w:rFonts w:ascii="Times New Roman" w:hAnsi="Times New Roman" w:cs="Times New Roman"/>
          <w:sz w:val="24"/>
        </w:rPr>
        <w:t xml:space="preserve"> Strip graph showing the interpolation of missing values. The abscissa represents the interpolation number, and different features are plotted to illustrate how their values are adjusted through the interpolation process.</w:t>
      </w:r>
    </w:p>
    <w:p w14:paraId="368E3F40" w14:textId="77777777" w:rsidR="005E017E" w:rsidRPr="0049302A" w:rsidRDefault="005E017E">
      <w:pPr>
        <w:rPr>
          <w:rFonts w:ascii="Times New Roman" w:hAnsi="Times New Roman" w:cs="Times New Roman"/>
          <w:sz w:val="24"/>
        </w:rPr>
      </w:pPr>
    </w:p>
    <w:p w14:paraId="0A1D56CA" w14:textId="69023CD9" w:rsidR="005E017E" w:rsidRPr="0049302A" w:rsidRDefault="005E017E" w:rsidP="005E017E">
      <w:pPr>
        <w:spacing w:beforeLines="50" w:before="163" w:after="120" w:line="480" w:lineRule="auto"/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03FF7D9A" wp14:editId="7B823F7A">
            <wp:extent cx="5271770" cy="5128591"/>
            <wp:effectExtent l="0" t="0" r="5080" b="0"/>
            <wp:docPr id="16187979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35"/>
                    <a:stretch/>
                  </pic:blipFill>
                  <pic:spPr bwMode="auto">
                    <a:xfrm>
                      <a:off x="0" y="0"/>
                      <a:ext cx="5271770" cy="512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302A">
        <w:rPr>
          <w:rFonts w:ascii="Times New Roman" w:hAnsi="Times New Roman" w:cs="Times New Roman"/>
          <w:b/>
          <w:bCs/>
          <w:sz w:val="24"/>
        </w:rPr>
        <w:t>Fig</w:t>
      </w:r>
      <w:r w:rsidR="004243BE" w:rsidRPr="0049302A">
        <w:rPr>
          <w:rFonts w:ascii="Times New Roman" w:hAnsi="Times New Roman" w:cs="Times New Roman"/>
          <w:b/>
          <w:bCs/>
          <w:sz w:val="24"/>
        </w:rPr>
        <w:t>ure</w:t>
      </w:r>
      <w:r w:rsidRPr="0049302A">
        <w:rPr>
          <w:rFonts w:ascii="Times New Roman" w:hAnsi="Times New Roman" w:cs="Times New Roman"/>
          <w:b/>
          <w:bCs/>
          <w:sz w:val="24"/>
        </w:rPr>
        <w:t xml:space="preserve"> S2</w:t>
      </w:r>
      <w:r w:rsidRPr="0049302A">
        <w:rPr>
          <w:rFonts w:ascii="Times New Roman" w:hAnsi="Times New Roman" w:cs="Times New Roman"/>
          <w:sz w:val="24"/>
        </w:rPr>
        <w:t xml:space="preserve"> </w:t>
      </w:r>
      <w:r w:rsidR="00BE4DAE" w:rsidRPr="0049302A">
        <w:rPr>
          <w:rFonts w:ascii="Times New Roman" w:hAnsi="Times New Roman" w:cs="Times New Roman" w:hint="eastAsia"/>
          <w:sz w:val="24"/>
        </w:rPr>
        <w:t>ROC curves and the confusion matr</w:t>
      </w:r>
      <w:r w:rsidR="00583E0F" w:rsidRPr="0049302A">
        <w:rPr>
          <w:rFonts w:ascii="Times New Roman" w:hAnsi="Times New Roman" w:cs="Times New Roman" w:hint="eastAsia"/>
          <w:sz w:val="24"/>
        </w:rPr>
        <w:t>ices</w:t>
      </w:r>
      <w:r w:rsidR="00BE4DAE" w:rsidRPr="0049302A">
        <w:rPr>
          <w:rFonts w:ascii="Times New Roman" w:hAnsi="Times New Roman" w:cs="Times New Roman" w:hint="eastAsia"/>
          <w:sz w:val="24"/>
        </w:rPr>
        <w:t xml:space="preserve"> of the NTIS occurrence model in the validation cohort</w:t>
      </w:r>
      <w:r w:rsidRPr="0049302A">
        <w:rPr>
          <w:rFonts w:ascii="Times New Roman" w:hAnsi="Times New Roman" w:cs="Times New Roman"/>
          <w:sz w:val="24"/>
        </w:rPr>
        <w:t>.</w:t>
      </w:r>
    </w:p>
    <w:p w14:paraId="22974360" w14:textId="77777777" w:rsidR="005E017E" w:rsidRPr="0049302A" w:rsidRDefault="005E017E" w:rsidP="005E017E">
      <w:pPr>
        <w:spacing w:beforeLines="50" w:before="163" w:after="120" w:line="480" w:lineRule="auto"/>
        <w:rPr>
          <w:rFonts w:ascii="Times New Roman" w:hAnsi="Times New Roman" w:cs="Times New Roman"/>
          <w:b/>
          <w:bCs/>
          <w:sz w:val="24"/>
        </w:rPr>
      </w:pPr>
      <w:r w:rsidRPr="0049302A">
        <w:rPr>
          <w:rFonts w:ascii="Times New Roman" w:hAnsi="Times New Roman" w:cs="Times New Roman"/>
          <w:b/>
          <w:bCs/>
          <w:noProof/>
          <w:sz w:val="24"/>
          <w:lang w:val="en-IN" w:eastAsia="en-IN"/>
        </w:rPr>
        <w:drawing>
          <wp:inline distT="0" distB="0" distL="0" distR="0" wp14:anchorId="4ECA36E9" wp14:editId="7FC182F5">
            <wp:extent cx="5558884" cy="5433060"/>
            <wp:effectExtent l="0" t="0" r="3810" b="0"/>
            <wp:docPr id="19288217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14"/>
                    <a:stretch/>
                  </pic:blipFill>
                  <pic:spPr bwMode="auto">
                    <a:xfrm>
                      <a:off x="0" y="0"/>
                      <a:ext cx="5562423" cy="543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5E7A8" w14:textId="088E5738" w:rsidR="00BE4DAE" w:rsidRPr="0049302A" w:rsidRDefault="005E017E" w:rsidP="005E017E">
      <w:pPr>
        <w:spacing w:beforeLines="50" w:before="163" w:after="120" w:line="480" w:lineRule="auto"/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/>
          <w:b/>
          <w:bCs/>
          <w:sz w:val="24"/>
        </w:rPr>
        <w:t>Fig</w:t>
      </w:r>
      <w:r w:rsidR="004243BE" w:rsidRPr="0049302A">
        <w:rPr>
          <w:rFonts w:ascii="Times New Roman" w:hAnsi="Times New Roman" w:cs="Times New Roman"/>
          <w:b/>
          <w:bCs/>
          <w:sz w:val="24"/>
        </w:rPr>
        <w:t>ure</w:t>
      </w:r>
      <w:r w:rsidRPr="0049302A">
        <w:rPr>
          <w:rFonts w:ascii="Times New Roman" w:hAnsi="Times New Roman" w:cs="Times New Roman"/>
          <w:b/>
          <w:bCs/>
          <w:sz w:val="24"/>
        </w:rPr>
        <w:t xml:space="preserve"> S3</w:t>
      </w:r>
      <w:r w:rsidRPr="0049302A">
        <w:rPr>
          <w:rFonts w:ascii="Times New Roman" w:hAnsi="Times New Roman" w:cs="Times New Roman"/>
          <w:sz w:val="24"/>
        </w:rPr>
        <w:t xml:space="preserve"> </w:t>
      </w:r>
      <w:r w:rsidR="00BE4DAE" w:rsidRPr="0049302A">
        <w:rPr>
          <w:rFonts w:ascii="Times New Roman" w:hAnsi="Times New Roman" w:cs="Times New Roman" w:hint="eastAsia"/>
          <w:sz w:val="24"/>
        </w:rPr>
        <w:t>ROC curves and confusion matr</w:t>
      </w:r>
      <w:r w:rsidR="00583E0F" w:rsidRPr="0049302A">
        <w:rPr>
          <w:rFonts w:ascii="Times New Roman" w:hAnsi="Times New Roman" w:cs="Times New Roman" w:hint="eastAsia"/>
          <w:sz w:val="24"/>
        </w:rPr>
        <w:t>ices</w:t>
      </w:r>
      <w:r w:rsidR="00BE4DAE" w:rsidRPr="0049302A">
        <w:rPr>
          <w:rFonts w:ascii="Times New Roman" w:hAnsi="Times New Roman" w:cs="Times New Roman" w:hint="eastAsia"/>
          <w:sz w:val="24"/>
        </w:rPr>
        <w:t xml:space="preserve"> for the NTIS mortality model in the validation cohort.</w:t>
      </w:r>
    </w:p>
    <w:p w14:paraId="4C221F59" w14:textId="2F28A605" w:rsidR="005E017E" w:rsidRPr="0049302A" w:rsidRDefault="000A7052" w:rsidP="005E017E">
      <w:pPr>
        <w:spacing w:beforeLines="50" w:before="163" w:after="120" w:line="480" w:lineRule="auto"/>
        <w:rPr>
          <w:rFonts w:ascii="Times New Roman" w:hAnsi="Times New Roman" w:cs="Times New Roman"/>
          <w:sz w:val="24"/>
        </w:rPr>
      </w:pPr>
      <w:r w:rsidRPr="0049302A">
        <w:rPr>
          <w:noProof/>
          <w:lang w:val="en-IN" w:eastAsia="en-IN"/>
        </w:rPr>
        <w:drawing>
          <wp:inline distT="0" distB="0" distL="0" distR="0" wp14:anchorId="7F6C437C" wp14:editId="2963E62A">
            <wp:extent cx="5278120" cy="7486650"/>
            <wp:effectExtent l="0" t="0" r="0" b="0"/>
            <wp:docPr id="145503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E93D" w14:textId="2FA8DFC2" w:rsidR="00B63AA2" w:rsidRPr="0049302A" w:rsidRDefault="000A7052" w:rsidP="00B63AA2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 w:hint="eastAsia"/>
          <w:b/>
          <w:bCs/>
          <w:sz w:val="24"/>
        </w:rPr>
        <w:t>Figure S4</w:t>
      </w:r>
      <w:r w:rsidRPr="0049302A">
        <w:rPr>
          <w:rFonts w:ascii="Times New Roman" w:hAnsi="Times New Roman" w:cs="Times New Roman" w:hint="eastAsia"/>
          <w:sz w:val="24"/>
        </w:rPr>
        <w:t xml:space="preserve"> </w:t>
      </w:r>
      <w:r w:rsidR="00B63AA2" w:rsidRPr="0049302A">
        <w:rPr>
          <w:rFonts w:ascii="Times New Roman" w:hAnsi="Times New Roman" w:cs="Times New Roman" w:hint="eastAsia"/>
          <w:sz w:val="24"/>
        </w:rPr>
        <w:t xml:space="preserve">Assessment of the proportional hazards </w:t>
      </w:r>
      <w:r w:rsidR="00583E0F" w:rsidRPr="0049302A">
        <w:rPr>
          <w:rFonts w:ascii="Times New Roman" w:hAnsi="Times New Roman" w:cs="Times New Roman" w:hint="eastAsia"/>
          <w:sz w:val="24"/>
        </w:rPr>
        <w:t xml:space="preserve">(PHs) </w:t>
      </w:r>
      <w:r w:rsidR="00B63AA2" w:rsidRPr="0049302A">
        <w:rPr>
          <w:rFonts w:ascii="Times New Roman" w:hAnsi="Times New Roman" w:cs="Times New Roman" w:hint="eastAsia"/>
          <w:sz w:val="24"/>
        </w:rPr>
        <w:t>assumption in Cox models for NTIS prognosis. (a) Main Cox model (cox1) including all covariates. (b) Stratified Cox model (cox2) with Sex and PulmInf as stratification factors.</w:t>
      </w:r>
    </w:p>
    <w:p w14:paraId="54197FC2" w14:textId="2DB40025" w:rsidR="005E017E" w:rsidRPr="0049302A" w:rsidRDefault="005E017E" w:rsidP="00B63AA2">
      <w:pPr>
        <w:rPr>
          <w:rFonts w:ascii="Times New Roman" w:hAnsi="Times New Roman" w:cs="Times New Roman"/>
          <w:sz w:val="24"/>
        </w:rPr>
      </w:pPr>
    </w:p>
    <w:p w14:paraId="5DC3B74D" w14:textId="77777777" w:rsidR="00793D1B" w:rsidRPr="0049302A" w:rsidRDefault="00793D1B" w:rsidP="00B63AA2">
      <w:pPr>
        <w:rPr>
          <w:rFonts w:ascii="Times New Roman" w:hAnsi="Times New Roman" w:cs="Times New Roman"/>
          <w:sz w:val="24"/>
        </w:rPr>
      </w:pPr>
    </w:p>
    <w:p w14:paraId="3B8794CF" w14:textId="7EA0C3A4" w:rsidR="00793D1B" w:rsidRPr="0049302A" w:rsidRDefault="00793D1B" w:rsidP="00B63AA2">
      <w:pPr>
        <w:rPr>
          <w:rFonts w:ascii="Times New Roman" w:hAnsi="Times New Roman" w:cs="Times New Roman"/>
          <w:sz w:val="24"/>
        </w:rPr>
      </w:pPr>
      <w:r w:rsidRPr="0049302A">
        <w:rPr>
          <w:noProof/>
          <w:lang w:val="en-IN" w:eastAsia="en-IN"/>
        </w:rPr>
        <w:drawing>
          <wp:inline distT="0" distB="0" distL="0" distR="0" wp14:anchorId="4AD1CEFB" wp14:editId="7C65488C">
            <wp:extent cx="5278120" cy="4224020"/>
            <wp:effectExtent l="0" t="0" r="0" b="5080"/>
            <wp:docPr id="10590021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879AD" w14:textId="77777777" w:rsidR="00EC3D24" w:rsidRPr="0049302A" w:rsidRDefault="00793D1B" w:rsidP="00EC3D24">
      <w:pPr>
        <w:rPr>
          <w:rFonts w:ascii="Times New Roman" w:hAnsi="Times New Roman" w:cs="Times New Roman"/>
          <w:sz w:val="24"/>
        </w:rPr>
      </w:pPr>
      <w:r w:rsidRPr="0049302A">
        <w:rPr>
          <w:rFonts w:ascii="Times New Roman" w:hAnsi="Times New Roman" w:cs="Times New Roman" w:hint="eastAsia"/>
          <w:b/>
          <w:bCs/>
          <w:sz w:val="24"/>
        </w:rPr>
        <w:t>Figure S5</w:t>
      </w:r>
      <w:r w:rsidRPr="0049302A">
        <w:rPr>
          <w:rFonts w:ascii="Times New Roman" w:hAnsi="Times New Roman" w:cs="Times New Roman" w:hint="eastAsia"/>
          <w:sz w:val="24"/>
        </w:rPr>
        <w:t xml:space="preserve"> </w:t>
      </w:r>
      <w:r w:rsidR="00EC3D24" w:rsidRPr="0049302A">
        <w:rPr>
          <w:rFonts w:ascii="Times New Roman" w:hAnsi="Times New Roman" w:cs="Times New Roman" w:hint="eastAsia"/>
          <w:sz w:val="24"/>
        </w:rPr>
        <w:t>Restricted cubic spline (RCS) analysis of continuous covariates in the Cox model for NTIS prognosis.</w:t>
      </w:r>
    </w:p>
    <w:p w14:paraId="7610C3B3" w14:textId="77777777" w:rsidR="00EC3D24" w:rsidRPr="0049302A" w:rsidRDefault="00EC3D24" w:rsidP="00EC3D24">
      <w:pPr>
        <w:rPr>
          <w:rFonts w:ascii="Times New Roman" w:hAnsi="Times New Roman" w:cs="Times New Roman"/>
          <w:sz w:val="24"/>
        </w:rPr>
      </w:pPr>
    </w:p>
    <w:p w14:paraId="10327947" w14:textId="73471C6F" w:rsidR="00793D1B" w:rsidRPr="0049302A" w:rsidRDefault="00793D1B" w:rsidP="00EC3D24">
      <w:pPr>
        <w:rPr>
          <w:rFonts w:ascii="Times New Roman" w:hAnsi="Times New Roman" w:cs="Times New Roman"/>
          <w:sz w:val="24"/>
        </w:rPr>
      </w:pPr>
    </w:p>
    <w:sectPr w:rsidR="00793D1B" w:rsidRPr="0049302A" w:rsidSect="0049302A">
      <w:pgSz w:w="11906" w:h="16838" w:code="9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C3C8F" w14:textId="77777777" w:rsidR="0053181D" w:rsidRDefault="0053181D" w:rsidP="000A7052">
      <w:r>
        <w:separator/>
      </w:r>
    </w:p>
  </w:endnote>
  <w:endnote w:type="continuationSeparator" w:id="0">
    <w:p w14:paraId="58882BB0" w14:textId="77777777" w:rsidR="0053181D" w:rsidRDefault="0053181D" w:rsidP="000A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0C176" w14:textId="77777777" w:rsidR="0053181D" w:rsidRDefault="0053181D" w:rsidP="000A7052">
      <w:r>
        <w:separator/>
      </w:r>
    </w:p>
  </w:footnote>
  <w:footnote w:type="continuationSeparator" w:id="0">
    <w:p w14:paraId="046C7BE4" w14:textId="77777777" w:rsidR="0053181D" w:rsidRDefault="0053181D" w:rsidP="000A7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AC"/>
    <w:rsid w:val="000346F0"/>
    <w:rsid w:val="000A7052"/>
    <w:rsid w:val="00361F2D"/>
    <w:rsid w:val="004243BE"/>
    <w:rsid w:val="00443EEA"/>
    <w:rsid w:val="0047706E"/>
    <w:rsid w:val="0049302A"/>
    <w:rsid w:val="0053181D"/>
    <w:rsid w:val="00583E0F"/>
    <w:rsid w:val="005E017E"/>
    <w:rsid w:val="00676532"/>
    <w:rsid w:val="00694B79"/>
    <w:rsid w:val="00695710"/>
    <w:rsid w:val="00793D1B"/>
    <w:rsid w:val="00863432"/>
    <w:rsid w:val="008F1418"/>
    <w:rsid w:val="009012C3"/>
    <w:rsid w:val="00A870CB"/>
    <w:rsid w:val="00AC10AC"/>
    <w:rsid w:val="00B63AA2"/>
    <w:rsid w:val="00B809AF"/>
    <w:rsid w:val="00B96026"/>
    <w:rsid w:val="00BE154B"/>
    <w:rsid w:val="00BE4DAE"/>
    <w:rsid w:val="00C270FE"/>
    <w:rsid w:val="00C40052"/>
    <w:rsid w:val="00EC3D24"/>
    <w:rsid w:val="00F3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26AAF"/>
  <w15:chartTrackingRefBased/>
  <w15:docId w15:val="{7D12CD25-CA63-4533-B61C-B40E5D32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E017E"/>
  </w:style>
  <w:style w:type="paragraph" w:styleId="NormalWeb">
    <w:name w:val="Normal (Web)"/>
    <w:basedOn w:val="Normal"/>
    <w:uiPriority w:val="99"/>
    <w:semiHidden/>
    <w:unhideWhenUsed/>
    <w:rsid w:val="00361F2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70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A70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A7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70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Revathi   Thangaraj</cp:lastModifiedBy>
  <cp:revision>9</cp:revision>
  <dcterms:created xsi:type="dcterms:W3CDTF">2025-08-05T02:45:00Z</dcterms:created>
  <dcterms:modified xsi:type="dcterms:W3CDTF">2025-12-02T15:41:00Z</dcterms:modified>
</cp:coreProperties>
</file>