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60BDD6">
      <w:pPr>
        <w:spacing w:line="360" w:lineRule="auto"/>
        <w:rPr>
          <w:rFonts w:ascii="Times New Roman" w:hAnsi="Times New Roman" w:cs="Times New Roman"/>
          <w:b/>
          <w:bCs/>
          <w:i/>
          <w:iCs/>
        </w:rPr>
      </w:pPr>
      <w:bookmarkStart w:id="1" w:name="_GoBack"/>
      <w:bookmarkStart w:id="0" w:name="_Hlk208479246"/>
      <w:r>
        <w:rPr>
          <w:rFonts w:ascii="Times New Roman" w:hAnsi="Times New Roman" w:cs="Times New Roman"/>
          <w:b/>
          <w:bCs/>
          <w:i/>
          <w:iCs/>
        </w:rPr>
        <w:t>Table S1.</w:t>
      </w:r>
      <w:bookmarkEnd w:id="0"/>
      <w:r>
        <w:rPr>
          <w:rFonts w:ascii="Times New Roman" w:hAnsi="Times New Roman" w:cs="Times New Roman"/>
          <w:b/>
          <w:bCs/>
          <w:i/>
          <w:iCs/>
        </w:rPr>
        <w:t xml:space="preserve"> The marker of immune cells for infiltration analysis. </w:t>
      </w:r>
    </w:p>
    <w:p w14:paraId="1C5AF0AC">
      <w:pPr>
        <w:spacing w:line="360" w:lineRule="auto"/>
        <w:rPr>
          <w:rFonts w:ascii="Times New Roman" w:hAnsi="Times New Roman" w:eastAsia="楷体" w:cs="Times New Roman"/>
          <w:b/>
          <w:bCs/>
          <w:i/>
          <w:iCs/>
        </w:rPr>
      </w:pPr>
      <w:r>
        <w:rPr>
          <w:rFonts w:ascii="Times New Roman" w:hAnsi="Times New Roman" w:eastAsia="楷体" w:cs="Times New Roman"/>
          <w:b/>
          <w:bCs/>
          <w:i/>
          <w:iCs/>
        </w:rPr>
        <w:t xml:space="preserve">Table S2. The gene markers for single-cell annotation. </w:t>
      </w:r>
    </w:p>
    <w:p w14:paraId="29837CD2">
      <w:pPr>
        <w:spacing w:line="360" w:lineRule="auto"/>
        <w:rPr>
          <w:rFonts w:ascii="Times New Roman" w:hAnsi="Times New Roman" w:eastAsia="楷体" w:cs="Times New Roman"/>
          <w:b/>
          <w:bCs/>
          <w:i/>
          <w:iCs/>
        </w:rPr>
      </w:pPr>
      <w:r>
        <w:rPr>
          <w:rFonts w:ascii="Times New Roman" w:hAnsi="Times New Roman" w:eastAsia="楷体" w:cs="Times New Roman"/>
          <w:b/>
          <w:bCs/>
          <w:i/>
          <w:iCs/>
        </w:rPr>
        <w:t xml:space="preserve">Table S3. The correlation analysis between USP39 expression and GSEA pathways. </w:t>
      </w:r>
    </w:p>
    <w:bookmarkEnd w:id="1"/>
    <w:p w14:paraId="380F83FD">
      <w:pPr>
        <w:spacing w:line="360" w:lineRule="auto"/>
      </w:pPr>
    </w:p>
    <w:p w14:paraId="37328ECC">
      <w:pPr>
        <w:spacing w:line="360" w:lineRule="auto"/>
      </w:pPr>
    </w:p>
    <w:p w14:paraId="079176C1">
      <w:pPr>
        <w:spacing w:line="360" w:lineRule="auto"/>
      </w:pPr>
    </w:p>
    <w:p w14:paraId="071E70CC">
      <w:pPr>
        <w:spacing w:line="360" w:lineRule="auto"/>
      </w:pPr>
    </w:p>
    <w:p w14:paraId="061C8841">
      <w:pPr>
        <w:spacing w:line="360" w:lineRule="auto"/>
      </w:pPr>
    </w:p>
    <w:p w14:paraId="1B421F3D">
      <w:pPr>
        <w:spacing w:line="360" w:lineRule="auto"/>
      </w:pPr>
    </w:p>
    <w:p w14:paraId="09A06752">
      <w:pPr>
        <w:spacing w:line="360" w:lineRule="auto"/>
      </w:pPr>
    </w:p>
    <w:p w14:paraId="7CEE47C9">
      <w:pPr>
        <w:spacing w:line="360" w:lineRule="auto"/>
      </w:pPr>
    </w:p>
    <w:p w14:paraId="59EEA90F">
      <w:pPr>
        <w:spacing w:line="360" w:lineRule="auto"/>
      </w:pPr>
    </w:p>
    <w:p w14:paraId="13520FFB">
      <w:pPr>
        <w:spacing w:line="360" w:lineRule="auto"/>
      </w:pPr>
    </w:p>
    <w:p w14:paraId="66C810D0">
      <w:pPr>
        <w:spacing w:line="360" w:lineRule="auto"/>
      </w:pPr>
    </w:p>
    <w:p w14:paraId="5D6E578A">
      <w:pPr>
        <w:spacing w:line="360" w:lineRule="auto"/>
      </w:pPr>
    </w:p>
    <w:p w14:paraId="2EFEF153">
      <w:pPr>
        <w:spacing w:line="360" w:lineRule="auto"/>
      </w:pPr>
    </w:p>
    <w:p w14:paraId="1E0F0574">
      <w:pPr>
        <w:spacing w:line="360" w:lineRule="auto"/>
      </w:pPr>
    </w:p>
    <w:p w14:paraId="587B03C2">
      <w:pPr>
        <w:spacing w:line="360" w:lineRule="auto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33E"/>
    <w:rsid w:val="005F233E"/>
    <w:rsid w:val="00636072"/>
    <w:rsid w:val="00641AB5"/>
    <w:rsid w:val="006C6B76"/>
    <w:rsid w:val="006F316D"/>
    <w:rsid w:val="00897128"/>
    <w:rsid w:val="00BC4636"/>
    <w:rsid w:val="00E74889"/>
    <w:rsid w:val="00EC1B41"/>
    <w:rsid w:val="00ED427B"/>
    <w:rsid w:val="00F807C7"/>
    <w:rsid w:val="4D1B2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</Words>
  <Characters>169</Characters>
  <Lines>1</Lines>
  <Paragraphs>1</Paragraphs>
  <TotalTime>3</TotalTime>
  <ScaleCrop>false</ScaleCrop>
  <LinksUpToDate>false</LinksUpToDate>
  <CharactersWithSpaces>198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2025-09-11T02:32:00Z</dcterms:created>
  <dc:creator>Administrator</dc:creator>
  <cp:lastModifiedBy>如梦初醒</cp:lastModifiedBy>
  <dcterms:modified xsi:type="dcterms:W3CDTF">2025-09-11T02:42:55Z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eyJoZGlkIjoiMTM2MmUxNmQzMTM2OGNiZDhmNGY0ZGRmMmE1ODNkYTQiLCJ1c2VySWQiOiI0MzU4MTQ0NDAifQ==</vt:lpwstr>
  </property>
  <property fmtid="{D5CDD505-2E9C-101B-9397-08002B2CF9AE}" pid="3" name="KSOProductBuildVer">
    <vt:lpwstr>2052-12.1.0.22529</vt:lpwstr>
  </property>
  <property fmtid="{D5CDD505-2E9C-101B-9397-08002B2CF9AE}" pid="4" name="ICV">
    <vt:lpwstr>9C5D26C6AAB64B08AFDF925DE81A916B_12</vt:lpwstr>
  </property>
</Properties>
</file>