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E6E67">
      <w:pPr>
        <w:keepNext w:val="0"/>
        <w:keepLines w:val="0"/>
        <w:widowControl w:val="0"/>
        <w:suppressLineNumbers w:val="0"/>
        <w:spacing w:before="0" w:beforeAutospacing="0" w:after="160" w:afterAutospacing="0" w:line="240" w:lineRule="auto"/>
        <w:ind w:left="0" w:right="0"/>
        <w:jc w:val="left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</w:pPr>
      <w:bookmarkStart w:id="0" w:name="_Hlk210155839"/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Supplementary</w:t>
      </w: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 xml:space="preserve"> t</w:t>
      </w:r>
      <w:bookmarkStart w:id="1" w:name="_GoBack"/>
      <w:bookmarkEnd w:id="1"/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 xml:space="preserve">able </w:t>
      </w: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S</w:t>
      </w: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3. Associations of CHG-WC and CHG-WHtR with stroke onset by quartiles.</w:t>
      </w:r>
    </w:p>
    <w:p w14:paraId="4F40F805">
      <w:pPr>
        <w:keepNext w:val="0"/>
        <w:keepLines w:val="0"/>
        <w:widowControl w:val="0"/>
        <w:suppressLineNumbers w:val="0"/>
        <w:spacing w:before="0" w:beforeAutospacing="0" w:after="160" w:afterAutospacing="0" w:line="240" w:lineRule="auto"/>
        <w:ind w:left="0" w:right="0"/>
        <w:jc w:val="left"/>
        <w:rPr>
          <w:rFonts w:hint="default" w:ascii="Times New Roman" w:hAnsi="Times New Roman" w:cs="Times New Roman"/>
          <w:sz w:val="18"/>
          <w:szCs w:val="18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(Values were truncated at the 10th and 90th percentiles to address nonlinearity before quartile stratification.)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3175"/>
        <w:gridCol w:w="2721"/>
        <w:gridCol w:w="2542"/>
      </w:tblGrid>
      <w:tr w14:paraId="44E8B5F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8785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76" w:lineRule="auto"/>
              <w:ind w:left="0" w:right="0"/>
              <w:jc w:val="left"/>
              <w:rPr>
                <w:rFonts w:hint="eastAsia" w:ascii="等线" w:hAnsi="等线" w:eastAsia="等线" w:cs="等线"/>
                <w:kern w:val="2"/>
                <w:sz w:val="22"/>
                <w:szCs w:val="24"/>
              </w:rPr>
            </w:pPr>
          </w:p>
        </w:tc>
        <w:tc>
          <w:tcPr>
            <w:tcW w:w="144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CDDA8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Model 1</w:t>
            </w:r>
          </w:p>
          <w:p w14:paraId="1FB0CA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HR (95%CI)  </w:t>
            </w:r>
            <w:r>
              <w:rPr>
                <w:rFonts w:hint="default" w:ascii="Times New Roman" w:hAnsi="Times New Roman" w:eastAsia="等线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-value</w:t>
            </w:r>
          </w:p>
        </w:tc>
        <w:tc>
          <w:tcPr>
            <w:tcW w:w="123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F6141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Model 2</w:t>
            </w:r>
          </w:p>
          <w:p w14:paraId="093050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HR (95%CI)  </w:t>
            </w:r>
            <w:r>
              <w:rPr>
                <w:rFonts w:hint="default" w:ascii="Times New Roman" w:hAnsi="Times New Roman" w:eastAsia="等线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-value</w:t>
            </w:r>
          </w:p>
        </w:tc>
        <w:tc>
          <w:tcPr>
            <w:tcW w:w="115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12863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Model 3</w:t>
            </w:r>
          </w:p>
          <w:p w14:paraId="5EDB58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HR (95%CI)  </w:t>
            </w:r>
            <w:r>
              <w:rPr>
                <w:rFonts w:hint="default" w:ascii="Times New Roman" w:hAnsi="Times New Roman" w:eastAsia="等线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-value</w:t>
            </w:r>
          </w:p>
        </w:tc>
      </w:tr>
      <w:tr w14:paraId="1BEBDD2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0D7E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 w:bidi="ar"/>
              </w:rPr>
              <w:t>CHG-WC quartile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2BFB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B1AA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FD62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14:paraId="53BB6EE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C161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Q1              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7A26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1.00  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83A0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1.00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0147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1.00</w:t>
            </w:r>
          </w:p>
        </w:tc>
      </w:tr>
      <w:tr w14:paraId="030E3AE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4F9F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Q2        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711B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1.61 (1.17~2.21) 0.0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4C25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1.6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(1.16~2.2) 0.0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04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D8E6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1.61 (1.17~2.22)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03</w:t>
            </w:r>
          </w:p>
        </w:tc>
      </w:tr>
      <w:tr w14:paraId="3445F93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665B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Q3        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46CB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2.07 (1.53~2.81) &lt; 0.001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C307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(1.47~2.71) &lt; 0.001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414C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2.03 (1.49~2.76)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&lt; 0.001</w:t>
            </w:r>
          </w:p>
        </w:tc>
      </w:tr>
      <w:tr w14:paraId="7A769BB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FF55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Q4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BC4B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2.53 (1.89~3.4) &lt;0.001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1060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2.26 (1.67~3.06) &lt; 0.001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EC7E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2.35 (1.72~3.19)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&lt; 0.001</w:t>
            </w:r>
          </w:p>
        </w:tc>
      </w:tr>
      <w:tr w14:paraId="696EFF7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ABA2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 w:bidi="ar"/>
              </w:rPr>
              <w:t>CHG-WHtR quartile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C458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792A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FC7E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14:paraId="6D279AB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2798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Q1   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AD18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1.00  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8027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1.00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9E42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1.00</w:t>
            </w:r>
          </w:p>
        </w:tc>
      </w:tr>
      <w:tr w14:paraId="6B4C42F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0E61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Q2        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D33D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1.63 (1.18~2.23) 0.00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1E23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1.67 (1.21~2.3) 0.00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DAED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1.68 (1.22~2.31)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</w:t>
            </w:r>
          </w:p>
        </w:tc>
      </w:tr>
      <w:tr w14:paraId="6222479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65DD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Q3         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461C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2.2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(1.62~2.97) &lt; 0.001</w:t>
            </w: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106D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2.21 (1.63~3.01) &lt; 0.001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FC83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2.27 (1.66~3.08)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&lt; 0.001</w:t>
            </w:r>
          </w:p>
        </w:tc>
      </w:tr>
      <w:tr w14:paraId="08EB36E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57395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Q4</w:t>
            </w:r>
          </w:p>
        </w:tc>
        <w:tc>
          <w:tcPr>
            <w:tcW w:w="14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36EDC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2.52 (1.87~3.38) &lt; 0.001</w:t>
            </w:r>
          </w:p>
        </w:tc>
        <w:tc>
          <w:tcPr>
            <w:tcW w:w="12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C439A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2.4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(1.77~3.27) &lt; 0.001</w:t>
            </w:r>
          </w:p>
        </w:tc>
        <w:tc>
          <w:tcPr>
            <w:tcW w:w="11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6CC70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2.5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(1.83~3.43)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&lt; 0.001</w:t>
            </w:r>
          </w:p>
        </w:tc>
      </w:tr>
    </w:tbl>
    <w:p w14:paraId="29239F86">
      <w:pPr>
        <w:keepNext w:val="0"/>
        <w:keepLines w:val="0"/>
        <w:widowControl w:val="0"/>
        <w:suppressLineNumbers w:val="0"/>
        <w:spacing w:before="0" w:beforeAutospacing="0" w:after="16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</w:rPr>
        <w:t>Model 1: unadjusted; Model 2: adjusted for age, gender, residence, education level, marital status, smoking status and drinking status; Model 3: adjusted for factors in Model 2 and hypertension, diabetes, BUN, UA and eGFR.</w:t>
      </w:r>
      <w:bookmarkEnd w:id="0"/>
    </w:p>
    <w:p w14:paraId="5858EA71"/>
    <w:sectPr>
      <w:pgSz w:w="12240" w:h="15840"/>
      <w:pgMar w:top="720" w:right="720" w:bottom="720" w:left="72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E13DAE"/>
    <w:rsid w:val="447A67B3"/>
    <w:rsid w:val="52C51377"/>
    <w:rsid w:val="6EC8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eastAsia" w:ascii="等线" w:hAnsi="等线" w:eastAsia="等线" w:cs="等线"/>
      <w:kern w:val="2"/>
      <w:sz w:val="22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2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858</Characters>
  <Lines>0</Lines>
  <Paragraphs>0</Paragraphs>
  <TotalTime>11</TotalTime>
  <ScaleCrop>false</ScaleCrop>
  <LinksUpToDate>false</LinksUpToDate>
  <CharactersWithSpaces>1038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2025-12-04T16:27:00Z</dcterms:created>
  <dc:creator>柯莉</dc:creator>
  <cp:lastModifiedBy>柯</cp:lastModifiedBy>
  <dcterms:modified xsi:type="dcterms:W3CDTF">2025-12-07T13:51:01Z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eyJoZGlkIjoiNjkwZWYyODQwODhkYzMxNTRkZmI2YjE5NTU5NDVkNjIiLCJ1c2VySWQiOiI0NTA2NDU1ODYifQ==</vt:lpwstr>
  </property>
  <property fmtid="{D5CDD505-2E9C-101B-9397-08002B2CF9AE}" pid="4" name="ICV">
    <vt:lpwstr>01561FBDA0134192AF85B1EB77AD96EE_12</vt:lpwstr>
  </property>
</Properties>
</file>