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FAF2E" w14:textId="6D49E2EB" w:rsidR="00585E9B" w:rsidRPr="004F3AFC" w:rsidRDefault="00585E9B" w:rsidP="00585E9B">
      <w:pPr>
        <w:spacing w:before="100" w:beforeAutospacing="1" w:after="100" w:afterAutospacing="1" w:line="480" w:lineRule="auto"/>
        <w:jc w:val="lowKashida"/>
        <w:rPr>
          <w:rFonts w:asciiTheme="majorBidi" w:eastAsia="Times New Roman" w:hAnsiTheme="majorBidi" w:cstheme="majorBidi"/>
          <w:kern w:val="0"/>
          <w:sz w:val="24"/>
          <w:szCs w:val="24"/>
          <w:rtl/>
          <w14:ligatures w14:val="none"/>
        </w:rPr>
      </w:pPr>
      <w:r w:rsidRPr="004F3AFC">
        <w:rPr>
          <w:rFonts w:asciiTheme="majorBidi" w:eastAsia="Times New Roman" w:hAnsiTheme="majorBidi" w:cstheme="majorBidi"/>
          <w:kern w:val="0"/>
          <w:sz w:val="24"/>
          <w:szCs w:val="24"/>
          <w14:ligatures w14:val="none"/>
        </w:rPr>
        <w:t xml:space="preserve">Figures </w:t>
      </w:r>
      <w:r w:rsidRPr="00585E9B">
        <w:rPr>
          <w:rFonts w:asciiTheme="majorBidi" w:eastAsia="Times New Roman" w:hAnsiTheme="majorBidi" w:cstheme="majorBidi"/>
          <w:kern w:val="0"/>
          <w:sz w:val="24"/>
          <w:szCs w:val="24"/>
          <w14:ligatures w14:val="none"/>
        </w:rPr>
        <w:t>S</w:t>
      </w:r>
      <w:r w:rsidRPr="00585E9B">
        <w:rPr>
          <w:rFonts w:asciiTheme="majorBidi" w:eastAsia="Times New Roman" w:hAnsiTheme="majorBidi" w:cstheme="majorBidi"/>
          <w:kern w:val="0"/>
          <w:sz w:val="24"/>
          <w:szCs w:val="24"/>
          <w14:ligatures w14:val="none"/>
        </w:rPr>
        <w:t>1</w:t>
      </w:r>
      <w:r w:rsidRPr="004F3AFC">
        <w:rPr>
          <w:rFonts w:asciiTheme="majorBidi" w:eastAsia="Times New Roman" w:hAnsiTheme="majorBidi" w:cstheme="majorBidi"/>
          <w:kern w:val="0"/>
          <w:sz w:val="24"/>
          <w:szCs w:val="24"/>
          <w14:ligatures w14:val="none"/>
        </w:rPr>
        <w:t xml:space="preserve">, </w:t>
      </w:r>
      <w:r w:rsidRPr="00585E9B">
        <w:rPr>
          <w:rFonts w:asciiTheme="majorBidi" w:eastAsia="Times New Roman" w:hAnsiTheme="majorBidi" w:cstheme="majorBidi"/>
          <w:kern w:val="0"/>
          <w:sz w:val="24"/>
          <w:szCs w:val="24"/>
          <w14:ligatures w14:val="none"/>
        </w:rPr>
        <w:t>S</w:t>
      </w:r>
      <w:r w:rsidRPr="00585E9B">
        <w:rPr>
          <w:rFonts w:asciiTheme="majorBidi" w:eastAsia="Times New Roman" w:hAnsiTheme="majorBidi" w:cstheme="majorBidi"/>
          <w:kern w:val="0"/>
          <w:sz w:val="24"/>
          <w:szCs w:val="24"/>
          <w14:ligatures w14:val="none"/>
        </w:rPr>
        <w:t>2</w:t>
      </w:r>
      <w:r w:rsidRPr="004F3AFC">
        <w:rPr>
          <w:rFonts w:asciiTheme="majorBidi" w:eastAsia="Times New Roman" w:hAnsiTheme="majorBidi" w:cstheme="majorBidi"/>
          <w:kern w:val="0"/>
          <w:sz w:val="24"/>
          <w:szCs w:val="24"/>
          <w14:ligatures w14:val="none"/>
        </w:rPr>
        <w:t xml:space="preserve">, and </w:t>
      </w:r>
      <w:r w:rsidRPr="00585E9B">
        <w:rPr>
          <w:rFonts w:asciiTheme="majorBidi" w:eastAsia="Times New Roman" w:hAnsiTheme="majorBidi" w:cstheme="majorBidi"/>
          <w:kern w:val="0"/>
          <w:sz w:val="24"/>
          <w:szCs w:val="24"/>
          <w14:ligatures w14:val="none"/>
        </w:rPr>
        <w:t>S3</w:t>
      </w:r>
      <w:r w:rsidRPr="004F3AFC">
        <w:rPr>
          <w:rFonts w:asciiTheme="majorBidi" w:eastAsia="Times New Roman" w:hAnsiTheme="majorBidi" w:cstheme="majorBidi"/>
          <w:kern w:val="0"/>
          <w:sz w:val="24"/>
          <w:szCs w:val="24"/>
          <w14:ligatures w14:val="none"/>
        </w:rPr>
        <w:t xml:space="preserve"> illustrate the t-SNE embeddings of the Validation, Test, and External datasets for Swin Transformer, ConvNeXt, and Vision Transformer, respectively. Each figure consists of three rows (one per dataset) and two columns: "Before t-SNE" (left) and "After t-SNE" (right). The "Before t-SNE" plots remain identical across models within each dataset, as they reflect the same original feature space before being processed by the models. The "After t-SNE" plots, however, differ for each model, visualizing how their respective confusion matrices influence the final separability of positive (lesion) and negative (non-lesion) cases. The visualization highlights how each model learns different decision boundaries, with Swin Transformer achieving the most distinct class separation, followed by ConvNeXt and Vision Transformer, which exhibit slightly more overlap in the embedded space, corresponding to their lower validation and test performance.</w:t>
      </w:r>
    </w:p>
    <w:p w14:paraId="47A928BD" w14:textId="666570C2" w:rsidR="00585E9B" w:rsidRPr="004F3AFC" w:rsidRDefault="00585E9B" w:rsidP="00585E9B">
      <w:pPr>
        <w:spacing w:before="100" w:beforeAutospacing="1" w:after="100" w:afterAutospacing="1" w:line="480" w:lineRule="auto"/>
        <w:jc w:val="lowKashida"/>
        <w:rPr>
          <w:rFonts w:asciiTheme="majorBidi" w:eastAsia="Times New Roman" w:hAnsiTheme="majorBidi" w:cstheme="majorBidi"/>
          <w:kern w:val="0"/>
          <w:sz w:val="24"/>
          <w:szCs w:val="24"/>
          <w14:ligatures w14:val="none"/>
        </w:rPr>
      </w:pPr>
      <w:r w:rsidRPr="004F3AFC">
        <w:rPr>
          <w:rFonts w:asciiTheme="majorBidi" w:eastAsia="Times New Roman" w:hAnsiTheme="majorBidi" w:cstheme="majorBidi"/>
          <w:noProof/>
          <w:kern w:val="0"/>
          <w:sz w:val="24"/>
          <w:szCs w:val="24"/>
        </w:rPr>
        <w:lastRenderedPageBreak/>
        <w:drawing>
          <wp:inline distT="0" distB="0" distL="0" distR="0" wp14:anchorId="650AFBCD" wp14:editId="23BC509B">
            <wp:extent cx="6283748" cy="5976518"/>
            <wp:effectExtent l="0" t="0" r="3175" b="5715"/>
            <wp:docPr id="210987435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874354" name="Picture 2109874354"/>
                    <pic:cNvPicPr/>
                  </pic:nvPicPr>
                  <pic:blipFill>
                    <a:blip r:embed="rId4" cstate="print">
                      <a:extLst>
                        <a:ext uri="{28A0092B-C50C-407E-A947-70E740481C1C}">
                          <a14:useLocalDpi xmlns:a14="http://schemas.microsoft.com/office/drawing/2010/main" val="0"/>
                        </a:ext>
                      </a:extLst>
                    </a:blip>
                    <a:stretch>
                      <a:fillRect/>
                    </a:stretch>
                  </pic:blipFill>
                  <pic:spPr>
                    <a:xfrm>
                      <a:off x="0" y="0"/>
                      <a:ext cx="6293219" cy="5985526"/>
                    </a:xfrm>
                    <a:prstGeom prst="rect">
                      <a:avLst/>
                    </a:prstGeom>
                  </pic:spPr>
                </pic:pic>
              </a:graphicData>
            </a:graphic>
          </wp:inline>
        </w:drawing>
      </w:r>
    </w:p>
    <w:p w14:paraId="48D14C97" w14:textId="3C0090D8" w:rsidR="00585E9B" w:rsidRPr="00625E23" w:rsidRDefault="00585E9B" w:rsidP="00585E9B">
      <w:pPr>
        <w:spacing w:before="100" w:beforeAutospacing="1" w:after="100" w:afterAutospacing="1" w:line="480" w:lineRule="auto"/>
        <w:ind w:left="360"/>
        <w:jc w:val="center"/>
        <w:rPr>
          <w:rFonts w:asciiTheme="majorBidi" w:eastAsia="Times New Roman" w:hAnsiTheme="majorBidi" w:cstheme="majorBidi"/>
          <w:kern w:val="0"/>
          <w14:ligatures w14:val="none"/>
        </w:rPr>
      </w:pPr>
      <w:r w:rsidRPr="00625E23">
        <w:rPr>
          <w:rFonts w:asciiTheme="majorBidi" w:eastAsia="Times New Roman" w:hAnsiTheme="majorBidi" w:cstheme="majorBidi"/>
          <w:b/>
          <w:bCs/>
          <w:kern w:val="0"/>
          <w14:ligatures w14:val="none"/>
        </w:rPr>
        <w:t xml:space="preserve">Figure </w:t>
      </w:r>
      <w:r w:rsidRPr="00585E9B">
        <w:rPr>
          <w:rFonts w:asciiTheme="majorBidi" w:eastAsia="Times New Roman" w:hAnsiTheme="majorBidi" w:cstheme="majorBidi"/>
          <w:b/>
          <w:bCs/>
          <w:kern w:val="0"/>
          <w14:ligatures w14:val="none"/>
        </w:rPr>
        <w:t>S</w:t>
      </w:r>
      <w:r>
        <w:rPr>
          <w:rFonts w:asciiTheme="majorBidi" w:eastAsia="Times New Roman" w:hAnsiTheme="majorBidi" w:cstheme="majorBidi"/>
          <w:b/>
          <w:bCs/>
          <w:kern w:val="0"/>
          <w14:ligatures w14:val="none"/>
        </w:rPr>
        <w:t>1</w:t>
      </w:r>
      <w:r w:rsidRPr="00625E23">
        <w:rPr>
          <w:rFonts w:asciiTheme="majorBidi" w:eastAsia="Times New Roman" w:hAnsiTheme="majorBidi" w:cstheme="majorBidi"/>
          <w:kern w:val="0"/>
          <w14:ligatures w14:val="none"/>
        </w:rPr>
        <w:t>.t-SNE Visualization for Swin Transformer Across Validation, Test, and External Datasets</w:t>
      </w:r>
    </w:p>
    <w:p w14:paraId="2074205D" w14:textId="77777777" w:rsidR="00585E9B" w:rsidRPr="004F3AFC" w:rsidRDefault="00585E9B" w:rsidP="00585E9B">
      <w:pPr>
        <w:spacing w:before="100" w:beforeAutospacing="1" w:after="100" w:afterAutospacing="1" w:line="480" w:lineRule="auto"/>
        <w:ind w:left="360"/>
        <w:jc w:val="lowKashida"/>
        <w:rPr>
          <w:rFonts w:asciiTheme="majorBidi" w:eastAsia="Times New Roman" w:hAnsiTheme="majorBidi" w:cstheme="majorBidi"/>
          <w:kern w:val="0"/>
          <w:sz w:val="24"/>
          <w:szCs w:val="24"/>
          <w14:ligatures w14:val="none"/>
        </w:rPr>
      </w:pPr>
    </w:p>
    <w:p w14:paraId="220A4BA8" w14:textId="190DCF4F" w:rsidR="00585E9B" w:rsidRPr="00625E23" w:rsidRDefault="00585E9B" w:rsidP="00585E9B">
      <w:pPr>
        <w:spacing w:before="100" w:beforeAutospacing="1" w:after="100" w:afterAutospacing="1" w:line="480" w:lineRule="auto"/>
        <w:ind w:left="360"/>
        <w:jc w:val="center"/>
        <w:rPr>
          <w:rFonts w:asciiTheme="majorBidi" w:eastAsia="Times New Roman" w:hAnsiTheme="majorBidi" w:cstheme="majorBidi"/>
          <w:kern w:val="0"/>
          <w14:ligatures w14:val="none"/>
        </w:rPr>
      </w:pPr>
      <w:r w:rsidRPr="00625E23">
        <w:rPr>
          <w:rFonts w:asciiTheme="majorBidi" w:eastAsia="Times New Roman" w:hAnsiTheme="majorBidi" w:cstheme="majorBidi"/>
          <w:noProof/>
          <w:kern w:val="0"/>
        </w:rPr>
        <w:lastRenderedPageBreak/>
        <w:drawing>
          <wp:inline distT="0" distB="0" distL="0" distR="0" wp14:anchorId="2841C354" wp14:editId="794A07B7">
            <wp:extent cx="6322462" cy="6013094"/>
            <wp:effectExtent l="0" t="0" r="2540" b="6985"/>
            <wp:docPr id="35519618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96181" name="Picture 355196181"/>
                    <pic:cNvPicPr/>
                  </pic:nvPicPr>
                  <pic:blipFill>
                    <a:blip r:embed="rId5">
                      <a:extLst>
                        <a:ext uri="{28A0092B-C50C-407E-A947-70E740481C1C}">
                          <a14:useLocalDpi xmlns:a14="http://schemas.microsoft.com/office/drawing/2010/main" val="0"/>
                        </a:ext>
                      </a:extLst>
                    </a:blip>
                    <a:stretch>
                      <a:fillRect/>
                    </a:stretch>
                  </pic:blipFill>
                  <pic:spPr>
                    <a:xfrm>
                      <a:off x="0" y="0"/>
                      <a:ext cx="6326057" cy="6016513"/>
                    </a:xfrm>
                    <a:prstGeom prst="rect">
                      <a:avLst/>
                    </a:prstGeom>
                  </pic:spPr>
                </pic:pic>
              </a:graphicData>
            </a:graphic>
          </wp:inline>
        </w:drawing>
      </w:r>
      <w:r w:rsidRPr="00625E23">
        <w:rPr>
          <w:rFonts w:asciiTheme="majorBidi" w:eastAsia="Times New Roman" w:hAnsiTheme="majorBidi" w:cstheme="majorBidi"/>
          <w:b/>
          <w:bCs/>
          <w:kern w:val="0"/>
          <w14:ligatures w14:val="none"/>
        </w:rPr>
        <w:t xml:space="preserve">Figure </w:t>
      </w:r>
      <w:r w:rsidRPr="00585E9B">
        <w:rPr>
          <w:rFonts w:asciiTheme="majorBidi" w:eastAsia="Times New Roman" w:hAnsiTheme="majorBidi" w:cstheme="majorBidi"/>
          <w:b/>
          <w:bCs/>
          <w:kern w:val="0"/>
          <w14:ligatures w14:val="none"/>
        </w:rPr>
        <w:t>S</w:t>
      </w:r>
      <w:r>
        <w:rPr>
          <w:rFonts w:asciiTheme="majorBidi" w:eastAsia="Times New Roman" w:hAnsiTheme="majorBidi" w:cstheme="majorBidi"/>
          <w:b/>
          <w:bCs/>
          <w:kern w:val="0"/>
          <w14:ligatures w14:val="none"/>
        </w:rPr>
        <w:t>2</w:t>
      </w:r>
      <w:r w:rsidRPr="00625E23">
        <w:rPr>
          <w:rFonts w:asciiTheme="majorBidi" w:eastAsia="Times New Roman" w:hAnsiTheme="majorBidi" w:cstheme="majorBidi"/>
          <w:kern w:val="0"/>
          <w14:ligatures w14:val="none"/>
        </w:rPr>
        <w:t>. t-SNE Visualization for ConvNeXt Across Validation, Test, and External Datasets</w:t>
      </w:r>
    </w:p>
    <w:p w14:paraId="00052488" w14:textId="77777777" w:rsidR="00585E9B" w:rsidRPr="004F3AFC" w:rsidRDefault="00585E9B" w:rsidP="00585E9B">
      <w:pPr>
        <w:spacing w:before="100" w:beforeAutospacing="1" w:after="100" w:afterAutospacing="1" w:line="480" w:lineRule="auto"/>
        <w:jc w:val="lowKashida"/>
        <w:rPr>
          <w:rFonts w:asciiTheme="majorBidi" w:eastAsia="Times New Roman" w:hAnsiTheme="majorBidi" w:cstheme="majorBidi"/>
          <w:kern w:val="0"/>
          <w:sz w:val="24"/>
          <w:szCs w:val="24"/>
          <w14:ligatures w14:val="none"/>
        </w:rPr>
      </w:pPr>
    </w:p>
    <w:p w14:paraId="6057273B" w14:textId="77777777" w:rsidR="00585E9B" w:rsidRPr="004F3AFC" w:rsidRDefault="00585E9B" w:rsidP="00585E9B">
      <w:pPr>
        <w:spacing w:before="100" w:beforeAutospacing="1" w:after="100" w:afterAutospacing="1" w:line="480" w:lineRule="auto"/>
        <w:jc w:val="lowKashida"/>
        <w:rPr>
          <w:rFonts w:asciiTheme="majorBidi" w:eastAsia="Times New Roman" w:hAnsiTheme="majorBidi" w:cstheme="majorBidi"/>
          <w:kern w:val="0"/>
          <w:sz w:val="24"/>
          <w:szCs w:val="24"/>
          <w14:ligatures w14:val="none"/>
        </w:rPr>
      </w:pPr>
    </w:p>
    <w:p w14:paraId="44037496" w14:textId="77777777" w:rsidR="00585E9B" w:rsidRPr="004F3AFC" w:rsidRDefault="00585E9B" w:rsidP="00585E9B">
      <w:pPr>
        <w:spacing w:before="100" w:beforeAutospacing="1" w:after="100" w:afterAutospacing="1" w:line="480" w:lineRule="auto"/>
        <w:jc w:val="lowKashida"/>
        <w:rPr>
          <w:rFonts w:asciiTheme="majorBidi" w:eastAsia="Times New Roman" w:hAnsiTheme="majorBidi" w:cstheme="majorBidi"/>
          <w:kern w:val="0"/>
          <w:sz w:val="24"/>
          <w:szCs w:val="24"/>
          <w14:ligatures w14:val="none"/>
        </w:rPr>
      </w:pPr>
    </w:p>
    <w:p w14:paraId="539C7BA1" w14:textId="4EA4F0E0" w:rsidR="00585E9B" w:rsidRPr="00625E23" w:rsidRDefault="00585E9B" w:rsidP="00585E9B">
      <w:pPr>
        <w:spacing w:before="100" w:beforeAutospacing="1" w:after="100" w:afterAutospacing="1" w:line="480" w:lineRule="auto"/>
        <w:jc w:val="center"/>
        <w:rPr>
          <w:rFonts w:asciiTheme="majorBidi" w:eastAsia="Times New Roman" w:hAnsiTheme="majorBidi" w:cstheme="majorBidi"/>
          <w:kern w:val="0"/>
          <w14:ligatures w14:val="none"/>
        </w:rPr>
      </w:pPr>
      <w:r w:rsidRPr="00625E23">
        <w:rPr>
          <w:rFonts w:asciiTheme="majorBidi" w:eastAsia="Times New Roman" w:hAnsiTheme="majorBidi" w:cstheme="majorBidi"/>
          <w:noProof/>
          <w:kern w:val="0"/>
        </w:rPr>
        <w:lastRenderedPageBreak/>
        <w:drawing>
          <wp:inline distT="0" distB="0" distL="0" distR="0" wp14:anchorId="5F9CBF36" wp14:editId="31E8FB7E">
            <wp:extent cx="6604553" cy="6276442"/>
            <wp:effectExtent l="0" t="0" r="6350" b="0"/>
            <wp:docPr id="187565712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657127" name="Picture 1875657127"/>
                    <pic:cNvPicPr/>
                  </pic:nvPicPr>
                  <pic:blipFill>
                    <a:blip r:embed="rId6">
                      <a:extLst>
                        <a:ext uri="{28A0092B-C50C-407E-A947-70E740481C1C}">
                          <a14:useLocalDpi xmlns:a14="http://schemas.microsoft.com/office/drawing/2010/main" val="0"/>
                        </a:ext>
                      </a:extLst>
                    </a:blip>
                    <a:stretch>
                      <a:fillRect/>
                    </a:stretch>
                  </pic:blipFill>
                  <pic:spPr>
                    <a:xfrm>
                      <a:off x="0" y="0"/>
                      <a:ext cx="6608844" cy="6280520"/>
                    </a:xfrm>
                    <a:prstGeom prst="rect">
                      <a:avLst/>
                    </a:prstGeom>
                  </pic:spPr>
                </pic:pic>
              </a:graphicData>
            </a:graphic>
          </wp:inline>
        </w:drawing>
      </w:r>
      <w:r w:rsidRPr="00625E23">
        <w:rPr>
          <w:rFonts w:asciiTheme="majorBidi" w:eastAsia="Times New Roman" w:hAnsiTheme="majorBidi" w:cstheme="majorBidi"/>
          <w:b/>
          <w:bCs/>
          <w:kern w:val="0"/>
          <w14:ligatures w14:val="none"/>
        </w:rPr>
        <w:t xml:space="preserve">Figure </w:t>
      </w:r>
      <w:r>
        <w:rPr>
          <w:rFonts w:asciiTheme="majorBidi" w:eastAsia="Times New Roman" w:hAnsiTheme="majorBidi" w:cstheme="majorBidi"/>
          <w:b/>
          <w:bCs/>
          <w:kern w:val="0"/>
          <w14:ligatures w14:val="none"/>
        </w:rPr>
        <w:t>S3</w:t>
      </w:r>
      <w:r w:rsidRPr="00625E23">
        <w:rPr>
          <w:rFonts w:asciiTheme="majorBidi" w:eastAsia="Times New Roman" w:hAnsiTheme="majorBidi" w:cstheme="majorBidi"/>
          <w:kern w:val="0"/>
          <w14:ligatures w14:val="none"/>
        </w:rPr>
        <w:t>. t-SNE Visualization for Vision Transformer Across Validation, Test, and External Datasets</w:t>
      </w:r>
    </w:p>
    <w:p w14:paraId="353FA0DD" w14:textId="77777777" w:rsidR="00585E9B" w:rsidRDefault="00585E9B" w:rsidP="00585E9B">
      <w:pPr>
        <w:spacing w:after="0" w:line="480" w:lineRule="auto"/>
        <w:jc w:val="lowKashida"/>
        <w:rPr>
          <w:rFonts w:asciiTheme="majorBidi" w:eastAsia="Times New Roman" w:hAnsiTheme="majorBidi" w:cstheme="majorBidi"/>
          <w:kern w:val="0"/>
          <w:sz w:val="24"/>
          <w:szCs w:val="24"/>
          <w14:ligatures w14:val="none"/>
        </w:rPr>
      </w:pPr>
    </w:p>
    <w:p w14:paraId="4F8EF247" w14:textId="77777777" w:rsidR="00A472BF" w:rsidRDefault="00A472BF"/>
    <w:sectPr w:rsidR="00A472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CF2"/>
    <w:rsid w:val="003C0781"/>
    <w:rsid w:val="003D65D1"/>
    <w:rsid w:val="00453C51"/>
    <w:rsid w:val="00585E9B"/>
    <w:rsid w:val="00831E8A"/>
    <w:rsid w:val="008E4483"/>
    <w:rsid w:val="008F0F33"/>
    <w:rsid w:val="00A472BF"/>
    <w:rsid w:val="00DC7BBD"/>
    <w:rsid w:val="00F07CF2"/>
    <w:rsid w:val="00F347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15674"/>
  <w15:chartTrackingRefBased/>
  <w15:docId w15:val="{1F6F2FF5-DD0B-4A60-8379-12E6FD1D2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E9B"/>
    <w:pPr>
      <w:spacing w:line="259" w:lineRule="auto"/>
    </w:pPr>
    <w:rPr>
      <w:sz w:val="22"/>
      <w:szCs w:val="22"/>
    </w:rPr>
  </w:style>
  <w:style w:type="paragraph" w:styleId="Heading1">
    <w:name w:val="heading 1"/>
    <w:basedOn w:val="Normal"/>
    <w:next w:val="Normal"/>
    <w:link w:val="Heading1Char"/>
    <w:uiPriority w:val="9"/>
    <w:qFormat/>
    <w:rsid w:val="00F07CF2"/>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7CF2"/>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7CF2"/>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7CF2"/>
    <w:pPr>
      <w:keepNext/>
      <w:keepLines/>
      <w:spacing w:before="80" w:after="40" w:line="278" w:lineRule="auto"/>
      <w:outlineLvl w:val="3"/>
    </w:pPr>
    <w:rPr>
      <w:rFonts w:eastAsiaTheme="majorEastAsia"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F07CF2"/>
    <w:pPr>
      <w:keepNext/>
      <w:keepLines/>
      <w:spacing w:before="80" w:after="40" w:line="278" w:lineRule="auto"/>
      <w:outlineLvl w:val="4"/>
    </w:pPr>
    <w:rPr>
      <w:rFonts w:eastAsiaTheme="majorEastAsia"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F07CF2"/>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F07CF2"/>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F07CF2"/>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F07CF2"/>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C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7C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7CF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7CF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07CF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07C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7C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7C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7CF2"/>
    <w:rPr>
      <w:rFonts w:eastAsiaTheme="majorEastAsia" w:cstheme="majorBidi"/>
      <w:color w:val="272727" w:themeColor="text1" w:themeTint="D8"/>
    </w:rPr>
  </w:style>
  <w:style w:type="paragraph" w:styleId="Title">
    <w:name w:val="Title"/>
    <w:basedOn w:val="Normal"/>
    <w:next w:val="Normal"/>
    <w:link w:val="TitleChar"/>
    <w:uiPriority w:val="10"/>
    <w:qFormat/>
    <w:rsid w:val="00F07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7C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7CF2"/>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7C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7CF2"/>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F07CF2"/>
    <w:rPr>
      <w:i/>
      <w:iCs/>
      <w:color w:val="404040" w:themeColor="text1" w:themeTint="BF"/>
    </w:rPr>
  </w:style>
  <w:style w:type="paragraph" w:styleId="ListParagraph">
    <w:name w:val="List Paragraph"/>
    <w:basedOn w:val="Normal"/>
    <w:uiPriority w:val="34"/>
    <w:qFormat/>
    <w:rsid w:val="00F07CF2"/>
    <w:pPr>
      <w:spacing w:line="278" w:lineRule="auto"/>
      <w:ind w:left="720"/>
      <w:contextualSpacing/>
    </w:pPr>
    <w:rPr>
      <w:sz w:val="24"/>
      <w:szCs w:val="24"/>
    </w:rPr>
  </w:style>
  <w:style w:type="character" w:styleId="IntenseEmphasis">
    <w:name w:val="Intense Emphasis"/>
    <w:basedOn w:val="DefaultParagraphFont"/>
    <w:uiPriority w:val="21"/>
    <w:qFormat/>
    <w:rsid w:val="00F07CF2"/>
    <w:rPr>
      <w:i/>
      <w:iCs/>
      <w:color w:val="2F5496" w:themeColor="accent1" w:themeShade="BF"/>
    </w:rPr>
  </w:style>
  <w:style w:type="paragraph" w:styleId="IntenseQuote">
    <w:name w:val="Intense Quote"/>
    <w:basedOn w:val="Normal"/>
    <w:next w:val="Normal"/>
    <w:link w:val="IntenseQuoteChar"/>
    <w:uiPriority w:val="30"/>
    <w:qFormat/>
    <w:rsid w:val="00F07CF2"/>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IntenseQuoteChar">
    <w:name w:val="Intense Quote Char"/>
    <w:basedOn w:val="DefaultParagraphFont"/>
    <w:link w:val="IntenseQuote"/>
    <w:uiPriority w:val="30"/>
    <w:rsid w:val="00F07CF2"/>
    <w:rPr>
      <w:i/>
      <w:iCs/>
      <w:color w:val="2F5496" w:themeColor="accent1" w:themeShade="BF"/>
    </w:rPr>
  </w:style>
  <w:style w:type="character" w:styleId="IntenseReference">
    <w:name w:val="Intense Reference"/>
    <w:basedOn w:val="DefaultParagraphFont"/>
    <w:uiPriority w:val="32"/>
    <w:qFormat/>
    <w:rsid w:val="00F07CF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188</Words>
  <Characters>1078</Characters>
  <Application>Microsoft Office Word</Application>
  <DocSecurity>0</DocSecurity>
  <Lines>8</Lines>
  <Paragraphs>2</Paragraphs>
  <ScaleCrop>false</ScaleCrop>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dc:creator>
  <cp:keywords/>
  <dc:description/>
  <cp:lastModifiedBy>yen</cp:lastModifiedBy>
  <cp:revision>2</cp:revision>
  <dcterms:created xsi:type="dcterms:W3CDTF">2025-10-28T22:35:00Z</dcterms:created>
  <dcterms:modified xsi:type="dcterms:W3CDTF">2025-10-28T22:36:00Z</dcterms:modified>
</cp:coreProperties>
</file>