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822C2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AUC (Area </w:t>
      </w:r>
      <w:proofErr w:type="gramStart"/>
      <w:r>
        <w:rPr>
          <w:rFonts w:ascii="Times New Roman" w:hAnsi="Times New Roman" w:cs="Times New Roman" w:hint="eastAsia"/>
        </w:rPr>
        <w:t>Under</w:t>
      </w:r>
      <w:proofErr w:type="gramEnd"/>
      <w:r>
        <w:rPr>
          <w:rFonts w:ascii="Times New Roman" w:hAnsi="Times New Roman" w:cs="Times New Roman" w:hint="eastAsia"/>
        </w:rPr>
        <w:t xml:space="preserve"> the ROC Curve): Area under the ROC curve, evaluating the model's ability to distinguish between positive and negative class samples, insensitive to class imbalance.</w:t>
      </w:r>
    </w:p>
    <w:p w14:paraId="24B8BACF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ACC (Accuracy): Accuracy, the proportion of correctly predicted samples.</w:t>
      </w:r>
    </w:p>
    <w:p w14:paraId="09EC8203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PPV (Positive Predictive Value): Positive predictive value, the proportion of samples predicted as positive that truly belong to the positive class.</w:t>
      </w:r>
    </w:p>
    <w:p w14:paraId="3CE3662F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NPV (Negative Predictive Value): Negative predictive value, the proportion of samples predicted as negative</w:t>
      </w:r>
      <w:r>
        <w:rPr>
          <w:rFonts w:ascii="Times New Roman" w:hAnsi="Times New Roman" w:cs="Times New Roman" w:hint="eastAsia"/>
        </w:rPr>
        <w:t xml:space="preserve"> that truly belong to the negative class.</w:t>
      </w:r>
    </w:p>
    <w:p w14:paraId="1887AA93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Sensitivity: Sensitivity/Recall, the proportion of true positives identified out of all actual positives.</w:t>
      </w:r>
    </w:p>
    <w:p w14:paraId="7EB11503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Specificity: Specificity, the proportion of true negatives correctly identified out of all actual negatives.</w:t>
      </w:r>
    </w:p>
    <w:p w14:paraId="227EBA09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F1-Score: Harmonic mean of precision and recall, particularly useful on imbalanced datasets.</w:t>
      </w:r>
    </w:p>
    <w:p w14:paraId="20569052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MCC (Matthews Correlation Coefficient): Matthews Correlation Coefficient, providing a more comprehe</w:t>
      </w:r>
      <w:bookmarkStart w:id="0" w:name="_GoBack"/>
      <w:bookmarkEnd w:id="0"/>
      <w:r>
        <w:rPr>
          <w:rFonts w:ascii="Times New Roman" w:hAnsi="Times New Roman" w:cs="Times New Roman" w:hint="eastAsia"/>
        </w:rPr>
        <w:t>nsive model evaluation on imbalanced data.</w:t>
      </w:r>
    </w:p>
    <w:p w14:paraId="36215C2C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Brier Score: Mean sq</w:t>
      </w:r>
      <w:r>
        <w:rPr>
          <w:rFonts w:ascii="Times New Roman" w:hAnsi="Times New Roman" w:cs="Times New Roman" w:hint="eastAsia"/>
        </w:rPr>
        <w:t>uared error of probability predictions, evaluating the calibration degree of probability forecasts (lower is better).</w:t>
      </w:r>
    </w:p>
    <w:p w14:paraId="4F14F9CC" w14:textId="77777777" w:rsidR="00BB21E3" w:rsidRDefault="00BB21E3">
      <w:pPr>
        <w:spacing w:line="360" w:lineRule="auto"/>
        <w:ind w:firstLineChars="200" w:firstLine="420"/>
        <w:rPr>
          <w:rFonts w:ascii="Times New Roman" w:hAnsi="Times New Roman" w:cs="Times New Roman"/>
        </w:rPr>
      </w:pPr>
    </w:p>
    <w:p w14:paraId="3C19BDDE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AUC: Computed by integrating the area under the Receiver Operating Characteristic (ROC) curve, which plots True Positive Rate (Sensitivit</w:t>
      </w:r>
      <w:r>
        <w:rPr>
          <w:rFonts w:ascii="Times New Roman" w:hAnsi="Times New Roman" w:cs="Times New Roman" w:hint="eastAsia"/>
        </w:rPr>
        <w:t>y) vs. False Positive Rate (1 - Specificity) at various classification thresholds.</w:t>
      </w:r>
    </w:p>
    <w:p w14:paraId="7B882105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ACC (Accuracy): ACC = (TP + TN) / (TP + FP + TN + FN)</w:t>
      </w:r>
    </w:p>
    <w:p w14:paraId="72DB7F5C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PPV (Positive Predictive Value / Precision): PPV = TP / (TP + FP)</w:t>
      </w:r>
    </w:p>
    <w:p w14:paraId="74BD103E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NPV (Negative Predictive Value): NPV = TN / (TN + FN)</w:t>
      </w:r>
    </w:p>
    <w:p w14:paraId="56CD1282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Sensitivity (Recall, True Positive Rate - TPR): Sensitivity = TP / (TP + FN)</w:t>
      </w:r>
    </w:p>
    <w:p w14:paraId="481A835A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Specificity (True Negative Rate - TNR): Specificity = TN / (TN + FP)</w:t>
      </w:r>
    </w:p>
    <w:p w14:paraId="55E3133F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F1-Score: F1 = 2 * </w:t>
      </w:r>
      <w:proofErr w:type="gramStart"/>
      <w:r>
        <w:rPr>
          <w:rFonts w:ascii="Times New Roman" w:hAnsi="Times New Roman" w:cs="Times New Roman" w:hint="eastAsia"/>
        </w:rPr>
        <w:t>( (</w:t>
      </w:r>
      <w:proofErr w:type="gramEnd"/>
      <w:r>
        <w:rPr>
          <w:rFonts w:ascii="Times New Roman" w:hAnsi="Times New Roman" w:cs="Times New Roman" w:hint="eastAsia"/>
        </w:rPr>
        <w:t>Precision * Recall) / (Precision + Recall) ) = 2 * ( (PPV * Sensitivity) / (PPV + Sensi</w:t>
      </w:r>
      <w:r>
        <w:rPr>
          <w:rFonts w:ascii="Times New Roman" w:hAnsi="Times New Roman" w:cs="Times New Roman" w:hint="eastAsia"/>
        </w:rPr>
        <w:t>tivity) )</w:t>
      </w:r>
    </w:p>
    <w:p w14:paraId="203AC71D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Or equivalently: F1 = (2 * TP) / (2 * TP + FP + FN)</w:t>
      </w:r>
    </w:p>
    <w:p w14:paraId="09F3CBB0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MCC (Matthews Correlation Coefficient): MCC = (TP * TN - FP * FN) / </w:t>
      </w:r>
      <w:proofErr w:type="gramStart"/>
      <w:r>
        <w:rPr>
          <w:rFonts w:ascii="Times New Roman" w:hAnsi="Times New Roman" w:cs="Times New Roman" w:hint="eastAsia"/>
        </w:rPr>
        <w:t>√</w:t>
      </w:r>
      <w:r>
        <w:rPr>
          <w:rFonts w:ascii="Times New Roman" w:hAnsi="Times New Roman" w:cs="Times New Roman" w:hint="eastAsia"/>
        </w:rPr>
        <w:t>(</w:t>
      </w:r>
      <w:proofErr w:type="gramEnd"/>
      <w:r>
        <w:rPr>
          <w:rFonts w:ascii="Times New Roman" w:hAnsi="Times New Roman" w:cs="Times New Roman" w:hint="eastAsia"/>
        </w:rPr>
        <w:t xml:space="preserve"> (TP + FP) * (TP + FN) * (TN + FP) * (TN + FN) )</w:t>
      </w:r>
    </w:p>
    <w:p w14:paraId="3718AEE5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Brier Score (for binary classification): Brier Score = (1 / N) * </w:t>
      </w:r>
      <w:proofErr w:type="gramStart"/>
      <w:r>
        <w:rPr>
          <w:rFonts w:ascii="Times New Roman" w:hAnsi="Times New Roman" w:cs="Times New Roman" w:hint="eastAsia"/>
        </w:rPr>
        <w:t>Σ</w:t>
      </w:r>
      <w:r>
        <w:rPr>
          <w:rFonts w:ascii="Times New Roman" w:hAnsi="Times New Roman" w:cs="Times New Roman" w:hint="eastAsia"/>
        </w:rPr>
        <w:t>(</w:t>
      </w:r>
      <w:proofErr w:type="gramEnd"/>
      <w:r>
        <w:rPr>
          <w:rFonts w:ascii="Times New Roman" w:hAnsi="Times New Roman" w:cs="Times New Roman" w:hint="eastAsia"/>
        </w:rPr>
        <w:t xml:space="preserve"> (</w:t>
      </w:r>
      <w:proofErr w:type="spellStart"/>
      <w:r>
        <w:rPr>
          <w:rFonts w:ascii="Times New Roman" w:hAnsi="Times New Roman" w:cs="Times New Roman" w:hint="eastAsia"/>
        </w:rPr>
        <w:t>y_i</w:t>
      </w:r>
      <w:proofErr w:type="spellEnd"/>
      <w:r>
        <w:rPr>
          <w:rFonts w:ascii="Times New Roman" w:hAnsi="Times New Roman" w:cs="Times New Roman" w:hint="eastAsia"/>
        </w:rPr>
        <w:t xml:space="preserve"> - </w:t>
      </w:r>
      <w:proofErr w:type="spellStart"/>
      <w:r>
        <w:rPr>
          <w:rFonts w:ascii="Times New Roman" w:hAnsi="Times New Roman" w:cs="Times New Roman" w:hint="eastAsia"/>
        </w:rPr>
        <w:t>p_i</w:t>
      </w:r>
      <w:proofErr w:type="spellEnd"/>
      <w:r>
        <w:rPr>
          <w:rFonts w:ascii="Times New Roman" w:hAnsi="Times New Roman" w:cs="Times New Roman" w:hint="eastAsia"/>
        </w:rPr>
        <w:t>)^2 )</w:t>
      </w:r>
    </w:p>
    <w:p w14:paraId="33F98E41" w14:textId="77777777" w:rsidR="00BB21E3" w:rsidRDefault="00AD3F4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Where N is the total number of samples, </w:t>
      </w:r>
      <w:proofErr w:type="spellStart"/>
      <w:r>
        <w:rPr>
          <w:rFonts w:ascii="Times New Roman" w:hAnsi="Times New Roman" w:cs="Times New Roman" w:hint="eastAsia"/>
        </w:rPr>
        <w:t>y_i</w:t>
      </w:r>
      <w:proofErr w:type="spellEnd"/>
      <w:r>
        <w:rPr>
          <w:rFonts w:ascii="Times New Roman" w:hAnsi="Times New Roman" w:cs="Times New Roman" w:hint="eastAsia"/>
        </w:rPr>
        <w:t xml:space="preserve"> is the actual class label (0 or 1) of sample </w:t>
      </w:r>
      <w:proofErr w:type="spellStart"/>
      <w:r>
        <w:rPr>
          <w:rFonts w:ascii="Times New Roman" w:hAnsi="Times New Roman" w:cs="Times New Roman" w:hint="eastAsia"/>
        </w:rPr>
        <w:t>i</w:t>
      </w:r>
      <w:proofErr w:type="spellEnd"/>
      <w:r>
        <w:rPr>
          <w:rFonts w:ascii="Times New Roman" w:hAnsi="Times New Roman" w:cs="Times New Roman" w:hint="eastAsia"/>
        </w:rPr>
        <w:t xml:space="preserve">, and </w:t>
      </w:r>
      <w:proofErr w:type="spellStart"/>
      <w:r>
        <w:rPr>
          <w:rFonts w:ascii="Times New Roman" w:hAnsi="Times New Roman" w:cs="Times New Roman" w:hint="eastAsia"/>
        </w:rPr>
        <w:t>p_i</w:t>
      </w:r>
      <w:proofErr w:type="spellEnd"/>
      <w:r>
        <w:rPr>
          <w:rFonts w:ascii="Times New Roman" w:hAnsi="Times New Roman" w:cs="Times New Roman" w:hint="eastAsia"/>
        </w:rPr>
        <w:t xml:space="preserve"> is the predicted probability of sample </w:t>
      </w:r>
      <w:proofErr w:type="spellStart"/>
      <w:r>
        <w:rPr>
          <w:rFonts w:ascii="Times New Roman" w:hAnsi="Times New Roman" w:cs="Times New Roman" w:hint="eastAsia"/>
        </w:rPr>
        <w:t>i</w:t>
      </w:r>
      <w:proofErr w:type="spellEnd"/>
      <w:r>
        <w:rPr>
          <w:rFonts w:ascii="Times New Roman" w:hAnsi="Times New Roman" w:cs="Times New Roman" w:hint="eastAsia"/>
        </w:rPr>
        <w:t xml:space="preserve"> belonging to class 1.</w:t>
      </w:r>
    </w:p>
    <w:p w14:paraId="3593DBA1" w14:textId="77777777" w:rsidR="00BB21E3" w:rsidRDefault="00BB21E3">
      <w:pPr>
        <w:spacing w:line="360" w:lineRule="auto"/>
        <w:ind w:firstLineChars="200" w:firstLine="420"/>
        <w:rPr>
          <w:rFonts w:ascii="Times New Roman" w:hAnsi="Times New Roman" w:cs="Times New Roman"/>
        </w:rPr>
      </w:pPr>
    </w:p>
    <w:p w14:paraId="03886CE8" w14:textId="77777777" w:rsidR="00BB21E3" w:rsidRDefault="00BB21E3"/>
    <w:p w14:paraId="25AD8CBD" w14:textId="77777777" w:rsidR="00BB21E3" w:rsidRDefault="00BB21E3"/>
    <w:p w14:paraId="39541362" w14:textId="77777777" w:rsidR="00BB21E3" w:rsidRDefault="00AD3F40">
      <w:r>
        <w:rPr>
          <w:rFonts w:hint="eastAsia"/>
        </w:rPr>
        <w:t xml:space="preserve">    </w:t>
      </w:r>
    </w:p>
    <w:sectPr w:rsidR="00BB21E3" w:rsidSect="00AD3F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1E3"/>
    <w:rsid w:val="00AD3F40"/>
    <w:rsid w:val="00BB21E3"/>
    <w:rsid w:val="1646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429E93-23CD-413F-8231-6BC406E4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Strong">
    <w:name w:val="Strong"/>
    <w:basedOn w:val="DefaultParagraphFont"/>
    <w:qFormat/>
    <w:rPr>
      <w:b/>
    </w:rPr>
  </w:style>
  <w:style w:type="character" w:styleId="HTMLCode">
    <w:name w:val="HTML Code"/>
    <w:basedOn w:val="DefaultParagraphFont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5EEBA-C674-4B74-9CFC-5D0C02E2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1894</Characters>
  <Application>Microsoft Office Word</Application>
  <DocSecurity>0</DocSecurity>
  <Lines>15</Lines>
  <Paragraphs>4</Paragraphs>
  <ScaleCrop>false</ScaleCrop>
  <Company>HP Inc.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邰杨浩</dc:creator>
  <cp:lastModifiedBy>Rajalakshmi Thangaraj</cp:lastModifiedBy>
  <cp:revision>2</cp:revision>
  <dcterms:created xsi:type="dcterms:W3CDTF">2025-06-05T10:11:00Z</dcterms:created>
  <dcterms:modified xsi:type="dcterms:W3CDTF">2026-02-21T08:49:00Z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eyJoZGlkIjoiZjEzNzhmZThlMDZjZDg0MTZkYzJhYmViNmJmYTQ2OTciLCJ1c2VySWQiOiIzNzQ1NzI0NTYifQ==</vt:lpwstr>
  </property>
  <property fmtid="{D5CDD505-2E9C-101B-9397-08002B2CF9AE}" pid="4" name="ICV">
    <vt:lpwstr>9A5A75FB9C314CE59707DCE6D3820102_12</vt:lpwstr>
  </property>
</Properties>
</file>