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18CBD" w14:textId="77777777" w:rsidR="007A77A3" w:rsidRDefault="00FD032A">
      <w:pPr>
        <w:pStyle w:val="HTMLPreformatted"/>
        <w:shd w:val="clear" w:color="auto" w:fill="FFFFFF"/>
        <w:spacing w:line="480" w:lineRule="auto"/>
        <w:ind w:firstLineChars="200" w:firstLine="402"/>
        <w:rPr>
          <w:rFonts w:ascii="Times New Roman" w:hAnsi="Times New Roman" w:hint="default"/>
          <w:sz w:val="20"/>
          <w:szCs w:val="20"/>
          <w:shd w:val="clear" w:color="auto" w:fill="FFFFFF"/>
        </w:rPr>
      </w:pPr>
      <w:bookmarkStart w:id="0" w:name="_GoBack"/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 xml:space="preserve">Supplementary </w:t>
      </w: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Table 1.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/>
          <w:sz w:val="20"/>
          <w:szCs w:val="20"/>
          <w:shd w:val="clear" w:color="auto" w:fill="FFFFFF"/>
        </w:rPr>
        <w:t>Other b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aseline characteristics of participants </w:t>
      </w:r>
      <w:r>
        <w:rPr>
          <w:rFonts w:ascii="Times New Roman" w:hAnsi="Times New Roman" w:cs="Times New Roman"/>
          <w:sz w:val="20"/>
          <w:szCs w:val="20"/>
        </w:rPr>
        <w:t>with erectile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dysfunction</w:t>
      </w:r>
    </w:p>
    <w:tbl>
      <w:tblPr>
        <w:tblW w:w="9296" w:type="dxa"/>
        <w:jc w:val="center"/>
        <w:tblLook w:val="04A0" w:firstRow="1" w:lastRow="0" w:firstColumn="1" w:lastColumn="0" w:noHBand="0" w:noVBand="1"/>
      </w:tblPr>
      <w:tblGrid>
        <w:gridCol w:w="2803"/>
        <w:gridCol w:w="1029"/>
        <w:gridCol w:w="2096"/>
        <w:gridCol w:w="2349"/>
        <w:gridCol w:w="1019"/>
      </w:tblGrid>
      <w:tr w:rsidR="007A77A3" w14:paraId="61B5DDCE" w14:textId="77777777">
        <w:trPr>
          <w:trHeight w:val="2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0DAA4" w14:textId="77777777" w:rsidR="007A77A3" w:rsidRDefault="00FD032A">
            <w:pPr>
              <w:spacing w:before="100" w:after="100"/>
              <w:ind w:left="100" w:right="100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eastAsia="Arial" w:hAnsi="Times New Roman" w:hint="eastAsia"/>
                <w:sz w:val="15"/>
                <w:szCs w:val="15"/>
              </w:rPr>
              <w:t>Characteristic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0B75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</w:p>
        </w:tc>
        <w:tc>
          <w:tcPr>
            <w:tcW w:w="44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5AB4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 xml:space="preserve">Participant </w:t>
            </w:r>
            <w:r>
              <w:rPr>
                <w:rFonts w:ascii="Times New Roman" w:hAnsi="Times New Roman"/>
                <w:sz w:val="15"/>
                <w:szCs w:val="15"/>
              </w:rPr>
              <w:t>n</w:t>
            </w:r>
            <w:r>
              <w:rPr>
                <w:rFonts w:ascii="Times New Roman" w:hAnsi="Times New Roman" w:hint="eastAsia"/>
                <w:sz w:val="15"/>
                <w:szCs w:val="15"/>
              </w:rPr>
              <w:t>o. (</w:t>
            </w:r>
            <w:proofErr w:type="gramStart"/>
            <w:r>
              <w:rPr>
                <w:rFonts w:ascii="Times New Roman" w:hAnsi="Times New Roman" w:hint="eastAsia"/>
                <w:sz w:val="15"/>
                <w:szCs w:val="15"/>
              </w:rPr>
              <w:t>weighted</w:t>
            </w:r>
            <w:proofErr w:type="gramEnd"/>
            <w:r>
              <w:rPr>
                <w:rFonts w:ascii="Times New Roman" w:hAnsi="Times New Roman" w:hint="eastAsia"/>
                <w:sz w:val="15"/>
                <w:szCs w:val="15"/>
              </w:rPr>
              <w:t>, %)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49224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 xml:space="preserve">P </w:t>
            </w:r>
            <w:r>
              <w:rPr>
                <w:rFonts w:ascii="Times New Roman" w:hAnsi="Times New Roman"/>
                <w:sz w:val="15"/>
                <w:szCs w:val="15"/>
              </w:rPr>
              <w:t>v</w:t>
            </w:r>
            <w:r>
              <w:rPr>
                <w:rFonts w:ascii="Times New Roman" w:hAnsi="Times New Roman" w:hint="eastAsia"/>
                <w:sz w:val="15"/>
                <w:szCs w:val="15"/>
              </w:rPr>
              <w:t>alue</w:t>
            </w:r>
          </w:p>
        </w:tc>
      </w:tr>
      <w:tr w:rsidR="007A77A3" w14:paraId="097DD342" w14:textId="77777777">
        <w:trPr>
          <w:trHeight w:val="23"/>
          <w:jc w:val="center"/>
        </w:trPr>
        <w:tc>
          <w:tcPr>
            <w:tcW w:w="280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B0F04" w14:textId="77777777" w:rsidR="007A77A3" w:rsidRDefault="007A77A3">
            <w:pPr>
              <w:spacing w:before="100" w:after="100"/>
              <w:ind w:left="100" w:right="10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029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4BC480" w14:textId="77777777" w:rsidR="007A77A3" w:rsidRDefault="007A77A3">
            <w:pPr>
              <w:spacing w:before="100" w:after="100"/>
              <w:ind w:left="100" w:right="100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E373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 xml:space="preserve">Without </w:t>
            </w:r>
            <w:r>
              <w:rPr>
                <w:rFonts w:ascii="Times New Roman" w:hAnsi="Times New Roman"/>
                <w:sz w:val="15"/>
                <w:szCs w:val="15"/>
              </w:rPr>
              <w:t>erectile dysfunction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5A301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 xml:space="preserve">With </w:t>
            </w:r>
            <w:r>
              <w:rPr>
                <w:rFonts w:ascii="Times New Roman" w:hAnsi="Times New Roman"/>
                <w:sz w:val="15"/>
                <w:szCs w:val="15"/>
              </w:rPr>
              <w:t>erectile dysfunction</w:t>
            </w:r>
          </w:p>
        </w:tc>
        <w:tc>
          <w:tcPr>
            <w:tcW w:w="101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F307C4" w14:textId="77777777" w:rsidR="007A77A3" w:rsidRDefault="007A77A3">
            <w:pPr>
              <w:spacing w:before="100" w:after="100"/>
              <w:ind w:left="100" w:right="100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7A77A3" w14:paraId="7F953C6A" w14:textId="77777777">
        <w:trPr>
          <w:trHeight w:val="23"/>
          <w:jc w:val="center"/>
        </w:trPr>
        <w:tc>
          <w:tcPr>
            <w:tcW w:w="2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E316A" w14:textId="77777777" w:rsidR="007A77A3" w:rsidRDefault="00FD032A">
            <w:pPr>
              <w:spacing w:before="100" w:after="100"/>
              <w:ind w:left="100" w:right="100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N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5A905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465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F40F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2520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(8</w:t>
            </w:r>
            <w:r>
              <w:rPr>
                <w:rFonts w:ascii="Times New Roman" w:hAnsi="Times New Roman"/>
                <w:sz w:val="15"/>
                <w:szCs w:val="15"/>
              </w:rPr>
              <w:t>1.7</w:t>
            </w:r>
            <w:r>
              <w:rPr>
                <w:rFonts w:ascii="Times New Roman" w:hAnsi="Times New Roman" w:hint="eastAsia"/>
                <w:sz w:val="15"/>
                <w:szCs w:val="15"/>
              </w:rPr>
              <w:t>%)</w:t>
            </w: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4C909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945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(1</w:t>
            </w:r>
            <w:r>
              <w:rPr>
                <w:rFonts w:ascii="Times New Roman" w:hAnsi="Times New Roman"/>
                <w:sz w:val="15"/>
                <w:szCs w:val="15"/>
              </w:rPr>
              <w:t>8.3</w:t>
            </w:r>
            <w:r>
              <w:rPr>
                <w:rFonts w:ascii="Times New Roman" w:hAnsi="Times New Roman" w:hint="eastAsia"/>
                <w:sz w:val="15"/>
                <w:szCs w:val="15"/>
              </w:rPr>
              <w:t>%</w:t>
            </w:r>
            <w:r>
              <w:rPr>
                <w:rFonts w:ascii="Times New Roman" w:hAnsi="Times New Roman" w:hint="eastAsia"/>
                <w:sz w:val="15"/>
                <w:szCs w:val="15"/>
              </w:rPr>
              <w:t>）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539558" w14:textId="77777777" w:rsidR="007A77A3" w:rsidRDefault="007A77A3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7A77A3" w14:paraId="52CC0062" w14:textId="77777777">
        <w:trPr>
          <w:trHeight w:val="23"/>
          <w:jc w:val="center"/>
        </w:trPr>
        <w:tc>
          <w:tcPr>
            <w:tcW w:w="2803" w:type="dxa"/>
            <w:shd w:val="clear" w:color="auto" w:fill="D8D8D8" w:themeFill="background1" w:themeFillShade="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6533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Age</w:t>
            </w:r>
          </w:p>
        </w:tc>
        <w:tc>
          <w:tcPr>
            <w:tcW w:w="1029" w:type="dxa"/>
            <w:shd w:val="clear" w:color="auto" w:fill="D8D8D8" w:themeFill="background1" w:themeFillShade="D8"/>
          </w:tcPr>
          <w:p w14:paraId="0103AB9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shd w:val="clear" w:color="auto" w:fill="D8D8D8" w:themeFill="background1" w:themeFillShade="D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B944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43.50 ± 15.53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41.25±13.31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shd w:val="clear" w:color="auto" w:fill="D8D8D8" w:themeFill="background1" w:themeFillShade="D8"/>
            <w:vAlign w:val="center"/>
          </w:tcPr>
          <w:p w14:paraId="76D362D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65.48 ± 15.14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61.02±15.1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shd w:val="clear" w:color="auto" w:fill="D8D8D8" w:themeFill="background1" w:themeFillShade="D8"/>
            <w:vAlign w:val="center"/>
          </w:tcPr>
          <w:p w14:paraId="2684E18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0B6EC7A9" w14:textId="77777777">
        <w:trPr>
          <w:trHeight w:val="90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7865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PIR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2AAB0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FEE2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2.93 ± 1.62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3.29±1.56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03A5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2.58 ± 1.54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3.00±1.55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BE6B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3C0F8A27" w14:textId="77777777">
        <w:trPr>
          <w:trHeight w:val="90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E555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Weight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BE3B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C7EE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85.95 ± 17.56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87.44±17.65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E764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85.17 ± 18.93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88.73±20.45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C91B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0.27</w:t>
            </w:r>
            <w:r>
              <w:rPr>
                <w:rFonts w:ascii="Times New Roman" w:hAnsi="Times New Roman"/>
                <w:sz w:val="15"/>
                <w:szCs w:val="15"/>
              </w:rPr>
              <w:t>0</w:t>
            </w:r>
          </w:p>
        </w:tc>
      </w:tr>
      <w:tr w:rsidR="007A77A3" w14:paraId="42C0622D" w14:textId="77777777">
        <w:trPr>
          <w:trHeight w:val="90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3BE2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Standing height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11C82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8B46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175.78 ± 7.74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177.13±7.45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C746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173.03 ± 7.35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174.69±7.28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B8A9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02EB42D0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32F7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BMI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C1B1C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D807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27.76 ± 5.06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27.82±5.07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76F3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28.35 ± 5.52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28.98±6.03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34E9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</w:t>
            </w:r>
            <w:r>
              <w:rPr>
                <w:rFonts w:ascii="Times New Roman" w:hAnsi="Times New Roman"/>
                <w:sz w:val="15"/>
                <w:szCs w:val="15"/>
              </w:rPr>
              <w:t>005</w:t>
            </w:r>
          </w:p>
        </w:tc>
      </w:tr>
      <w:tr w:rsidR="007A77A3" w14:paraId="448FE8EE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EE98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Waistline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189D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26EA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98.43 ± 13.84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98.95±13.86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2CADB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103.89 ± 14.46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105.34±15.38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0977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3DFE678C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7C27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SBP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CE89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39EA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123.32 ± 15.72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121.75±13.97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A568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131.08 ± 20.23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128.01±18.74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6DF3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4988E511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7378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D</w:t>
            </w:r>
            <w:r>
              <w:rPr>
                <w:rFonts w:ascii="Times New Roman" w:hAnsi="Times New Roman"/>
                <w:sz w:val="15"/>
                <w:szCs w:val="15"/>
              </w:rPr>
              <w:t>BP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7A35C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3</w:t>
            </w:r>
            <w:r>
              <w:rPr>
                <w:rFonts w:ascii="Times New Roman" w:hAnsi="Times New Roman"/>
                <w:sz w:val="15"/>
                <w:szCs w:val="15"/>
              </w:rPr>
              <w:t>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EA15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73.27 ± 12.67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73.70±12.05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02BF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68.40 ± 15.90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70.16±14.28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4A19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6E81083A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89FA3" w14:textId="77777777" w:rsidR="007A77A3" w:rsidRDefault="00FD032A">
            <w:pPr>
              <w:spacing w:before="100" w:after="100"/>
              <w:ind w:left="102" w:right="102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White blood cell count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0EE4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11CBD" w14:textId="77777777" w:rsidR="007A77A3" w:rsidRDefault="00FD032A">
            <w:pPr>
              <w:spacing w:before="100" w:after="100"/>
              <w:ind w:left="102" w:right="102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7.09 ± 2.81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7.16±2.35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8526F" w14:textId="77777777" w:rsidR="007A77A3" w:rsidRDefault="00FD032A">
            <w:pPr>
              <w:spacing w:before="100" w:after="100"/>
              <w:ind w:left="102" w:right="102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7.18 ± 2.91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7.26±3.11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F22A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</w:t>
            </w:r>
            <w:r>
              <w:rPr>
                <w:rFonts w:ascii="Times New Roman" w:hAnsi="Times New Roman"/>
                <w:sz w:val="15"/>
                <w:szCs w:val="15"/>
              </w:rPr>
              <w:t>387</w:t>
            </w:r>
          </w:p>
        </w:tc>
      </w:tr>
      <w:tr w:rsidR="007A77A3" w14:paraId="5EC28EAB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595A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Lymphocyte number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EBEA6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B97F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2.13 ± 1.94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2.11±1.23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14A2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2.01 ± 2.13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2.04±2.46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95895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.093</w:t>
            </w:r>
          </w:p>
        </w:tc>
      </w:tr>
      <w:tr w:rsidR="007A77A3" w14:paraId="0D09FD40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81B9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 xml:space="preserve">Monocyte </w:t>
            </w:r>
            <w:r>
              <w:rPr>
                <w:rFonts w:ascii="Times New Roman" w:hAnsi="Times New Roman"/>
                <w:sz w:val="15"/>
                <w:szCs w:val="15"/>
              </w:rPr>
              <w:t>number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76ADF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DD01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0.57 ± 0.20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0.58±0.19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44AD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0.60 ± 0.22 (0.61±0.22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7B6B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524A6F80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5478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Segmented neutrophil number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5161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DAF0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4.13 ± 1.63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4.23±1.65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143C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4.31 ± 1.63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4.34±1.51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178F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</w:t>
            </w:r>
            <w:r>
              <w:rPr>
                <w:rFonts w:ascii="Times New Roman" w:hAnsi="Times New Roman"/>
                <w:sz w:val="15"/>
                <w:szCs w:val="15"/>
              </w:rPr>
              <w:t>004</w:t>
            </w:r>
          </w:p>
        </w:tc>
      </w:tr>
      <w:tr w:rsidR="007A77A3" w14:paraId="2FE856FE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45E3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Eosinophil number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BE255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C3707" w14:textId="77777777" w:rsidR="007A77A3" w:rsidRDefault="00FD032A">
            <w:pPr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0.21 ± 0.16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0.21±0.16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7E40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0.23 ± 0.18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>(</w:t>
            </w: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0.23±0.18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2D9B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0.</w:t>
            </w:r>
            <w:r>
              <w:rPr>
                <w:rFonts w:ascii="Times New Roman" w:hAnsi="Times New Roman"/>
                <w:sz w:val="15"/>
                <w:szCs w:val="15"/>
              </w:rPr>
              <w:t>015</w:t>
            </w:r>
          </w:p>
        </w:tc>
      </w:tr>
      <w:tr w:rsidR="007A77A3" w14:paraId="3C4DFE21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E299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Basophil number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F2F9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2BA9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0.04 ± 0.06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0.04±0.06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DAFF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0.04 ± 0.06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0.04±0.06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460B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.952</w:t>
            </w:r>
          </w:p>
        </w:tc>
      </w:tr>
      <w:tr w:rsidR="007A77A3" w14:paraId="1751BBFC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B08B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Red cell count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29137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C99A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5.05 ± 0.44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5.07±0.42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FFC0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4.81 ± 0.52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4.86±0.49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39CC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473718AE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56F8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Hemoglobin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4D56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C9DB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15.39 ± 1.13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15.53±1.07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AB37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14.84 ± 1.40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15.04±1.33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3DB7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308E2AEE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AAAB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Hematocrit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52B9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52CC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45.48 ± 3.30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45.76±3.11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236C4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44.02</w:t>
            </w: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 xml:space="preserve"> ± 4.13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44.47±3.89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D395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01017F29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1C26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Mean cell volume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BD05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5960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90.37 ± 5.00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90.43±4.67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8F88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91.76 ± 5.26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91.77±5.05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46F5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384D2B0D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7EDB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Mean cell hemoglobin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E814B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FD0D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30.59 ± 1.98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30.70±1.83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C93B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30.95 ± 2.06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31.04±1.99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C914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76C68336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973A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MCHC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6B70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FD2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33.84 ± 0.77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33.94±0.73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6AB5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33.71 ± 0.75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33.82±0.75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6EB1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4A8434CC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499F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Red cell distribution width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B463F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CBC0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12.54 ± 0.87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12.44±0.77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6073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13.04 ± 1.27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12.94±1.29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FF5C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25F01882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A52B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Platelet count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744A2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E07A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254.47 ± 60.56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257.11±59.72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73AD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237.88 ± 67.30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241.71±65.82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979B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31443B36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90CB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Mean platelet volume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8B77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44AC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8.20 ± 0.87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8.15±0.86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533E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8.19 ± 0.90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8.14±0.84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59BB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.915</w:t>
            </w:r>
          </w:p>
        </w:tc>
      </w:tr>
      <w:tr w:rsidR="007A77A3" w14:paraId="45CF1339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05E2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Direct HDL cholesterol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481E3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AD72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1.23 ± 0.34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1.22±0.33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BCF9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1.24 ± 0.34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1.21±0.32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80CC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.697</w:t>
            </w:r>
          </w:p>
        </w:tc>
      </w:tr>
      <w:tr w:rsidR="007A77A3" w14:paraId="2D4F8A6D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3EE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Total cholesterol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76416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7524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5.18 ± 1.08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5.20±1.08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C231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5.07 ± 1.06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5.12±1.10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A22A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.005</w:t>
            </w:r>
          </w:p>
        </w:tc>
      </w:tr>
      <w:tr w:rsidR="007A77A3" w14:paraId="6D4353D6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E4ED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Glycohemoglobin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A26BE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1B3A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5.48 ± 0.80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5.41±0.69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55BB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6.03 ± 1.30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5.91±1.16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B694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26F68EBA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420A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Albumin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6179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2C82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43.87 ± 2.92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44.18±2.81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6508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42.26 ± 3.07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42.51±3.01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BE6E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1CE39573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E48D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Alanine aminotransferase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C4C3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404F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30.53 ± 18.85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30.65±18.25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E3ED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28.19 ± 66.67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29.37±47.07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C59F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.109</w:t>
            </w:r>
          </w:p>
        </w:tc>
      </w:tr>
      <w:tr w:rsidR="007A77A3" w14:paraId="5012949B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90BE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Aspartate aminotransferase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AA6C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D4F4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27.45 ± 16.60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26.92±14.36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6291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 xml:space="preserve">28.23 ± </w:t>
            </w: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55.17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28.36±38.44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3EF5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.526</w:t>
            </w:r>
          </w:p>
        </w:tc>
      </w:tr>
      <w:tr w:rsidR="007A77A3" w14:paraId="10F2A3C1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BE5A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Alkaline phosphatase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05643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1C52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70.03 ± 20.71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68.87±19.95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6489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74.01 ± 23.66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73.02±21.97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B51E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53B748FA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0CE7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Blood urea nitrogen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7EBE7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D83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4.86 ± 1.69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4.81±1.54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A8EA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5.92 ± 2.75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5.75±2.41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F651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04370E11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77C2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Total calcium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3D6F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B7F6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2.39 ± 0.09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2.39±0.09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14586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2.37 ± 0.10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 xml:space="preserve"> </w:t>
            </w:r>
            <w:r>
              <w:rPr>
                <w:rFonts w:ascii="Times New Roman" w:hAnsi="Times New Roman" w:hint="eastAsia"/>
                <w:sz w:val="15"/>
                <w:szCs w:val="15"/>
              </w:rPr>
              <w:t>(</w:t>
            </w:r>
            <w:r>
              <w:rPr>
                <w:rFonts w:ascii="Times New Roman" w:hAnsi="Times New Roman"/>
                <w:sz w:val="15"/>
                <w:szCs w:val="15"/>
              </w:rPr>
              <w:t>2.38±0.10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915A0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7C58ECAF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3680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Cholesterol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59F9A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B6F3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5.18 ± 1.07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5.20±1.06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76218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5.08 ± 1.06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5.13±1.10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18A7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.010</w:t>
            </w:r>
          </w:p>
        </w:tc>
      </w:tr>
      <w:tr w:rsidR="007A77A3" w14:paraId="2414A6B3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CFB7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Bicarbonate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C81B3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8C0C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24.52 ± 2.15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24.52±2.16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799A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24.79 ± 2.27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24.79±2.18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EEB14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.001</w:t>
            </w:r>
          </w:p>
        </w:tc>
      </w:tr>
      <w:tr w:rsidR="007A77A3" w14:paraId="359FF7C8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BDEB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Creatinine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B18F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8E44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89.77 ± 37.71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88.56±29.21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8AC5B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96.44 ± 41.15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93.46±32.41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F1D3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296A004D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18DB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 xml:space="preserve">Gamma </w:t>
            </w: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glutamyl transferase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D6B26B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7A64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35.58 ± 38.57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33.70±33.31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227B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38.37 ± 95.98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40.55±107.70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9727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.222</w:t>
            </w:r>
          </w:p>
        </w:tc>
      </w:tr>
      <w:tr w:rsidR="007A77A3" w14:paraId="2DF377A9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A4A1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Glucose, serum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A009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9AB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5.27 ± 1.33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5.17±1.18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5C391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6.12 ± 2.56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5.97±2.37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7EBF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6C054CCA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529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Iron, refrigerated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6DCD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325A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17.25 ± 6.63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17.48±6.63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87A0A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16.07 ± 6.23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16.27±6.12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AED3E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36602F2D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FE0D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Lactate dehydrogenase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14A8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5269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129.79 ± 35.47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128.15±30.45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371B6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135.77 ± 40.75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135.29±35.44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2BAA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3BD2DBDD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EB14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>Phosphorus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2F7A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E6B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1.20 ± 0.18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>(</w:t>
            </w: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1.20±0.18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973F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1.16 ± 0.17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>(</w:t>
            </w: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1.17±0.17</w:t>
            </w:r>
            <w:r>
              <w:rPr>
                <w:rFonts w:ascii="Times New Roman" w:hAnsi="Times New Roman" w:hint="eastAsia"/>
                <w:sz w:val="15"/>
                <w:szCs w:val="15"/>
                <w:lang w:eastAsia="en-US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285C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13C61BFD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98C7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Total bilirubin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DBF1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9A33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14.48 ± 5.23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14.76±5.37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81D9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14.01 ± 4.90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14.09±5.02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53B0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.016</w:t>
            </w:r>
          </w:p>
        </w:tc>
      </w:tr>
      <w:tr w:rsidR="007A77A3" w14:paraId="47F0DC48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C855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 xml:space="preserve">Total </w:t>
            </w: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protein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4189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F7B3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73.71 ± 4.43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73.24±4.27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6053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72.81 ± 5.14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72.26±4.97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2862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143DC91C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FA1C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Triglycerides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D3CA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CE74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1.68 ± 1.32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1.70±1.36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0638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1.74 ± 1.15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1.83±1.27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64339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.234</w:t>
            </w:r>
          </w:p>
        </w:tc>
      </w:tr>
      <w:tr w:rsidR="007A77A3" w14:paraId="41ED3EA3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90420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Uric acid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00080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FFA0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360.99 ± 73.58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362.44±71.29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805D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361.82 ± 82.55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363.99±79.74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593A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.786</w:t>
            </w:r>
          </w:p>
        </w:tc>
      </w:tr>
      <w:tr w:rsidR="007A77A3" w14:paraId="613241EF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8C11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Sodium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3787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0B45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139.12 ± 2.17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139.16±2.07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40C6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139.15 ± 2.56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139.18±2.42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DBE17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.722</w:t>
            </w:r>
          </w:p>
        </w:tc>
      </w:tr>
      <w:tr w:rsidR="007A77A3" w14:paraId="43E8CD9C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855E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Potassium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43DD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5EA9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4.06 ± 0.33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4.06±0.32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4F873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4.14 ± 0.38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4.14±0.36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9C0E9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16C350F7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C531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Chloride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DDBB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3D3E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102.99 ± 2.62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103.03±2.47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6051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102.80 ± 3.09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102.91±2.88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DFCA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0</w:t>
            </w:r>
            <w:r>
              <w:rPr>
                <w:rFonts w:ascii="Times New Roman" w:hAnsi="Times New Roman"/>
                <w:sz w:val="15"/>
                <w:szCs w:val="15"/>
              </w:rPr>
              <w:t>.102</w:t>
            </w:r>
          </w:p>
        </w:tc>
      </w:tr>
      <w:tr w:rsidR="007A77A3" w14:paraId="3EA7D7E2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5DE95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Osmolality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38E59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C245F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277.85 ± 4.41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277.80±4.24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9C46E6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  <w:lang w:eastAsia="en-US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279.83 ± 5.96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279.54±5.45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58BF18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  <w:tr w:rsidR="007A77A3" w14:paraId="64CFC20A" w14:textId="77777777">
        <w:trPr>
          <w:trHeight w:val="23"/>
          <w:jc w:val="center"/>
        </w:trPr>
        <w:tc>
          <w:tcPr>
            <w:tcW w:w="280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BC9D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Globulin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</w:tcPr>
          <w:p w14:paraId="6B7D9FC2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3465</w:t>
            </w:r>
          </w:p>
        </w:tc>
        <w:tc>
          <w:tcPr>
            <w:tcW w:w="209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6D5AE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29.84 ± 4.14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29.06±3.86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7D2045F4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  <w:lang w:eastAsia="en-US"/>
              </w:rPr>
              <w:t>30.57 ± 5.05</w:t>
            </w:r>
            <w:r>
              <w:rPr>
                <w:rFonts w:ascii="Times New Roman" w:hAnsi="Times New Roman" w:hint="eastAsia"/>
                <w:sz w:val="15"/>
                <w:szCs w:val="15"/>
              </w:rPr>
              <w:t xml:space="preserve"> (</w:t>
            </w:r>
            <w:r>
              <w:rPr>
                <w:rFonts w:ascii="Times New Roman" w:hAnsi="Times New Roman"/>
                <w:sz w:val="15"/>
                <w:szCs w:val="15"/>
              </w:rPr>
              <w:t>29.77±4.91</w:t>
            </w:r>
            <w:r>
              <w:rPr>
                <w:rFonts w:ascii="Times New Roman" w:hAnsi="Times New Roman" w:hint="eastAsia"/>
                <w:sz w:val="15"/>
                <w:szCs w:val="15"/>
              </w:rPr>
              <w:t>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auto"/>
            <w:vAlign w:val="center"/>
          </w:tcPr>
          <w:p w14:paraId="5A28A85C" w14:textId="77777777" w:rsidR="007A77A3" w:rsidRDefault="00FD032A">
            <w:pPr>
              <w:spacing w:before="100" w:after="100"/>
              <w:ind w:left="100" w:right="100"/>
              <w:jc w:val="center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 w:hint="eastAsia"/>
                <w:sz w:val="15"/>
                <w:szCs w:val="15"/>
              </w:rPr>
              <w:t>&lt; 0.001</w:t>
            </w:r>
          </w:p>
        </w:tc>
      </w:tr>
    </w:tbl>
    <w:p w14:paraId="1153D3B3" w14:textId="77777777" w:rsidR="007A77A3" w:rsidRDefault="00FD032A">
      <w:pPr>
        <w:spacing w:before="100" w:after="100"/>
        <w:ind w:left="100" w:right="100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/>
          <w:sz w:val="15"/>
          <w:szCs w:val="15"/>
        </w:rPr>
        <w:t xml:space="preserve">Continuous variables </w:t>
      </w:r>
      <w:r>
        <w:rPr>
          <w:rFonts w:ascii="Times New Roman" w:eastAsia="SimSun" w:hAnsi="Times New Roman" w:cs="Times New Roman"/>
          <w:sz w:val="15"/>
          <w:szCs w:val="15"/>
        </w:rPr>
        <w:t>are</w:t>
      </w:r>
      <w:r>
        <w:rPr>
          <w:rFonts w:ascii="Times New Roman" w:hAnsi="Times New Roman"/>
          <w:sz w:val="15"/>
          <w:szCs w:val="15"/>
        </w:rPr>
        <w:t xml:space="preserve"> presented as </w:t>
      </w:r>
      <w:r>
        <w:rPr>
          <w:rFonts w:ascii="Times New Roman" w:eastAsia="SimSun" w:hAnsi="Times New Roman" w:cs="Times New Roman"/>
          <w:sz w:val="15"/>
          <w:szCs w:val="15"/>
        </w:rPr>
        <w:t>the means</w:t>
      </w:r>
      <w:r>
        <w:rPr>
          <w:rFonts w:ascii="Times New Roman" w:hAnsi="Times New Roman"/>
          <w:sz w:val="15"/>
          <w:szCs w:val="15"/>
        </w:rPr>
        <w:t xml:space="preserve"> with standard </w:t>
      </w:r>
      <w:r>
        <w:rPr>
          <w:rFonts w:ascii="Times New Roman" w:eastAsia="SimSun" w:hAnsi="Times New Roman" w:cs="Times New Roman"/>
          <w:sz w:val="15"/>
          <w:szCs w:val="15"/>
        </w:rPr>
        <w:t>deviations (means ±</w:t>
      </w:r>
      <w:r>
        <w:rPr>
          <w:rFonts w:ascii="Times New Roman" w:hAnsi="Times New Roman"/>
          <w:sz w:val="15"/>
          <w:szCs w:val="15"/>
        </w:rPr>
        <w:t xml:space="preserve"> S), and categorical variables </w:t>
      </w:r>
      <w:r>
        <w:rPr>
          <w:rFonts w:ascii="Times New Roman" w:eastAsia="SimSun" w:hAnsi="Times New Roman" w:cs="Times New Roman"/>
          <w:sz w:val="15"/>
          <w:szCs w:val="15"/>
        </w:rPr>
        <w:t>are</w:t>
      </w:r>
      <w:r>
        <w:rPr>
          <w:rFonts w:ascii="Times New Roman" w:hAnsi="Times New Roman"/>
          <w:sz w:val="15"/>
          <w:szCs w:val="15"/>
        </w:rPr>
        <w:t xml:space="preserve"> expressed as </w:t>
      </w:r>
      <w:r>
        <w:rPr>
          <w:rFonts w:ascii="Times New Roman" w:eastAsia="SimSun" w:hAnsi="Times New Roman" w:cs="Times New Roman"/>
          <w:sz w:val="15"/>
          <w:szCs w:val="15"/>
        </w:rPr>
        <w:t>proportions</w:t>
      </w:r>
      <w:r>
        <w:rPr>
          <w:rFonts w:ascii="Times New Roman" w:hAnsi="Times New Roman"/>
          <w:sz w:val="15"/>
          <w:szCs w:val="15"/>
        </w:rPr>
        <w:t xml:space="preserve">. Continuous variables were analyzed via one-way ANOVA; categorical variables were analyzed using the </w:t>
      </w:r>
      <w:r>
        <w:rPr>
          <w:rFonts w:ascii="Times New Roman" w:eastAsia="SimSun" w:hAnsi="Times New Roman" w:cs="Times New Roman"/>
          <w:sz w:val="15"/>
          <w:szCs w:val="15"/>
        </w:rPr>
        <w:t>chi</w:t>
      </w:r>
      <w:r>
        <w:rPr>
          <w:rFonts w:ascii="Times New Roman" w:hAnsi="Times New Roman"/>
          <w:sz w:val="15"/>
          <w:szCs w:val="15"/>
        </w:rPr>
        <w:t xml:space="preserve">-square test or Fisher's exact test, and </w:t>
      </w:r>
      <w:r>
        <w:rPr>
          <w:rFonts w:ascii="Times New Roman" w:eastAsia="SimSun" w:hAnsi="Times New Roman" w:cs="Times New Roman"/>
          <w:sz w:val="15"/>
          <w:szCs w:val="15"/>
        </w:rPr>
        <w:t xml:space="preserve">a </w:t>
      </w:r>
      <w:r>
        <w:rPr>
          <w:rFonts w:ascii="Times New Roman" w:hAnsi="Times New Roman"/>
          <w:sz w:val="15"/>
          <w:szCs w:val="15"/>
        </w:rPr>
        <w:t>P</w:t>
      </w:r>
      <w:r>
        <w:rPr>
          <w:rFonts w:ascii="Times New Roman" w:eastAsia="SimSun" w:hAnsi="Times New Roman" w:cs="Times New Roman"/>
          <w:sz w:val="15"/>
          <w:szCs w:val="15"/>
        </w:rPr>
        <w:t xml:space="preserve"> </w:t>
      </w:r>
      <w:r>
        <w:rPr>
          <w:rFonts w:ascii="Times New Roman" w:hAnsi="Times New Roman"/>
          <w:sz w:val="15"/>
          <w:szCs w:val="15"/>
        </w:rPr>
        <w:t>value less than 0.05 was considered statistically significant.</w:t>
      </w:r>
      <w:r>
        <w:rPr>
          <w:rFonts w:ascii="Times New Roman" w:hAnsi="Times New Roman" w:cs="Times New Roman"/>
          <w:sz w:val="15"/>
          <w:szCs w:val="15"/>
        </w:rPr>
        <w:t xml:space="preserve"> The percentages and </w:t>
      </w:r>
      <w:r>
        <w:rPr>
          <w:rFonts w:ascii="Times New Roman" w:eastAsia="SimSun" w:hAnsi="Times New Roman" w:cs="Times New Roman"/>
          <w:sz w:val="15"/>
          <w:szCs w:val="15"/>
        </w:rPr>
        <w:t>means</w:t>
      </w:r>
      <w:r>
        <w:rPr>
          <w:rFonts w:ascii="Times New Roman" w:hAnsi="Times New Roman" w:cs="Times New Roman"/>
          <w:sz w:val="15"/>
          <w:szCs w:val="15"/>
        </w:rPr>
        <w:t xml:space="preserve"> ± standard </w:t>
      </w:r>
      <w:r>
        <w:rPr>
          <w:rFonts w:ascii="Times New Roman" w:eastAsia="SimSun" w:hAnsi="Times New Roman" w:cs="Times New Roman"/>
          <w:sz w:val="15"/>
          <w:szCs w:val="15"/>
        </w:rPr>
        <w:t>deviat</w:t>
      </w:r>
      <w:r>
        <w:rPr>
          <w:rFonts w:ascii="Times New Roman" w:eastAsia="SimSun" w:hAnsi="Times New Roman" w:cs="Times New Roman"/>
          <w:sz w:val="15"/>
          <w:szCs w:val="15"/>
        </w:rPr>
        <w:t>ions</w:t>
      </w:r>
      <w:r>
        <w:rPr>
          <w:rFonts w:ascii="Times New Roman" w:hAnsi="Times New Roman" w:cs="Times New Roman"/>
          <w:sz w:val="15"/>
          <w:szCs w:val="15"/>
        </w:rPr>
        <w:t xml:space="preserve"> in parentheses are weighted estimates (with WTMEC2YR/2 weights applied).</w:t>
      </w:r>
    </w:p>
    <w:bookmarkEnd w:id="0"/>
    <w:p w14:paraId="74A5C1CA" w14:textId="77777777" w:rsidR="007A77A3" w:rsidRDefault="007A77A3"/>
    <w:sectPr w:rsidR="007A77A3" w:rsidSect="00FD03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176E4F"/>
    <w:rsid w:val="007A77A3"/>
    <w:rsid w:val="00FD032A"/>
    <w:rsid w:val="6F176E4F"/>
    <w:rsid w:val="7455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47308B3-5D99-47AA-A512-FCFEBC13B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692</Words>
  <Characters>3949</Characters>
  <Application>Microsoft Office Word</Application>
  <DocSecurity>0</DocSecurity>
  <Lines>32</Lines>
  <Paragraphs>9</Paragraphs>
  <ScaleCrop>false</ScaleCrop>
  <Company>HP Inc.</Company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Rajalakshmi Thangaraj</cp:lastModifiedBy>
  <cp:revision>2</cp:revision>
  <dcterms:created xsi:type="dcterms:W3CDTF">2025-12-07T10:42:00Z</dcterms:created>
  <dcterms:modified xsi:type="dcterms:W3CDTF">2026-02-21T08:50:00Z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A95E35BC4B7A49A0800DB23BBE069044_11</vt:lpwstr>
  </property>
  <property fmtid="{D5CDD505-2E9C-101B-9397-08002B2CF9AE}" pid="4" name="KSOTemplateDocerSaveRecord">
    <vt:lpwstr>eyJoZGlkIjoiZjEzNzhmZThlMDZjZDg0MTZkYzJhYmViNmJmYTQ2OTciLCJ1c2VySWQiOiIzNzQ1NzI0NTYifQ==</vt:lpwstr>
  </property>
</Properties>
</file>