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96234" w14:textId="0D75A53D" w:rsidR="004D4E77" w:rsidRPr="00715D68" w:rsidRDefault="004D4E77" w:rsidP="004D4E77">
      <w:pPr>
        <w:rPr>
          <w:rFonts w:ascii="Times New Roman" w:hAnsi="Times New Roman" w:cs="Times New Roman"/>
          <w:sz w:val="24"/>
        </w:rPr>
      </w:pPr>
      <w:bookmarkStart w:id="0" w:name="_GoBack"/>
      <w:r w:rsidRPr="00715D68">
        <w:rPr>
          <w:rFonts w:ascii="Times New Roman" w:hAnsi="Times New Roman" w:cs="Times New Roman" w:hint="eastAsia"/>
          <w:sz w:val="28"/>
          <w:szCs w:val="28"/>
        </w:rPr>
        <w:t xml:space="preserve">Table S2 </w:t>
      </w:r>
      <w:r w:rsidRPr="00715D68">
        <w:rPr>
          <w:rFonts w:ascii="Times New Roman" w:hAnsi="Times New Roman" w:cs="Times New Roman"/>
          <w:sz w:val="24"/>
        </w:rPr>
        <w:t xml:space="preserve">Multivariable logistic regression analyses of </w:t>
      </w:r>
      <w:r w:rsidRPr="00715D68">
        <w:rPr>
          <w:rFonts w:ascii="Times New Roman" w:hAnsi="Times New Roman" w:cs="Times New Roman" w:hint="eastAsia"/>
          <w:sz w:val="24"/>
        </w:rPr>
        <w:t xml:space="preserve">HAR </w:t>
      </w:r>
      <w:r w:rsidRPr="00715D68">
        <w:rPr>
          <w:rFonts w:ascii="Times New Roman" w:hAnsi="Times New Roman" w:cs="Times New Roman"/>
          <w:sz w:val="24"/>
        </w:rPr>
        <w:t>and</w:t>
      </w:r>
      <w:r w:rsidRPr="00715D68">
        <w:rPr>
          <w:rFonts w:ascii="Times New Roman" w:hAnsi="Times New Roman" w:cs="Times New Roman" w:hint="eastAsia"/>
          <w:sz w:val="24"/>
        </w:rPr>
        <w:t xml:space="preserve"> 30-day /90-day /180-day</w:t>
      </w:r>
      <w:bookmarkStart w:id="1" w:name="OLE_LINK5"/>
      <w:r w:rsidR="00581602" w:rsidRPr="00715D68">
        <w:rPr>
          <w:rFonts w:ascii="Times New Roman" w:eastAsia="DengXian" w:hAnsi="Times New Roman" w:cs="Times New Roman"/>
          <w:sz w:val="24"/>
        </w:rPr>
        <w:t xml:space="preserve"> unplanned cardiovascular</w:t>
      </w:r>
      <w:bookmarkEnd w:id="1"/>
      <w:r w:rsidR="00581602" w:rsidRPr="00715D68">
        <w:rPr>
          <w:rFonts w:ascii="Times New Roman" w:eastAsia="DengXian" w:hAnsi="Times New Roman" w:cs="Times New Roman"/>
          <w:sz w:val="24"/>
        </w:rPr>
        <w:t xml:space="preserve"> readmission</w:t>
      </w:r>
      <w:r w:rsidRPr="00715D68">
        <w:rPr>
          <w:rFonts w:ascii="Times New Roman" w:hAnsi="Times New Roman" w:cs="Times New Roman" w:hint="eastAsia"/>
          <w:sz w:val="24"/>
        </w:rPr>
        <w:t>.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27"/>
        <w:gridCol w:w="1886"/>
        <w:gridCol w:w="930"/>
        <w:gridCol w:w="1826"/>
        <w:gridCol w:w="930"/>
        <w:gridCol w:w="1826"/>
        <w:gridCol w:w="930"/>
        <w:gridCol w:w="1826"/>
        <w:gridCol w:w="930"/>
      </w:tblGrid>
      <w:tr w:rsidR="00715D68" w:rsidRPr="00715D68" w14:paraId="6A1736BE" w14:textId="77777777">
        <w:trPr>
          <w:trHeight w:val="375"/>
        </w:trPr>
        <w:tc>
          <w:tcPr>
            <w:tcW w:w="2027" w:type="dxa"/>
            <w:vMerge w:val="restart"/>
            <w:vAlign w:val="center"/>
          </w:tcPr>
          <w:p w14:paraId="6507131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Outcomes</w:t>
            </w:r>
          </w:p>
          <w:p w14:paraId="7457BF5B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1886" w:type="dxa"/>
            <w:noWrap/>
            <w:vAlign w:val="center"/>
          </w:tcPr>
          <w:p w14:paraId="6E2F735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Crude mode</w:t>
            </w:r>
          </w:p>
        </w:tc>
        <w:tc>
          <w:tcPr>
            <w:tcW w:w="930" w:type="dxa"/>
            <w:noWrap/>
            <w:vAlign w:val="center"/>
          </w:tcPr>
          <w:p w14:paraId="712FCC9E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2756" w:type="dxa"/>
            <w:gridSpan w:val="2"/>
            <w:tcBorders>
              <w:bottom w:val="single" w:sz="8" w:space="0" w:color="auto"/>
            </w:tcBorders>
            <w:vAlign w:val="center"/>
          </w:tcPr>
          <w:p w14:paraId="0A8B02E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Model1</w:t>
            </w:r>
          </w:p>
        </w:tc>
        <w:tc>
          <w:tcPr>
            <w:tcW w:w="2756" w:type="dxa"/>
            <w:gridSpan w:val="2"/>
            <w:tcBorders>
              <w:bottom w:val="single" w:sz="8" w:space="0" w:color="auto"/>
            </w:tcBorders>
            <w:vAlign w:val="center"/>
          </w:tcPr>
          <w:p w14:paraId="290A2AE0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Model2</w:t>
            </w:r>
          </w:p>
        </w:tc>
        <w:tc>
          <w:tcPr>
            <w:tcW w:w="0" w:type="auto"/>
            <w:gridSpan w:val="2"/>
            <w:tcBorders>
              <w:bottom w:val="single" w:sz="8" w:space="0" w:color="auto"/>
            </w:tcBorders>
            <w:vAlign w:val="center"/>
          </w:tcPr>
          <w:p w14:paraId="4540BCF9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Model3</w:t>
            </w:r>
          </w:p>
        </w:tc>
      </w:tr>
      <w:tr w:rsidR="00715D68" w:rsidRPr="00715D68" w14:paraId="1763FC4E" w14:textId="77777777">
        <w:trPr>
          <w:trHeight w:val="375"/>
        </w:trPr>
        <w:tc>
          <w:tcPr>
            <w:tcW w:w="2027" w:type="dxa"/>
            <w:vMerge/>
            <w:tcBorders>
              <w:bottom w:val="single" w:sz="8" w:space="0" w:color="auto"/>
            </w:tcBorders>
            <w:vAlign w:val="center"/>
          </w:tcPr>
          <w:p w14:paraId="0C77579F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1886" w:type="dxa"/>
            <w:tcBorders>
              <w:bottom w:val="single" w:sz="8" w:space="0" w:color="auto"/>
            </w:tcBorders>
            <w:noWrap/>
            <w:vAlign w:val="center"/>
          </w:tcPr>
          <w:p w14:paraId="6B8798A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OR (95%CI)</w:t>
            </w:r>
          </w:p>
        </w:tc>
        <w:tc>
          <w:tcPr>
            <w:tcW w:w="930" w:type="dxa"/>
            <w:tcBorders>
              <w:bottom w:val="single" w:sz="8" w:space="0" w:color="auto"/>
            </w:tcBorders>
            <w:noWrap/>
            <w:vAlign w:val="center"/>
          </w:tcPr>
          <w:p w14:paraId="1331620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 xml:space="preserve">P 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value</w:t>
            </w:r>
          </w:p>
        </w:tc>
        <w:tc>
          <w:tcPr>
            <w:tcW w:w="182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368AEA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OR (95%CI)</w:t>
            </w:r>
          </w:p>
        </w:tc>
        <w:tc>
          <w:tcPr>
            <w:tcW w:w="93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7F60380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P value</w:t>
            </w:r>
          </w:p>
        </w:tc>
        <w:tc>
          <w:tcPr>
            <w:tcW w:w="182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312331F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OR (95%CI)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B08A5D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P value</w:t>
            </w:r>
          </w:p>
        </w:tc>
        <w:tc>
          <w:tcPr>
            <w:tcW w:w="182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EE9CEF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OR (95%CI)</w:t>
            </w:r>
          </w:p>
        </w:tc>
        <w:tc>
          <w:tcPr>
            <w:tcW w:w="93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AA9847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P value</w:t>
            </w:r>
          </w:p>
        </w:tc>
      </w:tr>
      <w:tr w:rsidR="00715D68" w:rsidRPr="00715D68" w14:paraId="7C995A30" w14:textId="77777777">
        <w:trPr>
          <w:trHeight w:val="375"/>
        </w:trPr>
        <w:tc>
          <w:tcPr>
            <w:tcW w:w="13111" w:type="dxa"/>
            <w:gridSpan w:val="9"/>
            <w:tcBorders>
              <w:top w:val="single" w:sz="8" w:space="0" w:color="auto"/>
              <w:tl2br w:val="nil"/>
              <w:tr2bl w:val="nil"/>
            </w:tcBorders>
            <w:noWrap/>
            <w:vAlign w:val="center"/>
          </w:tcPr>
          <w:p w14:paraId="29091BDA" w14:textId="55C162F9" w:rsidR="00B95947" w:rsidRPr="00715D68" w:rsidRDefault="004A7830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b/>
                <w:bCs/>
                <w:sz w:val="24"/>
                <w14:ligatures w14:val="standardContextual"/>
              </w:rPr>
              <w:t xml:space="preserve">30-day </w:t>
            </w:r>
            <w:r w:rsidR="00AB7503" w:rsidRPr="00715D68">
              <w:rPr>
                <w:rFonts w:ascii="Times New Roman" w:eastAsia="DengXian" w:hAnsi="Times New Roman" w:cs="Times New Roman"/>
                <w:b/>
                <w:bCs/>
                <w:sz w:val="24"/>
                <w14:ligatures w14:val="standardContextual"/>
              </w:rPr>
              <w:t>unplanned cardiovascular readmission</w:t>
            </w:r>
          </w:p>
        </w:tc>
      </w:tr>
      <w:tr w:rsidR="00715D68" w:rsidRPr="00715D68" w14:paraId="27A78C5A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  <w:vAlign w:val="center"/>
          </w:tcPr>
          <w:p w14:paraId="1536AF3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HAR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27BFD621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0.49 (0.34~0.71)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525A680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0597E8D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0.47 (0.32~0.7)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3052B1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7FE359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 (0.4~0.9)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61DA451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0.014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2C588D3F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 (0.4~0.91)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4699DB1D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0.015</w:t>
            </w:r>
          </w:p>
        </w:tc>
      </w:tr>
      <w:tr w:rsidR="00715D68" w:rsidRPr="00715D68" w14:paraId="0DA968ED" w14:textId="77777777">
        <w:trPr>
          <w:trHeight w:val="385"/>
        </w:trPr>
        <w:tc>
          <w:tcPr>
            <w:tcW w:w="2027" w:type="dxa"/>
            <w:tcBorders>
              <w:tl2br w:val="nil"/>
              <w:tr2bl w:val="nil"/>
            </w:tcBorders>
            <w:noWrap/>
            <w:vAlign w:val="center"/>
          </w:tcPr>
          <w:p w14:paraId="2133AF6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1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&lt;</w:t>
            </w:r>
            <w:r w:rsidRPr="00715D68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1.53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22D5B219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3CE32F6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CE9214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8A2C53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55AE065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614990C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0DF29C6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2FF36C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</w:tr>
      <w:tr w:rsidR="00715D68" w:rsidRPr="00715D68" w14:paraId="4BE55758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  <w:vAlign w:val="center"/>
          </w:tcPr>
          <w:p w14:paraId="50564C1F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2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1.53-1.94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68A9F5E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0.48 (0.31~0.74)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1D723F2E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43983EF0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 (0.32~0.78)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5C4D256D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0.002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30E4626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0.59 (0.37~0.95)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6B28D8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0.029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25BBF8EB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0.61 (0.38~0.97)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61F599B5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0.037</w:t>
            </w:r>
          </w:p>
        </w:tc>
      </w:tr>
      <w:tr w:rsidR="00715D68" w:rsidRPr="00715D68" w14:paraId="762E4AFF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  <w:vAlign w:val="center"/>
          </w:tcPr>
          <w:p w14:paraId="02DDF49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3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&gt;1.94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67411D2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0.39 (0.25~0.62)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876135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0204861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0.38 (0.23~0.61)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28740D5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193B44B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0.48 (0.29~0.82)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1C2E2C40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0.008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37C5A02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0.49 (0.29~0.83)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9B2DAC1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0.009</w:t>
            </w:r>
          </w:p>
        </w:tc>
      </w:tr>
      <w:tr w:rsidR="00715D68" w:rsidRPr="00715D68" w14:paraId="51DB009F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  <w:vAlign w:val="center"/>
          </w:tcPr>
          <w:p w14:paraId="4DDE8D5B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P for trend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5588AF5C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68ACC89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45BCFACE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4A477E4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200F5457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4729790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0.005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E0C11FD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1CDC154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0.007</w:t>
            </w:r>
          </w:p>
        </w:tc>
      </w:tr>
      <w:tr w:rsidR="00715D68" w:rsidRPr="00715D68" w14:paraId="75A9D050" w14:textId="77777777">
        <w:trPr>
          <w:trHeight w:val="375"/>
        </w:trPr>
        <w:tc>
          <w:tcPr>
            <w:tcW w:w="9425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2F93F3EB" w14:textId="35EAF65C" w:rsidR="00B95947" w:rsidRPr="00715D68" w:rsidRDefault="004A7830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b/>
                <w:bCs/>
                <w:sz w:val="24"/>
                <w14:ligatures w14:val="standardContextual"/>
              </w:rPr>
              <w:t>9</w:t>
            </w:r>
            <w:r w:rsidRPr="00715D68">
              <w:rPr>
                <w:rFonts w:ascii="Times New Roman" w:eastAsia="DengXian" w:hAnsi="Times New Roman" w:cs="Times New Roman"/>
                <w:b/>
                <w:bCs/>
                <w:sz w:val="24"/>
                <w14:ligatures w14:val="standardContextual"/>
              </w:rPr>
              <w:t xml:space="preserve">0-day </w:t>
            </w:r>
            <w:r w:rsidR="00AB7503" w:rsidRPr="00715D68">
              <w:rPr>
                <w:rFonts w:ascii="Times New Roman" w:eastAsia="DengXian" w:hAnsi="Times New Roman" w:cs="Times New Roman"/>
                <w:b/>
                <w:bCs/>
                <w:sz w:val="24"/>
                <w14:ligatures w14:val="standardContextual"/>
              </w:rPr>
              <w:t>unplanned cardiovascular readmission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6554E589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3BB8331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7EC219D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</w:tr>
      <w:tr w:rsidR="00715D68" w:rsidRPr="00715D68" w14:paraId="1577762A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5459F60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HAR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41E2FB2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0.52 (0.39~0.7)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0BFFB3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59E2B95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0.49 (0.36~0.66)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6900DCF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4B8CD1D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0.62 (0.45~0.86)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6568062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0.004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53C10E1D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0.62 (0.45~0.86)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390E7D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0.004</w:t>
            </w:r>
          </w:p>
        </w:tc>
      </w:tr>
      <w:tr w:rsidR="00715D68" w:rsidRPr="00715D68" w14:paraId="4378C6DB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3C72C1A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1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&lt;</w:t>
            </w:r>
            <w:r w:rsidRPr="00715D68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1.53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04E2273B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883356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5E1141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4CE269E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2D3B42F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48CD5D3D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1CF52D0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5306E0F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</w:tr>
      <w:tr w:rsidR="00715D68" w:rsidRPr="00715D68" w14:paraId="344D6914" w14:textId="77777777">
        <w:trPr>
          <w:trHeight w:val="393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1E8C215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2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1.53-1.94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77B67EA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0.51 (0.36~0.72)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6D1C3CE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07A7A7D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0.52 (0.36~0.74)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F42024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4E0C03A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0.62 (0.43~0.91)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6EF9C1B1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0.015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2CAA3D00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0.62 (0.42~0.91)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1F262139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0.014</w:t>
            </w:r>
          </w:p>
        </w:tc>
      </w:tr>
      <w:tr w:rsidR="00715D68" w:rsidRPr="00715D68" w14:paraId="408872CB" w14:textId="77777777">
        <w:trPr>
          <w:trHeight w:val="437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0C49AE1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3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&gt;1.94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4EC9A91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0.39 (0.27~0.56)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347A2C5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136C3EE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0.36 (0.24~0.53)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68BDAE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812753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0.47 (0.31~0.72)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4FF2DAE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54749C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0.47 (0.31~0.72)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7E7A1F1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0.001</w:t>
            </w:r>
          </w:p>
        </w:tc>
      </w:tr>
      <w:tr w:rsidR="00715D68" w:rsidRPr="00715D68" w14:paraId="27A237C2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3751DDA1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P for trend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018C09B1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EFAFFFD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7F719B52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407EBB7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04BF66AA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54609249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15D8796D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65AEE05F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</w:tr>
      <w:tr w:rsidR="00715D68" w:rsidRPr="00715D68" w14:paraId="77E10910" w14:textId="77777777">
        <w:trPr>
          <w:trHeight w:val="375"/>
        </w:trPr>
        <w:tc>
          <w:tcPr>
            <w:tcW w:w="13111" w:type="dxa"/>
            <w:gridSpan w:val="9"/>
            <w:tcBorders>
              <w:tl2br w:val="nil"/>
              <w:tr2bl w:val="nil"/>
            </w:tcBorders>
            <w:noWrap/>
          </w:tcPr>
          <w:p w14:paraId="1A2199B9" w14:textId="52445849" w:rsidR="00B95947" w:rsidRPr="00715D68" w:rsidRDefault="004A7830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b/>
                <w:bCs/>
                <w:sz w:val="24"/>
                <w14:ligatures w14:val="standardContextual"/>
              </w:rPr>
              <w:t>180</w:t>
            </w:r>
            <w:r w:rsidRPr="00715D68">
              <w:rPr>
                <w:rFonts w:ascii="Times New Roman" w:eastAsia="DengXian" w:hAnsi="Times New Roman" w:cs="Times New Roman"/>
                <w:b/>
                <w:bCs/>
                <w:sz w:val="24"/>
                <w14:ligatures w14:val="standardContextual"/>
              </w:rPr>
              <w:t xml:space="preserve">-day </w:t>
            </w:r>
            <w:r w:rsidR="00AB7503" w:rsidRPr="00715D68">
              <w:rPr>
                <w:rFonts w:ascii="Times New Roman" w:eastAsia="DengXian" w:hAnsi="Times New Roman" w:cs="Times New Roman"/>
                <w:b/>
                <w:bCs/>
                <w:sz w:val="24"/>
                <w14:ligatures w14:val="standardContextual"/>
              </w:rPr>
              <w:t>unplanned cardiovascular readmission</w:t>
            </w:r>
          </w:p>
        </w:tc>
      </w:tr>
      <w:tr w:rsidR="00715D68" w:rsidRPr="00715D68" w14:paraId="48E14FCF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1A89285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HAR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7921810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0.54 </w:t>
            </w: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(0.42~0.69)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0853D4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79B79081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0.51 (0.39~0.67)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429200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C8D3B5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0.63 (0.48~0.84)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14467B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0.002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47BC9BC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0.63 (0.47~0.84)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59B459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0.002</w:t>
            </w:r>
          </w:p>
        </w:tc>
      </w:tr>
      <w:tr w:rsidR="00715D68" w:rsidRPr="00715D68" w14:paraId="78BB9BBD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2B04BE3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1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&lt;</w:t>
            </w:r>
            <w:r w:rsidRPr="00715D68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1.53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7C0C2B9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0FBC93E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6F364C0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0EE68B9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4ED232B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5EB031B9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4F3B79D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1210F27E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 xml:space="preserve"> </w:t>
            </w:r>
          </w:p>
        </w:tc>
      </w:tr>
      <w:tr w:rsidR="00715D68" w:rsidRPr="00715D68" w14:paraId="20C4F74C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78BBD94E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2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1.53-1.94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471858DF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0.47 (0.34~0.66)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4BD8CA35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120E4D0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0.49 (0.35~0.68)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3007854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27D4574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0.59 (0.41~0.84)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0D97B58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0.003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0349CB3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0.58 (0.41~0.82)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EE6F2F8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0.002</w:t>
            </w:r>
          </w:p>
        </w:tc>
      </w:tr>
      <w:tr w:rsidR="00715D68" w:rsidRPr="00715D68" w14:paraId="0060F58B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35A96875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T</w:t>
            </w:r>
            <w:r w:rsidRPr="00715D68">
              <w:rPr>
                <w:rFonts w:ascii="Times New Roman" w:eastAsia="DengXian" w:hAnsi="Times New Roman" w:cs="Times New Roman"/>
                <w:sz w:val="24"/>
                <w:vertAlign w:val="subscript"/>
                <w14:ligatures w14:val="standardContextual"/>
              </w:rPr>
              <w:t>3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(</w:t>
            </w: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&gt;1.94</w:t>
            </w: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088A5585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0.46 (0.33~0.64)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27DF9923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0C1EC2D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0.44 (0.31~0.62)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156B0A94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0323ACA7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0.58 (0.4~0.85)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31BA7490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0.005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7BBD5600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0.58 (0.39~0.85)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227E8C2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0.005</w:t>
            </w:r>
          </w:p>
        </w:tc>
      </w:tr>
      <w:tr w:rsidR="00715D68" w:rsidRPr="00715D68" w14:paraId="2B3527A9" w14:textId="77777777">
        <w:trPr>
          <w:trHeight w:val="375"/>
        </w:trPr>
        <w:tc>
          <w:tcPr>
            <w:tcW w:w="2027" w:type="dxa"/>
            <w:tcBorders>
              <w:tl2br w:val="nil"/>
              <w:tr2bl w:val="nil"/>
            </w:tcBorders>
            <w:noWrap/>
          </w:tcPr>
          <w:p w14:paraId="35BC671A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  <w:t>P for trend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noWrap/>
            <w:vAlign w:val="center"/>
          </w:tcPr>
          <w:p w14:paraId="611A7859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5DFD689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4C4E21A2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5C4D475C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3EF790D2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3AE4A619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0.005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/>
            <w:vAlign w:val="center"/>
          </w:tcPr>
          <w:p w14:paraId="0F62EB7D" w14:textId="77777777" w:rsidR="00B95947" w:rsidRPr="00715D68" w:rsidRDefault="00B95947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noWrap/>
            <w:vAlign w:val="center"/>
          </w:tcPr>
          <w:p w14:paraId="76F5C796" w14:textId="77777777" w:rsidR="00B95947" w:rsidRPr="00715D68" w:rsidRDefault="00715D68">
            <w:pPr>
              <w:rPr>
                <w:rFonts w:ascii="Times New Roman" w:eastAsia="DengXian" w:hAnsi="Times New Roman" w:cs="Times New Roman"/>
                <w:sz w:val="24"/>
                <w14:ligatures w14:val="standardContextual"/>
              </w:rPr>
            </w:pPr>
            <w:r w:rsidRPr="00715D68">
              <w:rPr>
                <w:rFonts w:ascii="Times New Roman" w:eastAsia="DengXian" w:hAnsi="Times New Roman" w:cs="Times New Roman" w:hint="eastAsia"/>
                <w:sz w:val="24"/>
                <w14:ligatures w14:val="standardContextual"/>
              </w:rPr>
              <w:t>0.004</w:t>
            </w:r>
          </w:p>
        </w:tc>
      </w:tr>
    </w:tbl>
    <w:p w14:paraId="11463870" w14:textId="77777777" w:rsidR="0093760B" w:rsidRPr="00715D68" w:rsidRDefault="0093760B" w:rsidP="0093760B">
      <w:pPr>
        <w:rPr>
          <w:rFonts w:ascii="Times New Roman" w:eastAsia="DengXian" w:hAnsi="Times New Roman" w:cs="Times New Roman"/>
          <w:szCs w:val="21"/>
          <w14:ligatures w14:val="standardContextual"/>
        </w:rPr>
      </w:pPr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 xml:space="preserve">Crude model was adjusted for none </w:t>
      </w:r>
    </w:p>
    <w:p w14:paraId="4DEFD7FC" w14:textId="77777777" w:rsidR="0093760B" w:rsidRPr="00715D68" w:rsidRDefault="0093760B" w:rsidP="0093760B">
      <w:pPr>
        <w:rPr>
          <w:rFonts w:ascii="Times New Roman" w:eastAsia="DengXian" w:hAnsi="Times New Roman" w:cs="Times New Roman"/>
          <w:szCs w:val="21"/>
          <w14:ligatures w14:val="standardContextual"/>
        </w:rPr>
      </w:pPr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 xml:space="preserve">Model 1 was adjusted for </w:t>
      </w:r>
      <w:bookmarkStart w:id="2" w:name="_Hlk211456644"/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>sex</w:t>
      </w:r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 xml:space="preserve"> and </w:t>
      </w:r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>pulse, hypertension, diabetes</w:t>
      </w:r>
      <w:bookmarkEnd w:id="2"/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>.</w:t>
      </w:r>
    </w:p>
    <w:p w14:paraId="053DBA57" w14:textId="77777777" w:rsidR="0093760B" w:rsidRPr="00715D68" w:rsidRDefault="0093760B" w:rsidP="0093760B">
      <w:pPr>
        <w:rPr>
          <w:rFonts w:ascii="Times New Roman" w:eastAsia="DengXian" w:hAnsi="Times New Roman" w:cs="Times New Roman"/>
          <w:szCs w:val="21"/>
          <w14:ligatures w14:val="standardContextual"/>
        </w:rPr>
      </w:pPr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>Model 2 was adjusted for model 1+ (</w:t>
      </w:r>
      <w:bookmarkStart w:id="3" w:name="_Hlk211456670"/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>a</w:t>
      </w:r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>lbumin</w:t>
      </w:r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>, creatinine, NT-proBNP</w:t>
      </w:r>
      <w:bookmarkEnd w:id="3"/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>).</w:t>
      </w:r>
    </w:p>
    <w:p w14:paraId="2C223C47" w14:textId="77777777" w:rsidR="0093760B" w:rsidRPr="00715D68" w:rsidRDefault="0093760B" w:rsidP="0093760B">
      <w:pPr>
        <w:rPr>
          <w:rFonts w:ascii="Times New Roman" w:eastAsia="DengXian" w:hAnsi="Times New Roman" w:cs="Times New Roman"/>
          <w:szCs w:val="21"/>
          <w14:ligatures w14:val="standardContextual"/>
        </w:rPr>
      </w:pPr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>Model 3 was adjusted for model 1+</w:t>
      </w:r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 xml:space="preserve"> </w:t>
      </w:r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>model 2+ (</w:t>
      </w:r>
      <w:bookmarkStart w:id="4" w:name="_Hlk211456715"/>
      <w:r w:rsidRPr="00715D68">
        <w:rPr>
          <w:rFonts w:ascii="Times New Roman" w:eastAsia="SimSun" w:hAnsi="Times New Roman" w:cs="Times New Roman"/>
          <w:kern w:val="0"/>
          <w:sz w:val="22"/>
          <w:szCs w:val="22"/>
          <w:lang w:bidi="ar"/>
        </w:rPr>
        <w:t>Oral</w:t>
      </w:r>
      <w:r w:rsidRPr="00715D68">
        <w:rPr>
          <w:rFonts w:ascii="Times New Roman" w:eastAsia="SimSun" w:hAnsi="Times New Roman" w:cs="Times New Roman" w:hint="eastAsia"/>
          <w:kern w:val="0"/>
          <w:sz w:val="22"/>
          <w:szCs w:val="22"/>
          <w:lang w:bidi="ar"/>
        </w:rPr>
        <w:t xml:space="preserve"> </w:t>
      </w:r>
      <w:r w:rsidRPr="00715D68">
        <w:rPr>
          <w:rFonts w:ascii="Times New Roman" w:eastAsia="SimSun" w:hAnsi="Times New Roman" w:cs="Times New Roman"/>
          <w:kern w:val="0"/>
          <w:sz w:val="22"/>
          <w:szCs w:val="22"/>
          <w:lang w:bidi="ar"/>
        </w:rPr>
        <w:t>anticoagulant</w:t>
      </w:r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>, Statins, ACEI/ARB</w:t>
      </w:r>
      <w:bookmarkEnd w:id="4"/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>).</w:t>
      </w:r>
    </w:p>
    <w:p w14:paraId="386F2AC3" w14:textId="77777777" w:rsidR="0093760B" w:rsidRPr="00715D68" w:rsidRDefault="0093760B" w:rsidP="0093760B">
      <w:pPr>
        <w:rPr>
          <w:rFonts w:ascii="Times New Roman" w:eastAsia="DengXian" w:hAnsi="Times New Roman" w:cs="Times New Roman"/>
          <w:szCs w:val="21"/>
          <w14:ligatures w14:val="standardContextual"/>
        </w:rPr>
      </w:pPr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>HAR Hemoglobin-to-Age Ratio</w:t>
      </w:r>
    </w:p>
    <w:p w14:paraId="1BC852CF" w14:textId="77777777" w:rsidR="0093760B" w:rsidRPr="00715D68" w:rsidRDefault="0093760B" w:rsidP="0093760B">
      <w:r w:rsidRPr="00715D68">
        <w:rPr>
          <w:rFonts w:ascii="Times New Roman" w:eastAsia="DengXian" w:hAnsi="Times New Roman" w:cs="Times New Roman" w:hint="eastAsia"/>
          <w:szCs w:val="21"/>
          <w14:ligatures w14:val="standardContextual"/>
        </w:rPr>
        <w:t xml:space="preserve">NT-proBNP </w:t>
      </w:r>
      <w:r w:rsidRPr="00715D68">
        <w:rPr>
          <w:rFonts w:ascii="Times New Roman" w:eastAsia="DengXian" w:hAnsi="Times New Roman" w:cs="Times New Roman"/>
          <w:szCs w:val="21"/>
          <w14:ligatures w14:val="standardContextual"/>
        </w:rPr>
        <w:t>N-terminal pro-B-type natriuretic peptide</w:t>
      </w:r>
    </w:p>
    <w:bookmarkEnd w:id="0"/>
    <w:p w14:paraId="716C1531" w14:textId="77777777" w:rsidR="00B95947" w:rsidRPr="00715D68" w:rsidRDefault="00B95947"/>
    <w:sectPr w:rsidR="00B95947" w:rsidRPr="00715D68" w:rsidSect="00715D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60FE1" w14:textId="77777777" w:rsidR="005540D0" w:rsidRDefault="005540D0" w:rsidP="004D4E77">
      <w:r>
        <w:separator/>
      </w:r>
    </w:p>
  </w:endnote>
  <w:endnote w:type="continuationSeparator" w:id="0">
    <w:p w14:paraId="4660B1A0" w14:textId="77777777" w:rsidR="005540D0" w:rsidRDefault="005540D0" w:rsidP="004D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2E25C" w14:textId="77777777" w:rsidR="005540D0" w:rsidRDefault="005540D0" w:rsidP="004D4E77">
      <w:r>
        <w:separator/>
      </w:r>
    </w:p>
  </w:footnote>
  <w:footnote w:type="continuationSeparator" w:id="0">
    <w:p w14:paraId="23824BF1" w14:textId="77777777" w:rsidR="005540D0" w:rsidRDefault="005540D0" w:rsidP="004D4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iYWYzZDMyNzNhMzM2ZGIyYmE1ODNmNTYzZmFkZDcifQ=="/>
  </w:docVars>
  <w:rsids>
    <w:rsidRoot w:val="00B95947"/>
    <w:rsid w:val="00313E3F"/>
    <w:rsid w:val="00441793"/>
    <w:rsid w:val="004A7830"/>
    <w:rsid w:val="004C625B"/>
    <w:rsid w:val="004D4E77"/>
    <w:rsid w:val="005540D0"/>
    <w:rsid w:val="00581602"/>
    <w:rsid w:val="006C39E3"/>
    <w:rsid w:val="00715D68"/>
    <w:rsid w:val="0093760B"/>
    <w:rsid w:val="00A1687F"/>
    <w:rsid w:val="00A32A63"/>
    <w:rsid w:val="00AB7503"/>
    <w:rsid w:val="00B167C0"/>
    <w:rsid w:val="00B95947"/>
    <w:rsid w:val="00CC74EF"/>
    <w:rsid w:val="01B3325A"/>
    <w:rsid w:val="01C012ED"/>
    <w:rsid w:val="02C80459"/>
    <w:rsid w:val="03525494"/>
    <w:rsid w:val="047F0FEB"/>
    <w:rsid w:val="06682670"/>
    <w:rsid w:val="066E5A23"/>
    <w:rsid w:val="06AE4634"/>
    <w:rsid w:val="08BE3F93"/>
    <w:rsid w:val="09972933"/>
    <w:rsid w:val="0A674B87"/>
    <w:rsid w:val="0A7E1B30"/>
    <w:rsid w:val="0AE9625E"/>
    <w:rsid w:val="0B016BFE"/>
    <w:rsid w:val="0B5331D2"/>
    <w:rsid w:val="0CA43CE5"/>
    <w:rsid w:val="0CCD3F68"/>
    <w:rsid w:val="0D2210AE"/>
    <w:rsid w:val="0D7A2C98"/>
    <w:rsid w:val="0ECC68B6"/>
    <w:rsid w:val="0F727BFF"/>
    <w:rsid w:val="10036F74"/>
    <w:rsid w:val="10D91A83"/>
    <w:rsid w:val="128D0D77"/>
    <w:rsid w:val="13F05A62"/>
    <w:rsid w:val="14EA425F"/>
    <w:rsid w:val="1876405C"/>
    <w:rsid w:val="194E3663"/>
    <w:rsid w:val="19AC242B"/>
    <w:rsid w:val="19CD00E1"/>
    <w:rsid w:val="1ACB52A5"/>
    <w:rsid w:val="1B5E1503"/>
    <w:rsid w:val="1C4921B3"/>
    <w:rsid w:val="1C8D5A56"/>
    <w:rsid w:val="1CA473E9"/>
    <w:rsid w:val="1D434E54"/>
    <w:rsid w:val="1D6E17A5"/>
    <w:rsid w:val="1D9F00A7"/>
    <w:rsid w:val="1DDF4451"/>
    <w:rsid w:val="1E3B2CF2"/>
    <w:rsid w:val="1EC45B21"/>
    <w:rsid w:val="1FDD6411"/>
    <w:rsid w:val="223E068F"/>
    <w:rsid w:val="23F46EA8"/>
    <w:rsid w:val="248504BA"/>
    <w:rsid w:val="24AB32DF"/>
    <w:rsid w:val="2551495F"/>
    <w:rsid w:val="27CE6012"/>
    <w:rsid w:val="285236EE"/>
    <w:rsid w:val="2A0A1D67"/>
    <w:rsid w:val="2AE35581"/>
    <w:rsid w:val="2B365FF8"/>
    <w:rsid w:val="2B6C7A94"/>
    <w:rsid w:val="2D83129D"/>
    <w:rsid w:val="2E2B3CC0"/>
    <w:rsid w:val="30A32C18"/>
    <w:rsid w:val="31936284"/>
    <w:rsid w:val="327E5926"/>
    <w:rsid w:val="33172387"/>
    <w:rsid w:val="33AC1A41"/>
    <w:rsid w:val="33D75E9F"/>
    <w:rsid w:val="345E3E97"/>
    <w:rsid w:val="34FD3CA1"/>
    <w:rsid w:val="35DE3514"/>
    <w:rsid w:val="36F13847"/>
    <w:rsid w:val="3ADD023E"/>
    <w:rsid w:val="3B793BEB"/>
    <w:rsid w:val="3F28070D"/>
    <w:rsid w:val="403C4246"/>
    <w:rsid w:val="4090365D"/>
    <w:rsid w:val="414910F7"/>
    <w:rsid w:val="425617CB"/>
    <w:rsid w:val="430622FC"/>
    <w:rsid w:val="43295C3D"/>
    <w:rsid w:val="43993170"/>
    <w:rsid w:val="466E4440"/>
    <w:rsid w:val="481903DC"/>
    <w:rsid w:val="4A2376FB"/>
    <w:rsid w:val="4A552A05"/>
    <w:rsid w:val="4B1F21AD"/>
    <w:rsid w:val="4F887166"/>
    <w:rsid w:val="4FE63299"/>
    <w:rsid w:val="560E6E97"/>
    <w:rsid w:val="57601CDD"/>
    <w:rsid w:val="59166F78"/>
    <w:rsid w:val="59D52229"/>
    <w:rsid w:val="5A19426B"/>
    <w:rsid w:val="5B385C87"/>
    <w:rsid w:val="5BAE1E3A"/>
    <w:rsid w:val="5C1E200D"/>
    <w:rsid w:val="5C2824DB"/>
    <w:rsid w:val="5D3C274B"/>
    <w:rsid w:val="5DCB3ACF"/>
    <w:rsid w:val="5ED130E1"/>
    <w:rsid w:val="5EE862BE"/>
    <w:rsid w:val="5FA14C26"/>
    <w:rsid w:val="616F75DA"/>
    <w:rsid w:val="626C0AA8"/>
    <w:rsid w:val="636D5D54"/>
    <w:rsid w:val="63F058D6"/>
    <w:rsid w:val="64533B58"/>
    <w:rsid w:val="65CB0B10"/>
    <w:rsid w:val="668F5FE1"/>
    <w:rsid w:val="67584625"/>
    <w:rsid w:val="6B106FC5"/>
    <w:rsid w:val="6B79306D"/>
    <w:rsid w:val="6E3B03D2"/>
    <w:rsid w:val="70CA3E35"/>
    <w:rsid w:val="76DA32A9"/>
    <w:rsid w:val="770C0F88"/>
    <w:rsid w:val="78564BB1"/>
    <w:rsid w:val="78774B27"/>
    <w:rsid w:val="7B205002"/>
    <w:rsid w:val="7BE95D3C"/>
    <w:rsid w:val="7C0C52C5"/>
    <w:rsid w:val="7C464F3C"/>
    <w:rsid w:val="7C6D071B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AF3545"/>
  <w15:docId w15:val="{65AF790B-20CD-468F-BB6A-DD9788D9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D4E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4D4E7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rsid w:val="004D4E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4D4E7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guole</dc:creator>
  <cp:lastModifiedBy>Revathi   Thangaraj</cp:lastModifiedBy>
  <cp:revision>11</cp:revision>
  <dcterms:created xsi:type="dcterms:W3CDTF">2025-09-06T10:15:00Z</dcterms:created>
  <dcterms:modified xsi:type="dcterms:W3CDTF">2026-03-04T03:54:00Z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59B3F6A959514959AB3028A0644228AA</vt:lpwstr>
  </property>
  <property fmtid="{D5CDD505-2E9C-101B-9397-08002B2CF9AE}" pid="4" name="KSOTemplateDocerSaveRecord">
    <vt:lpwstr>eyJoZGlkIjoiOWNiYWYzZDMyNzNhMzM2ZGIyYmE1ODNmNTYzZmFkZDciLCJ1c2VySWQiOiIzNjExMDM5MzgifQ==</vt:lpwstr>
  </property>
</Properties>
</file>