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0A7" w:rsidRPr="00D77A32" w:rsidRDefault="00D77A32">
      <w:pPr>
        <w:jc w:val="center"/>
        <w:rPr>
          <w:rFonts w:ascii="Times New Roman" w:hAnsi="Times New Roman" w:cs="Times New Roman"/>
          <w:b/>
          <w:bCs/>
        </w:rPr>
      </w:pPr>
      <w:r w:rsidRPr="00D77A32">
        <w:rPr>
          <w:rFonts w:ascii="Times New Roman" w:hAnsi="Times New Roman" w:cs="Times New Roman"/>
          <w:b/>
          <w:bCs/>
        </w:rPr>
        <w:t>Table S1. Sensitivity analysis in women without baseline Coronary heart or Stroke disease, further adjusting for baseline HDL-C levels.</w:t>
      </w:r>
    </w:p>
    <w:tbl>
      <w:tblPr>
        <w:tblStyle w:val="TableGrid"/>
        <w:tblpPr w:leftFromText="180" w:rightFromText="180" w:vertAnchor="text" w:horzAnchor="page" w:tblpX="2013" w:tblpY="247"/>
        <w:tblOverlap w:val="never"/>
        <w:tblW w:w="780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95"/>
        <w:gridCol w:w="2500"/>
        <w:gridCol w:w="3114"/>
      </w:tblGrid>
      <w:tr w:rsidR="00D77A32" w:rsidRPr="00D77A32">
        <w:trPr>
          <w:trHeight w:val="794"/>
        </w:trPr>
        <w:tc>
          <w:tcPr>
            <w:tcW w:w="2195" w:type="dxa"/>
            <w:tcBorders>
              <w:bottom w:val="single" w:sz="6" w:space="0" w:color="auto"/>
            </w:tcBorders>
            <w:vAlign w:val="center"/>
          </w:tcPr>
          <w:p w:rsidR="008560A7" w:rsidRPr="00D77A32" w:rsidRDefault="00D77A32">
            <w:pPr>
              <w:jc w:val="center"/>
              <w:rPr>
                <w:rFonts w:ascii="Times New Roman" w:hAnsi="Times New Roman" w:cs="Times New Roman"/>
                <w:b/>
                <w:bCs/>
              </w:rPr>
            </w:pPr>
            <w:r w:rsidRPr="00D77A32">
              <w:rPr>
                <w:rFonts w:ascii="Times New Roman" w:hAnsi="Times New Roman" w:cs="Times New Roman"/>
                <w:b/>
                <w:bCs/>
              </w:rPr>
              <w:t>Spermidine Quartiles</w:t>
            </w:r>
          </w:p>
        </w:tc>
        <w:tc>
          <w:tcPr>
            <w:tcW w:w="2500" w:type="dxa"/>
            <w:tcBorders>
              <w:bottom w:val="single" w:sz="6" w:space="0" w:color="auto"/>
            </w:tcBorders>
            <w:vAlign w:val="center"/>
          </w:tcPr>
          <w:tbl>
            <w:tblPr>
              <w:tblW w:w="2971" w:type="dxa"/>
              <w:tblLayout w:type="fixed"/>
              <w:tblLook w:val="04A0" w:firstRow="1" w:lastRow="0" w:firstColumn="1" w:lastColumn="0" w:noHBand="0" w:noVBand="1"/>
            </w:tblPr>
            <w:tblGrid>
              <w:gridCol w:w="2971"/>
            </w:tblGrid>
            <w:tr w:rsidR="00D77A32" w:rsidRPr="00D77A32">
              <w:trPr>
                <w:trHeight w:val="780"/>
              </w:trPr>
              <w:tc>
                <w:tcPr>
                  <w:tcW w:w="29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ind w:firstLineChars="300" w:firstLine="632"/>
                    <w:suppressOverlap/>
                    <w:rPr>
                      <w:rFonts w:ascii="Times New Roman" w:hAnsi="Times New Roman" w:cs="Times New Roman"/>
                      <w:b/>
                      <w:bCs/>
                    </w:rPr>
                  </w:pPr>
                  <w:r w:rsidRPr="00D77A32">
                    <w:rPr>
                      <w:rFonts w:ascii="Times New Roman" w:hAnsi="Times New Roman" w:cs="Times New Roman"/>
                      <w:b/>
                      <w:bCs/>
                    </w:rPr>
                    <w:t>Model B</w:t>
                  </w:r>
                  <w:r w:rsidRPr="00D77A32">
                    <w:rPr>
                      <w:rFonts w:ascii="Times New Roman" w:hAnsi="Times New Roman" w:cs="Times New Roman"/>
                      <w:b/>
                      <w:bCs/>
                    </w:rPr>
                    <w:br/>
                    <w:t>(Standard Adjustment)</w:t>
                  </w:r>
                </w:p>
              </w:tc>
            </w:tr>
          </w:tbl>
          <w:p w:rsidR="008560A7" w:rsidRPr="00D77A32" w:rsidRDefault="008560A7">
            <w:pPr>
              <w:jc w:val="center"/>
              <w:rPr>
                <w:rFonts w:ascii="Times New Roman" w:hAnsi="Times New Roman" w:cs="Times New Roman"/>
                <w:b/>
                <w:bCs/>
              </w:rPr>
            </w:pPr>
          </w:p>
        </w:tc>
        <w:tc>
          <w:tcPr>
            <w:tcW w:w="3114" w:type="dxa"/>
            <w:tcBorders>
              <w:bottom w:val="single" w:sz="6" w:space="0" w:color="auto"/>
            </w:tcBorders>
            <w:vAlign w:val="center"/>
          </w:tcPr>
          <w:tbl>
            <w:tblPr>
              <w:tblW w:w="3671" w:type="dxa"/>
              <w:tblLayout w:type="fixed"/>
              <w:tblLook w:val="04A0" w:firstRow="1" w:lastRow="0" w:firstColumn="1" w:lastColumn="0" w:noHBand="0" w:noVBand="1"/>
            </w:tblPr>
            <w:tblGrid>
              <w:gridCol w:w="3671"/>
            </w:tblGrid>
            <w:tr w:rsidR="00D77A32" w:rsidRPr="00D77A32">
              <w:trPr>
                <w:trHeight w:val="780"/>
              </w:trPr>
              <w:tc>
                <w:tcPr>
                  <w:tcW w:w="36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ind w:firstLineChars="400" w:firstLine="843"/>
                    <w:suppressOverlap/>
                    <w:rPr>
                      <w:rFonts w:ascii="Times New Roman" w:hAnsi="Times New Roman" w:cs="Times New Roman"/>
                      <w:b/>
                      <w:bCs/>
                    </w:rPr>
                  </w:pPr>
                  <w:r w:rsidRPr="00D77A32">
                    <w:rPr>
                      <w:rFonts w:ascii="Times New Roman" w:hAnsi="Times New Roman" w:cs="Times New Roman"/>
                      <w:b/>
                      <w:bCs/>
                    </w:rPr>
                    <w:t>Model C</w:t>
                  </w:r>
                  <w:r w:rsidRPr="00D77A32">
                    <w:rPr>
                      <w:rFonts w:ascii="Times New Roman" w:hAnsi="Times New Roman" w:cs="Times New Roman"/>
                      <w:b/>
                      <w:bCs/>
                    </w:rPr>
                    <w:br/>
                    <w:t>(Adjusted for Baseline HDL-C)</w:t>
                  </w:r>
                </w:p>
              </w:tc>
            </w:tr>
          </w:tbl>
          <w:p w:rsidR="008560A7" w:rsidRPr="00D77A32" w:rsidRDefault="008560A7">
            <w:pPr>
              <w:jc w:val="center"/>
              <w:rPr>
                <w:rFonts w:ascii="Times New Roman" w:hAnsi="Times New Roman" w:cs="Times New Roman"/>
                <w:b/>
                <w:bCs/>
              </w:rPr>
            </w:pPr>
          </w:p>
        </w:tc>
      </w:tr>
      <w:tr w:rsidR="00D77A32" w:rsidRPr="00D77A32">
        <w:trPr>
          <w:trHeight w:val="324"/>
        </w:trPr>
        <w:tc>
          <w:tcPr>
            <w:tcW w:w="2195" w:type="dxa"/>
            <w:tcBorders>
              <w:top w:val="single" w:sz="6" w:space="0" w:color="auto"/>
              <w:tl2br w:val="nil"/>
              <w:tr2bl w:val="nil"/>
            </w:tcBorders>
          </w:tcPr>
          <w:p w:rsidR="008560A7" w:rsidRPr="00D77A32" w:rsidRDefault="00D77A32">
            <w:pPr>
              <w:rPr>
                <w:rFonts w:ascii="Times New Roman" w:hAnsi="Times New Roman" w:cs="Times New Roman"/>
              </w:rPr>
            </w:pPr>
            <w:r w:rsidRPr="00D77A32">
              <w:rPr>
                <w:rFonts w:ascii="Times New Roman" w:hAnsi="Times New Roman" w:cs="Times New Roman"/>
              </w:rPr>
              <w:t>Q1</w:t>
            </w:r>
          </w:p>
        </w:tc>
        <w:tc>
          <w:tcPr>
            <w:tcW w:w="2500" w:type="dxa"/>
            <w:tcBorders>
              <w:top w:val="single" w:sz="6" w:space="0" w:color="auto"/>
              <w:tl2br w:val="nil"/>
              <w:tr2bl w:val="nil"/>
            </w:tcBorders>
          </w:tcPr>
          <w:p w:rsidR="008560A7" w:rsidRPr="00D77A32" w:rsidRDefault="00D77A32">
            <w:pPr>
              <w:rPr>
                <w:rFonts w:ascii="Times New Roman" w:hAnsi="Times New Roman" w:cs="Times New Roman"/>
              </w:rPr>
            </w:pPr>
            <w:r w:rsidRPr="00D77A32">
              <w:rPr>
                <w:rFonts w:ascii="Times New Roman" w:hAnsi="Times New Roman" w:cs="Times New Roman"/>
              </w:rPr>
              <w:t>Ref</w:t>
            </w:r>
          </w:p>
        </w:tc>
        <w:tc>
          <w:tcPr>
            <w:tcW w:w="3114" w:type="dxa"/>
            <w:tcBorders>
              <w:top w:val="single" w:sz="6" w:space="0" w:color="auto"/>
              <w:tl2br w:val="nil"/>
              <w:tr2bl w:val="nil"/>
            </w:tcBorders>
          </w:tcPr>
          <w:p w:rsidR="008560A7" w:rsidRPr="00D77A32" w:rsidRDefault="00D77A32">
            <w:pPr>
              <w:rPr>
                <w:rFonts w:ascii="Times New Roman" w:hAnsi="Times New Roman" w:cs="Times New Roman"/>
              </w:rPr>
            </w:pPr>
            <w:r w:rsidRPr="00D77A32">
              <w:rPr>
                <w:rFonts w:ascii="Times New Roman" w:hAnsi="Times New Roman" w:cs="Times New Roman"/>
              </w:rPr>
              <w:t>Ref</w:t>
            </w:r>
          </w:p>
        </w:tc>
      </w:tr>
      <w:tr w:rsidR="00D77A32" w:rsidRPr="00D77A32">
        <w:trPr>
          <w:trHeight w:val="324"/>
        </w:trPr>
        <w:tc>
          <w:tcPr>
            <w:tcW w:w="2195" w:type="dxa"/>
            <w:tcBorders>
              <w:tl2br w:val="nil"/>
              <w:tr2bl w:val="nil"/>
            </w:tcBorders>
            <w:vAlign w:val="center"/>
          </w:tcPr>
          <w:p w:rsidR="008560A7" w:rsidRPr="00D77A32" w:rsidRDefault="00D77A32">
            <w:pPr>
              <w:rPr>
                <w:rFonts w:ascii="Times New Roman" w:hAnsi="Times New Roman" w:cs="Times New Roman"/>
              </w:rPr>
            </w:pPr>
            <w:r w:rsidRPr="00D77A32">
              <w:rPr>
                <w:rFonts w:ascii="Times New Roman" w:hAnsi="Times New Roman" w:cs="Times New Roman"/>
              </w:rPr>
              <w:t>Q2</w:t>
            </w:r>
          </w:p>
        </w:tc>
        <w:tc>
          <w:tcPr>
            <w:tcW w:w="2500" w:type="dxa"/>
            <w:tcBorders>
              <w:tl2br w:val="nil"/>
              <w:tr2bl w:val="nil"/>
            </w:tcBorders>
          </w:tcPr>
          <w:tbl>
            <w:tblPr>
              <w:tblW w:w="2971" w:type="dxa"/>
              <w:tblLayout w:type="fixed"/>
              <w:tblLook w:val="04A0" w:firstRow="1" w:lastRow="0" w:firstColumn="1" w:lastColumn="0" w:noHBand="0" w:noVBand="1"/>
            </w:tblPr>
            <w:tblGrid>
              <w:gridCol w:w="2971"/>
            </w:tblGrid>
            <w:tr w:rsidR="00D77A32" w:rsidRPr="00D77A32">
              <w:trPr>
                <w:trHeight w:val="280"/>
              </w:trPr>
              <w:tc>
                <w:tcPr>
                  <w:tcW w:w="29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rPr>
                  </w:pPr>
                  <w:r w:rsidRPr="00D77A32">
                    <w:rPr>
                      <w:rFonts w:ascii="Times New Roman" w:hAnsi="Times New Roman" w:cs="Times New Roman"/>
                    </w:rPr>
                    <w:t xml:space="preserve">1.40 </w:t>
                  </w:r>
                  <w:r w:rsidRPr="00D77A32">
                    <w:rPr>
                      <w:rFonts w:ascii="Times New Roman" w:hAnsi="Times New Roman" w:cs="Times New Roman"/>
                    </w:rPr>
                    <w:t>(0.53-3.67)</w:t>
                  </w:r>
                </w:p>
              </w:tc>
            </w:tr>
          </w:tbl>
          <w:p w:rsidR="008560A7" w:rsidRPr="00D77A32" w:rsidRDefault="008560A7">
            <w:pPr>
              <w:rPr>
                <w:rFonts w:ascii="Times New Roman" w:hAnsi="Times New Roman" w:cs="Times New Roman"/>
              </w:rPr>
            </w:pPr>
          </w:p>
        </w:tc>
        <w:tc>
          <w:tcPr>
            <w:tcW w:w="3114" w:type="dxa"/>
            <w:tcBorders>
              <w:tl2br w:val="nil"/>
              <w:tr2bl w:val="nil"/>
            </w:tcBorders>
          </w:tcPr>
          <w:tbl>
            <w:tblPr>
              <w:tblW w:w="3671" w:type="dxa"/>
              <w:tblLayout w:type="fixed"/>
              <w:tblLook w:val="04A0" w:firstRow="1" w:lastRow="0" w:firstColumn="1" w:lastColumn="0" w:noHBand="0" w:noVBand="1"/>
            </w:tblPr>
            <w:tblGrid>
              <w:gridCol w:w="3671"/>
            </w:tblGrid>
            <w:tr w:rsidR="00D77A32" w:rsidRPr="00D77A32">
              <w:trPr>
                <w:trHeight w:val="280"/>
              </w:trPr>
              <w:tc>
                <w:tcPr>
                  <w:tcW w:w="36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rPr>
                  </w:pPr>
                  <w:r w:rsidRPr="00D77A32">
                    <w:rPr>
                      <w:rFonts w:ascii="Times New Roman" w:hAnsi="Times New Roman" w:cs="Times New Roman"/>
                    </w:rPr>
                    <w:t>1.45 (0.55-3.85)</w:t>
                  </w:r>
                </w:p>
              </w:tc>
            </w:tr>
          </w:tbl>
          <w:p w:rsidR="008560A7" w:rsidRPr="00D77A32" w:rsidRDefault="008560A7">
            <w:pPr>
              <w:rPr>
                <w:rFonts w:ascii="Times New Roman" w:hAnsi="Times New Roman" w:cs="Times New Roman"/>
              </w:rPr>
            </w:pPr>
          </w:p>
        </w:tc>
      </w:tr>
      <w:tr w:rsidR="00D77A32" w:rsidRPr="00D77A32">
        <w:trPr>
          <w:trHeight w:val="324"/>
        </w:trPr>
        <w:tc>
          <w:tcPr>
            <w:tcW w:w="2195" w:type="dxa"/>
            <w:tcBorders>
              <w:tl2br w:val="nil"/>
              <w:tr2bl w:val="nil"/>
            </w:tcBorders>
            <w:vAlign w:val="center"/>
          </w:tcPr>
          <w:p w:rsidR="008560A7" w:rsidRPr="00D77A32" w:rsidRDefault="00D77A32">
            <w:pPr>
              <w:rPr>
                <w:rFonts w:ascii="Times New Roman" w:hAnsi="Times New Roman" w:cs="Times New Roman"/>
              </w:rPr>
            </w:pPr>
            <w:r w:rsidRPr="00D77A32">
              <w:rPr>
                <w:rFonts w:ascii="Times New Roman" w:hAnsi="Times New Roman" w:cs="Times New Roman"/>
              </w:rPr>
              <w:t>Q3</w:t>
            </w:r>
          </w:p>
        </w:tc>
        <w:tc>
          <w:tcPr>
            <w:tcW w:w="2500" w:type="dxa"/>
            <w:tcBorders>
              <w:tl2br w:val="nil"/>
              <w:tr2bl w:val="nil"/>
            </w:tcBorders>
          </w:tcPr>
          <w:tbl>
            <w:tblPr>
              <w:tblW w:w="2971" w:type="dxa"/>
              <w:tblLayout w:type="fixed"/>
              <w:tblLook w:val="04A0" w:firstRow="1" w:lastRow="0" w:firstColumn="1" w:lastColumn="0" w:noHBand="0" w:noVBand="1"/>
            </w:tblPr>
            <w:tblGrid>
              <w:gridCol w:w="2971"/>
            </w:tblGrid>
            <w:tr w:rsidR="00D77A32" w:rsidRPr="00D77A32">
              <w:trPr>
                <w:trHeight w:val="280"/>
              </w:trPr>
              <w:tc>
                <w:tcPr>
                  <w:tcW w:w="29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rPr>
                  </w:pPr>
                  <w:r w:rsidRPr="00D77A32">
                    <w:rPr>
                      <w:rFonts w:ascii="Times New Roman" w:hAnsi="Times New Roman" w:cs="Times New Roman"/>
                    </w:rPr>
                    <w:t>1.97 (0.74-5.27)</w:t>
                  </w:r>
                </w:p>
              </w:tc>
            </w:tr>
          </w:tbl>
          <w:p w:rsidR="008560A7" w:rsidRPr="00D77A32" w:rsidRDefault="008560A7">
            <w:pPr>
              <w:rPr>
                <w:rFonts w:ascii="Times New Roman" w:hAnsi="Times New Roman" w:cs="Times New Roman"/>
              </w:rPr>
            </w:pPr>
          </w:p>
        </w:tc>
        <w:tc>
          <w:tcPr>
            <w:tcW w:w="3114" w:type="dxa"/>
            <w:tcBorders>
              <w:tl2br w:val="nil"/>
              <w:tr2bl w:val="nil"/>
            </w:tcBorders>
          </w:tcPr>
          <w:tbl>
            <w:tblPr>
              <w:tblW w:w="3671" w:type="dxa"/>
              <w:tblLayout w:type="fixed"/>
              <w:tblLook w:val="04A0" w:firstRow="1" w:lastRow="0" w:firstColumn="1" w:lastColumn="0" w:noHBand="0" w:noVBand="1"/>
            </w:tblPr>
            <w:tblGrid>
              <w:gridCol w:w="3671"/>
            </w:tblGrid>
            <w:tr w:rsidR="00D77A32" w:rsidRPr="00D77A32">
              <w:trPr>
                <w:trHeight w:val="280"/>
              </w:trPr>
              <w:tc>
                <w:tcPr>
                  <w:tcW w:w="36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rPr>
                  </w:pPr>
                  <w:r w:rsidRPr="00D77A32">
                    <w:rPr>
                      <w:rFonts w:ascii="Times New Roman" w:hAnsi="Times New Roman" w:cs="Times New Roman"/>
                    </w:rPr>
                    <w:t>2.09 (0.78-5.63)</w:t>
                  </w:r>
                </w:p>
              </w:tc>
            </w:tr>
          </w:tbl>
          <w:p w:rsidR="008560A7" w:rsidRPr="00D77A32" w:rsidRDefault="008560A7">
            <w:pPr>
              <w:rPr>
                <w:rFonts w:ascii="Times New Roman" w:hAnsi="Times New Roman" w:cs="Times New Roman"/>
              </w:rPr>
            </w:pPr>
          </w:p>
        </w:tc>
      </w:tr>
      <w:tr w:rsidR="00D77A32" w:rsidRPr="00D77A32">
        <w:trPr>
          <w:trHeight w:val="324"/>
        </w:trPr>
        <w:tc>
          <w:tcPr>
            <w:tcW w:w="2195" w:type="dxa"/>
            <w:tcBorders>
              <w:tl2br w:val="nil"/>
              <w:tr2bl w:val="nil"/>
            </w:tcBorders>
            <w:vAlign w:val="center"/>
          </w:tcPr>
          <w:p w:rsidR="008560A7" w:rsidRPr="00D77A32" w:rsidRDefault="00D77A32">
            <w:pPr>
              <w:rPr>
                <w:rFonts w:ascii="Times New Roman" w:hAnsi="Times New Roman" w:cs="Times New Roman"/>
              </w:rPr>
            </w:pPr>
            <w:r w:rsidRPr="00D77A32">
              <w:rPr>
                <w:rFonts w:ascii="Times New Roman" w:hAnsi="Times New Roman" w:cs="Times New Roman"/>
              </w:rPr>
              <w:t>Q4</w:t>
            </w:r>
          </w:p>
        </w:tc>
        <w:tc>
          <w:tcPr>
            <w:tcW w:w="2500" w:type="dxa"/>
            <w:tcBorders>
              <w:tl2br w:val="nil"/>
              <w:tr2bl w:val="nil"/>
            </w:tcBorders>
          </w:tcPr>
          <w:tbl>
            <w:tblPr>
              <w:tblW w:w="2971" w:type="dxa"/>
              <w:tblLayout w:type="fixed"/>
              <w:tblLook w:val="04A0" w:firstRow="1" w:lastRow="0" w:firstColumn="1" w:lastColumn="0" w:noHBand="0" w:noVBand="1"/>
            </w:tblPr>
            <w:tblGrid>
              <w:gridCol w:w="2971"/>
            </w:tblGrid>
            <w:tr w:rsidR="00D77A32" w:rsidRPr="00D77A32">
              <w:trPr>
                <w:trHeight w:val="280"/>
              </w:trPr>
              <w:tc>
                <w:tcPr>
                  <w:tcW w:w="29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rPr>
                  </w:pPr>
                  <w:r w:rsidRPr="00D77A32">
                    <w:rPr>
                      <w:rFonts w:ascii="Times New Roman" w:hAnsi="Times New Roman" w:cs="Times New Roman"/>
                    </w:rPr>
                    <w:t>3.37 (1.34-8.49)</w:t>
                  </w:r>
                </w:p>
              </w:tc>
            </w:tr>
          </w:tbl>
          <w:p w:rsidR="008560A7" w:rsidRPr="00D77A32" w:rsidRDefault="008560A7">
            <w:pPr>
              <w:rPr>
                <w:rFonts w:ascii="Times New Roman" w:hAnsi="Times New Roman" w:cs="Times New Roman"/>
              </w:rPr>
            </w:pPr>
          </w:p>
        </w:tc>
        <w:tc>
          <w:tcPr>
            <w:tcW w:w="3114" w:type="dxa"/>
            <w:tcBorders>
              <w:tl2br w:val="nil"/>
              <w:tr2bl w:val="nil"/>
            </w:tcBorders>
          </w:tcPr>
          <w:tbl>
            <w:tblPr>
              <w:tblW w:w="3671" w:type="dxa"/>
              <w:tblLayout w:type="fixed"/>
              <w:tblLook w:val="04A0" w:firstRow="1" w:lastRow="0" w:firstColumn="1" w:lastColumn="0" w:noHBand="0" w:noVBand="1"/>
            </w:tblPr>
            <w:tblGrid>
              <w:gridCol w:w="3671"/>
            </w:tblGrid>
            <w:tr w:rsidR="00D77A32" w:rsidRPr="00D77A32">
              <w:trPr>
                <w:trHeight w:val="280"/>
              </w:trPr>
              <w:tc>
                <w:tcPr>
                  <w:tcW w:w="36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rPr>
                  </w:pPr>
                  <w:r w:rsidRPr="00D77A32">
                    <w:rPr>
                      <w:rFonts w:ascii="Times New Roman" w:hAnsi="Times New Roman" w:cs="Times New Roman"/>
                    </w:rPr>
                    <w:t>3.50 (1.38-8.90)</w:t>
                  </w:r>
                </w:p>
              </w:tc>
            </w:tr>
          </w:tbl>
          <w:p w:rsidR="008560A7" w:rsidRPr="00D77A32" w:rsidRDefault="008560A7">
            <w:pPr>
              <w:rPr>
                <w:rFonts w:ascii="Times New Roman" w:hAnsi="Times New Roman" w:cs="Times New Roman"/>
              </w:rPr>
            </w:pPr>
          </w:p>
        </w:tc>
      </w:tr>
      <w:tr w:rsidR="00D77A32" w:rsidRPr="00D77A32">
        <w:trPr>
          <w:trHeight w:val="334"/>
        </w:trPr>
        <w:tc>
          <w:tcPr>
            <w:tcW w:w="2195" w:type="dxa"/>
            <w:tcBorders>
              <w:tl2br w:val="nil"/>
              <w:tr2bl w:val="nil"/>
            </w:tcBorders>
            <w:vAlign w:val="center"/>
          </w:tcPr>
          <w:p w:rsidR="008560A7" w:rsidRPr="00D77A32" w:rsidRDefault="00D77A32">
            <w:pPr>
              <w:rPr>
                <w:rFonts w:ascii="Times New Roman" w:hAnsi="Times New Roman" w:cs="Times New Roman"/>
              </w:rPr>
            </w:pPr>
            <w:r w:rsidRPr="00D77A32">
              <w:rPr>
                <w:rFonts w:ascii="Times New Roman" w:hAnsi="Times New Roman" w:cs="Times New Roman"/>
                <w:b/>
                <w:bCs/>
                <w:i/>
                <w:iCs/>
              </w:rPr>
              <w:t>P</w:t>
            </w:r>
            <w:r w:rsidRPr="00D77A32">
              <w:rPr>
                <w:rFonts w:ascii="Times New Roman" w:hAnsi="Times New Roman" w:cs="Times New Roman"/>
                <w:b/>
                <w:bCs/>
              </w:rPr>
              <w:t xml:space="preserve"> </w:t>
            </w:r>
            <w:r w:rsidRPr="00D77A32">
              <w:rPr>
                <w:rFonts w:ascii="Times New Roman" w:hAnsi="Times New Roman" w:cs="Times New Roman"/>
                <w:b/>
                <w:bCs/>
                <w:vertAlign w:val="subscript"/>
              </w:rPr>
              <w:t>trend</w:t>
            </w:r>
          </w:p>
        </w:tc>
        <w:tc>
          <w:tcPr>
            <w:tcW w:w="2500" w:type="dxa"/>
            <w:tcBorders>
              <w:tl2br w:val="nil"/>
              <w:tr2bl w:val="nil"/>
            </w:tcBorders>
          </w:tcPr>
          <w:tbl>
            <w:tblPr>
              <w:tblW w:w="2971" w:type="dxa"/>
              <w:tblLayout w:type="fixed"/>
              <w:tblLook w:val="04A0" w:firstRow="1" w:lastRow="0" w:firstColumn="1" w:lastColumn="0" w:noHBand="0" w:noVBand="1"/>
            </w:tblPr>
            <w:tblGrid>
              <w:gridCol w:w="2971"/>
            </w:tblGrid>
            <w:tr w:rsidR="00D77A32" w:rsidRPr="00D77A32">
              <w:trPr>
                <w:trHeight w:val="280"/>
              </w:trPr>
              <w:tc>
                <w:tcPr>
                  <w:tcW w:w="29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b/>
                      <w:bCs/>
                    </w:rPr>
                  </w:pPr>
                  <w:r w:rsidRPr="00D77A32">
                    <w:rPr>
                      <w:rFonts w:ascii="Times New Roman" w:hAnsi="Times New Roman" w:cs="Times New Roman"/>
                      <w:b/>
                      <w:bCs/>
                    </w:rPr>
                    <w:t>0.014</w:t>
                  </w:r>
                </w:p>
              </w:tc>
            </w:tr>
          </w:tbl>
          <w:p w:rsidR="008560A7" w:rsidRPr="00D77A32" w:rsidRDefault="008560A7">
            <w:pPr>
              <w:rPr>
                <w:rFonts w:ascii="Times New Roman" w:hAnsi="Times New Roman" w:cs="Times New Roman"/>
                <w:b/>
                <w:bCs/>
              </w:rPr>
            </w:pPr>
          </w:p>
        </w:tc>
        <w:tc>
          <w:tcPr>
            <w:tcW w:w="3114" w:type="dxa"/>
            <w:tcBorders>
              <w:tl2br w:val="nil"/>
              <w:tr2bl w:val="nil"/>
            </w:tcBorders>
          </w:tcPr>
          <w:tbl>
            <w:tblPr>
              <w:tblW w:w="3671" w:type="dxa"/>
              <w:tblLayout w:type="fixed"/>
              <w:tblLook w:val="04A0" w:firstRow="1" w:lastRow="0" w:firstColumn="1" w:lastColumn="0" w:noHBand="0" w:noVBand="1"/>
            </w:tblPr>
            <w:tblGrid>
              <w:gridCol w:w="3671"/>
            </w:tblGrid>
            <w:tr w:rsidR="00D77A32" w:rsidRPr="00D77A32">
              <w:trPr>
                <w:trHeight w:val="280"/>
              </w:trPr>
              <w:tc>
                <w:tcPr>
                  <w:tcW w:w="3670" w:type="dxa"/>
                  <w:tcBorders>
                    <w:top w:val="nil"/>
                    <w:left w:val="nil"/>
                    <w:bottom w:val="nil"/>
                    <w:right w:val="nil"/>
                  </w:tcBorders>
                  <w:shd w:val="clear" w:color="auto" w:fill="auto"/>
                  <w:noWrap/>
                  <w:vAlign w:val="center"/>
                </w:tcPr>
                <w:p w:rsidR="008560A7" w:rsidRPr="00D77A32" w:rsidRDefault="00D77A32">
                  <w:pPr>
                    <w:framePr w:hSpace="180" w:wrap="around" w:vAnchor="text" w:hAnchor="page" w:x="2013" w:y="247"/>
                    <w:suppressOverlap/>
                    <w:rPr>
                      <w:rFonts w:ascii="Times New Roman" w:hAnsi="Times New Roman" w:cs="Times New Roman"/>
                      <w:b/>
                      <w:bCs/>
                    </w:rPr>
                  </w:pPr>
                  <w:r w:rsidRPr="00D77A32">
                    <w:rPr>
                      <w:rFonts w:ascii="Times New Roman" w:hAnsi="Times New Roman" w:cs="Times New Roman"/>
                      <w:b/>
                      <w:bCs/>
                    </w:rPr>
                    <w:t>0.011</w:t>
                  </w:r>
                </w:p>
              </w:tc>
            </w:tr>
          </w:tbl>
          <w:p w:rsidR="008560A7" w:rsidRPr="00D77A32" w:rsidRDefault="008560A7">
            <w:pPr>
              <w:rPr>
                <w:rFonts w:ascii="Times New Roman" w:hAnsi="Times New Roman" w:cs="Times New Roman"/>
                <w:b/>
                <w:bCs/>
              </w:rPr>
            </w:pPr>
          </w:p>
        </w:tc>
      </w:tr>
    </w:tbl>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Data are presented as odds ratios (ORs) and</w:t>
      </w:r>
      <w:bookmarkStart w:id="0" w:name="_GoBack"/>
      <w:bookmarkEnd w:id="0"/>
      <w:r w:rsidRPr="00D77A32">
        <w:rPr>
          <w:rFonts w:ascii="Times New Roman" w:hAnsi="Times New Roman" w:cs="Times New Roman"/>
          <w:sz w:val="18"/>
          <w:szCs w:val="18"/>
        </w:rPr>
        <w:t xml:space="preserve"> 95% confidence intervals (CIs).Model was adjusted for age, ethnicity, body mass index (BMI), </w:t>
      </w:r>
      <w:r w:rsidRPr="00D77A32">
        <w:rPr>
          <w:rFonts w:ascii="Times New Roman" w:hAnsi="Times New Roman" w:cs="Times New Roman" w:hint="eastAsia"/>
          <w:sz w:val="18"/>
          <w:szCs w:val="18"/>
        </w:rPr>
        <w:t>current smoking</w:t>
      </w:r>
      <w:r w:rsidRPr="00D77A32">
        <w:rPr>
          <w:rFonts w:ascii="Times New Roman" w:hAnsi="Times New Roman" w:cs="Times New Roman"/>
          <w:sz w:val="18"/>
          <w:szCs w:val="18"/>
        </w:rPr>
        <w:t xml:space="preserve">, current alcohol consumption, history of hypertension, history of diabetes, and baseline HDL-C </w:t>
      </w:r>
      <w:proofErr w:type="spellStart"/>
      <w:r w:rsidRPr="00D77A32">
        <w:rPr>
          <w:rFonts w:ascii="Times New Roman" w:hAnsi="Times New Roman" w:cs="Times New Roman"/>
          <w:sz w:val="18"/>
          <w:szCs w:val="18"/>
        </w:rPr>
        <w:t>levels.A</w:t>
      </w:r>
      <w:r w:rsidRPr="00D77A32">
        <w:rPr>
          <w:rFonts w:ascii="Times New Roman" w:hAnsi="Times New Roman" w:cs="Times New Roman"/>
          <w:sz w:val="18"/>
          <w:szCs w:val="18"/>
        </w:rPr>
        <w:t>bbreviations</w:t>
      </w:r>
      <w:proofErr w:type="spellEnd"/>
      <w:r w:rsidRPr="00D77A32">
        <w:rPr>
          <w:rFonts w:ascii="Times New Roman" w:hAnsi="Times New Roman" w:cs="Times New Roman"/>
          <w:sz w:val="18"/>
          <w:szCs w:val="18"/>
        </w:rPr>
        <w:t>: HDL-C, high-density lipoprotein cholesterol.</w:t>
      </w:r>
    </w:p>
    <w:p w:rsidR="008560A7" w:rsidRPr="00D77A32" w:rsidRDefault="008560A7"/>
    <w:p w:rsidR="008560A7" w:rsidRPr="00D77A32" w:rsidRDefault="00D77A32">
      <w:pPr>
        <w:rPr>
          <w:rFonts w:ascii="Times New Roman" w:hAnsi="Times New Roman" w:cs="Times New Roman"/>
          <w:b/>
          <w:bCs/>
        </w:rPr>
      </w:pPr>
      <w:r w:rsidRPr="00D77A32">
        <w:rPr>
          <w:rFonts w:ascii="Times New Roman" w:hAnsi="Times New Roman" w:cs="Times New Roman"/>
          <w:b/>
          <w:bCs/>
        </w:rPr>
        <w:t>Table S2.Stratified analysis of the association between serum spermidine quartiles and dyslipidemia in women by age group (as a proxy for menopausal status).</w:t>
      </w:r>
    </w:p>
    <w:tbl>
      <w:tblPr>
        <w:tblStyle w:val="TableGrid"/>
        <w:tblW w:w="891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6"/>
        <w:gridCol w:w="1416"/>
        <w:gridCol w:w="1799"/>
        <w:gridCol w:w="1820"/>
        <w:gridCol w:w="1510"/>
        <w:gridCol w:w="922"/>
      </w:tblGrid>
      <w:tr w:rsidR="00D77A32" w:rsidRPr="00D77A32">
        <w:tc>
          <w:tcPr>
            <w:tcW w:w="1446" w:type="dxa"/>
            <w:tcBorders>
              <w:bottom w:val="single" w:sz="6" w:space="0" w:color="auto"/>
            </w:tcBorders>
            <w:vAlign w:val="center"/>
          </w:tcPr>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Subgroup</w:t>
            </w:r>
          </w:p>
        </w:tc>
        <w:tc>
          <w:tcPr>
            <w:tcW w:w="1416" w:type="dxa"/>
            <w:tcBorders>
              <w:bottom w:val="single" w:sz="6" w:space="0" w:color="auto"/>
            </w:tcBorders>
            <w:vAlign w:val="center"/>
          </w:tcPr>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Q1</w:t>
            </w:r>
          </w:p>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(&lt; 13.89ng/mL)</w:t>
            </w:r>
          </w:p>
        </w:tc>
        <w:tc>
          <w:tcPr>
            <w:tcW w:w="1799" w:type="dxa"/>
            <w:tcBorders>
              <w:bottom w:val="single" w:sz="6" w:space="0" w:color="auto"/>
            </w:tcBorders>
            <w:vAlign w:val="center"/>
          </w:tcPr>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Q2</w:t>
            </w:r>
          </w:p>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(13.89–25.87 ng/mL)</w:t>
            </w:r>
          </w:p>
        </w:tc>
        <w:tc>
          <w:tcPr>
            <w:tcW w:w="1820" w:type="dxa"/>
            <w:tcBorders>
              <w:bottom w:val="single" w:sz="6" w:space="0" w:color="auto"/>
            </w:tcBorders>
            <w:vAlign w:val="center"/>
          </w:tcPr>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Q3</w:t>
            </w:r>
          </w:p>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(25.87–52.51 ng/mL)</w:t>
            </w:r>
          </w:p>
        </w:tc>
        <w:tc>
          <w:tcPr>
            <w:tcW w:w="1510" w:type="dxa"/>
            <w:tcBorders>
              <w:bottom w:val="single" w:sz="6" w:space="0" w:color="auto"/>
            </w:tcBorders>
            <w:vAlign w:val="center"/>
          </w:tcPr>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Q4</w:t>
            </w:r>
          </w:p>
          <w:p w:rsidR="008560A7" w:rsidRPr="00D77A32" w:rsidRDefault="00D77A32">
            <w:pPr>
              <w:jc w:val="center"/>
              <w:rPr>
                <w:rFonts w:ascii="Times New Roman" w:hAnsi="Times New Roman" w:cs="Times New Roman"/>
                <w:b/>
                <w:bCs/>
                <w:sz w:val="18"/>
                <w:szCs w:val="18"/>
              </w:rPr>
            </w:pPr>
            <w:r w:rsidRPr="00D77A32">
              <w:rPr>
                <w:rFonts w:ascii="Times New Roman" w:hAnsi="Times New Roman" w:cs="Times New Roman"/>
                <w:b/>
                <w:bCs/>
                <w:sz w:val="18"/>
                <w:szCs w:val="18"/>
              </w:rPr>
              <w:t>(≥ 52.51ng/mL)</w:t>
            </w:r>
          </w:p>
        </w:tc>
        <w:tc>
          <w:tcPr>
            <w:tcW w:w="922" w:type="dxa"/>
            <w:tcBorders>
              <w:bottom w:val="single" w:sz="6" w:space="0" w:color="auto"/>
            </w:tcBorders>
            <w:vAlign w:val="center"/>
          </w:tcPr>
          <w:p w:rsidR="008560A7" w:rsidRPr="00D77A32" w:rsidRDefault="00D77A32">
            <w:pPr>
              <w:jc w:val="left"/>
              <w:rPr>
                <w:rFonts w:ascii="Times New Roman" w:hAnsi="Times New Roman" w:cs="Times New Roman"/>
                <w:b/>
                <w:bCs/>
                <w:sz w:val="18"/>
                <w:szCs w:val="18"/>
              </w:rPr>
            </w:pPr>
            <w:r w:rsidRPr="00D77A32">
              <w:rPr>
                <w:rFonts w:ascii="Times New Roman" w:hAnsi="Times New Roman" w:cs="Times New Roman"/>
                <w:b/>
                <w:bCs/>
                <w:i/>
                <w:iCs/>
                <w:sz w:val="18"/>
                <w:szCs w:val="18"/>
              </w:rPr>
              <w:t>P</w:t>
            </w:r>
            <w:r w:rsidRPr="00D77A32">
              <w:rPr>
                <w:rFonts w:ascii="Times New Roman" w:hAnsi="Times New Roman" w:cs="Times New Roman"/>
                <w:b/>
                <w:bCs/>
                <w:sz w:val="18"/>
                <w:szCs w:val="18"/>
                <w:vertAlign w:val="subscript"/>
              </w:rPr>
              <w:t xml:space="preserve"> trend</w:t>
            </w:r>
          </w:p>
        </w:tc>
      </w:tr>
      <w:tr w:rsidR="00D77A32" w:rsidRPr="00D77A32">
        <w:tc>
          <w:tcPr>
            <w:tcW w:w="1446" w:type="dxa"/>
            <w:tcBorders>
              <w:top w:val="single" w:sz="6" w:space="0" w:color="auto"/>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Median</w:t>
            </w:r>
            <w:r w:rsidRPr="00D77A32">
              <w:rPr>
                <w:rFonts w:ascii="Times New Roman" w:hAnsi="Times New Roman" w:cs="Times New Roman"/>
                <w:sz w:val="18"/>
                <w:szCs w:val="18"/>
              </w:rPr>
              <w:t>，</w:t>
            </w:r>
            <w:r w:rsidRPr="00D77A32">
              <w:rPr>
                <w:rFonts w:ascii="Times New Roman" w:hAnsi="Times New Roman" w:cs="Times New Roman"/>
                <w:sz w:val="18"/>
                <w:szCs w:val="18"/>
              </w:rPr>
              <w:t>ng/mL</w:t>
            </w:r>
          </w:p>
        </w:tc>
        <w:tc>
          <w:tcPr>
            <w:tcW w:w="1416" w:type="dxa"/>
            <w:tcBorders>
              <w:top w:val="single" w:sz="6" w:space="0" w:color="auto"/>
              <w:tl2br w:val="nil"/>
              <w:tr2bl w:val="nil"/>
            </w:tcBorders>
            <w:shd w:val="clear" w:color="auto" w:fill="FFFFFF"/>
            <w:vAlign w:val="center"/>
          </w:tcPr>
          <w:p w:rsidR="008560A7" w:rsidRPr="00D77A32" w:rsidRDefault="00D77A32">
            <w:pPr>
              <w:widowControl/>
              <w:jc w:val="left"/>
              <w:textAlignment w:val="center"/>
              <w:rPr>
                <w:rFonts w:ascii="Times New Roman" w:eastAsia="SimSun" w:hAnsi="Times New Roman" w:cs="Times New Roman"/>
                <w:sz w:val="18"/>
                <w:szCs w:val="18"/>
              </w:rPr>
            </w:pPr>
            <w:r w:rsidRPr="00D77A32">
              <w:rPr>
                <w:rFonts w:ascii="Times New Roman" w:eastAsia="SimSun" w:hAnsi="Times New Roman" w:cs="Times New Roman"/>
                <w:kern w:val="0"/>
                <w:sz w:val="18"/>
                <w:szCs w:val="18"/>
                <w:lang w:bidi="ar"/>
              </w:rPr>
              <w:t>10.02</w:t>
            </w:r>
          </w:p>
        </w:tc>
        <w:tc>
          <w:tcPr>
            <w:tcW w:w="1799" w:type="dxa"/>
            <w:tcBorders>
              <w:top w:val="single" w:sz="6" w:space="0" w:color="auto"/>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18.92</w:t>
            </w:r>
          </w:p>
        </w:tc>
        <w:tc>
          <w:tcPr>
            <w:tcW w:w="1820" w:type="dxa"/>
            <w:tcBorders>
              <w:top w:val="single" w:sz="6" w:space="0" w:color="auto"/>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34.73</w:t>
            </w:r>
          </w:p>
        </w:tc>
        <w:tc>
          <w:tcPr>
            <w:tcW w:w="1510" w:type="dxa"/>
            <w:tcBorders>
              <w:top w:val="single" w:sz="6" w:space="0" w:color="auto"/>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82.16</w:t>
            </w:r>
          </w:p>
        </w:tc>
        <w:tc>
          <w:tcPr>
            <w:tcW w:w="922" w:type="dxa"/>
            <w:tcBorders>
              <w:top w:val="single" w:sz="6" w:space="0" w:color="auto"/>
              <w:tl2br w:val="nil"/>
              <w:tr2bl w:val="nil"/>
            </w:tcBorders>
          </w:tcPr>
          <w:p w:rsidR="008560A7" w:rsidRPr="00D77A32" w:rsidRDefault="008560A7">
            <w:pPr>
              <w:rPr>
                <w:rFonts w:ascii="Times New Roman" w:hAnsi="Times New Roman" w:cs="Times New Roman"/>
                <w:sz w:val="18"/>
                <w:szCs w:val="18"/>
              </w:rPr>
            </w:pPr>
          </w:p>
        </w:tc>
      </w:tr>
      <w:tr w:rsidR="00D77A32" w:rsidRPr="00D77A32">
        <w:tc>
          <w:tcPr>
            <w:tcW w:w="1446" w:type="dxa"/>
            <w:tcBorders>
              <w:tl2br w:val="nil"/>
              <w:tr2bl w:val="nil"/>
            </w:tcBorders>
            <w:shd w:val="clear" w:color="auto" w:fill="FFFFFF"/>
            <w:vAlign w:val="center"/>
          </w:tcPr>
          <w:p w:rsidR="008560A7" w:rsidRPr="00D77A32" w:rsidRDefault="00D77A32">
            <w:pPr>
              <w:widowControl/>
              <w:jc w:val="left"/>
              <w:textAlignment w:val="center"/>
              <w:rPr>
                <w:rFonts w:ascii="Times New Roman" w:eastAsia="SimSun" w:hAnsi="Times New Roman" w:cs="Times New Roman"/>
                <w:sz w:val="18"/>
                <w:szCs w:val="18"/>
              </w:rPr>
            </w:pPr>
            <w:r w:rsidRPr="00D77A32">
              <w:rPr>
                <w:rFonts w:ascii="Times New Roman" w:eastAsia="SimSun" w:hAnsi="Times New Roman" w:cs="Times New Roman"/>
                <w:kern w:val="0"/>
                <w:sz w:val="18"/>
                <w:szCs w:val="18"/>
                <w:lang w:bidi="ar"/>
              </w:rPr>
              <w:t>Pre-menopausal</w:t>
            </w:r>
          </w:p>
        </w:tc>
        <w:tc>
          <w:tcPr>
            <w:tcW w:w="1416" w:type="dxa"/>
            <w:tcBorders>
              <w:tl2br w:val="nil"/>
              <w:tr2bl w:val="nil"/>
            </w:tcBorders>
          </w:tcPr>
          <w:p w:rsidR="008560A7" w:rsidRPr="00D77A32" w:rsidRDefault="008560A7">
            <w:pPr>
              <w:rPr>
                <w:rFonts w:ascii="Times New Roman" w:hAnsi="Times New Roman" w:cs="Times New Roman"/>
                <w:sz w:val="18"/>
                <w:szCs w:val="18"/>
              </w:rPr>
            </w:pPr>
          </w:p>
        </w:tc>
        <w:tc>
          <w:tcPr>
            <w:tcW w:w="1799" w:type="dxa"/>
            <w:tcBorders>
              <w:tl2br w:val="nil"/>
              <w:tr2bl w:val="nil"/>
            </w:tcBorders>
          </w:tcPr>
          <w:p w:rsidR="008560A7" w:rsidRPr="00D77A32" w:rsidRDefault="008560A7">
            <w:pPr>
              <w:rPr>
                <w:rFonts w:ascii="Times New Roman" w:hAnsi="Times New Roman" w:cs="Times New Roman"/>
                <w:sz w:val="18"/>
                <w:szCs w:val="18"/>
              </w:rPr>
            </w:pPr>
          </w:p>
        </w:tc>
        <w:tc>
          <w:tcPr>
            <w:tcW w:w="1820" w:type="dxa"/>
            <w:tcBorders>
              <w:tl2br w:val="nil"/>
              <w:tr2bl w:val="nil"/>
            </w:tcBorders>
          </w:tcPr>
          <w:p w:rsidR="008560A7" w:rsidRPr="00D77A32" w:rsidRDefault="008560A7">
            <w:pPr>
              <w:rPr>
                <w:rFonts w:ascii="Times New Roman" w:hAnsi="Times New Roman" w:cs="Times New Roman"/>
                <w:sz w:val="18"/>
                <w:szCs w:val="18"/>
              </w:rPr>
            </w:pPr>
          </w:p>
        </w:tc>
        <w:tc>
          <w:tcPr>
            <w:tcW w:w="1510" w:type="dxa"/>
            <w:tcBorders>
              <w:tl2br w:val="nil"/>
              <w:tr2bl w:val="nil"/>
            </w:tcBorders>
          </w:tcPr>
          <w:p w:rsidR="008560A7" w:rsidRPr="00D77A32" w:rsidRDefault="008560A7">
            <w:pPr>
              <w:rPr>
                <w:rFonts w:ascii="Times New Roman" w:hAnsi="Times New Roman" w:cs="Times New Roman"/>
                <w:sz w:val="18"/>
                <w:szCs w:val="18"/>
              </w:rPr>
            </w:pPr>
          </w:p>
        </w:tc>
        <w:tc>
          <w:tcPr>
            <w:tcW w:w="922" w:type="dxa"/>
            <w:tcBorders>
              <w:tl2br w:val="nil"/>
              <w:tr2bl w:val="nil"/>
            </w:tcBorders>
          </w:tcPr>
          <w:p w:rsidR="008560A7" w:rsidRPr="00D77A32" w:rsidRDefault="008560A7">
            <w:pPr>
              <w:rPr>
                <w:rFonts w:ascii="Times New Roman" w:hAnsi="Times New Roman" w:cs="Times New Roman"/>
                <w:sz w:val="18"/>
                <w:szCs w:val="18"/>
              </w:rPr>
            </w:pPr>
          </w:p>
        </w:tc>
      </w:tr>
      <w:tr w:rsidR="00D77A32" w:rsidRPr="00D77A32">
        <w:tc>
          <w:tcPr>
            <w:tcW w:w="1446"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(Age &lt; 50 years)</w:t>
            </w:r>
          </w:p>
        </w:tc>
        <w:tc>
          <w:tcPr>
            <w:tcW w:w="1416"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Ref</w:t>
            </w:r>
          </w:p>
        </w:tc>
        <w:tc>
          <w:tcPr>
            <w:tcW w:w="1799"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4.50 (0.29-69.32)</w:t>
            </w:r>
          </w:p>
        </w:tc>
        <w:tc>
          <w:tcPr>
            <w:tcW w:w="1820"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6.15 (0.37-102.20)</w:t>
            </w:r>
          </w:p>
        </w:tc>
        <w:tc>
          <w:tcPr>
            <w:tcW w:w="1510"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3.98 (0.27-59.12)</w:t>
            </w:r>
          </w:p>
        </w:tc>
        <w:tc>
          <w:tcPr>
            <w:tcW w:w="922"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0.659</w:t>
            </w:r>
          </w:p>
        </w:tc>
      </w:tr>
      <w:tr w:rsidR="00D77A32" w:rsidRPr="00D77A32">
        <w:tc>
          <w:tcPr>
            <w:tcW w:w="1446"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Post-menopausal</w:t>
            </w:r>
          </w:p>
        </w:tc>
        <w:tc>
          <w:tcPr>
            <w:tcW w:w="1416" w:type="dxa"/>
            <w:tcBorders>
              <w:tl2br w:val="nil"/>
              <w:tr2bl w:val="nil"/>
            </w:tcBorders>
          </w:tcPr>
          <w:p w:rsidR="008560A7" w:rsidRPr="00D77A32" w:rsidRDefault="008560A7">
            <w:pPr>
              <w:rPr>
                <w:rFonts w:ascii="Times New Roman" w:hAnsi="Times New Roman" w:cs="Times New Roman"/>
                <w:sz w:val="18"/>
                <w:szCs w:val="18"/>
              </w:rPr>
            </w:pPr>
          </w:p>
        </w:tc>
        <w:tc>
          <w:tcPr>
            <w:tcW w:w="1799" w:type="dxa"/>
            <w:tcBorders>
              <w:tl2br w:val="nil"/>
              <w:tr2bl w:val="nil"/>
            </w:tcBorders>
          </w:tcPr>
          <w:p w:rsidR="008560A7" w:rsidRPr="00D77A32" w:rsidRDefault="008560A7">
            <w:pPr>
              <w:rPr>
                <w:rFonts w:ascii="Times New Roman" w:hAnsi="Times New Roman" w:cs="Times New Roman"/>
                <w:sz w:val="18"/>
                <w:szCs w:val="18"/>
              </w:rPr>
            </w:pPr>
          </w:p>
        </w:tc>
        <w:tc>
          <w:tcPr>
            <w:tcW w:w="1820" w:type="dxa"/>
            <w:tcBorders>
              <w:tl2br w:val="nil"/>
              <w:tr2bl w:val="nil"/>
            </w:tcBorders>
          </w:tcPr>
          <w:p w:rsidR="008560A7" w:rsidRPr="00D77A32" w:rsidRDefault="008560A7">
            <w:pPr>
              <w:rPr>
                <w:rFonts w:ascii="Times New Roman" w:hAnsi="Times New Roman" w:cs="Times New Roman"/>
                <w:sz w:val="18"/>
                <w:szCs w:val="18"/>
              </w:rPr>
            </w:pPr>
          </w:p>
        </w:tc>
        <w:tc>
          <w:tcPr>
            <w:tcW w:w="1510" w:type="dxa"/>
            <w:tcBorders>
              <w:tl2br w:val="nil"/>
              <w:tr2bl w:val="nil"/>
            </w:tcBorders>
          </w:tcPr>
          <w:p w:rsidR="008560A7" w:rsidRPr="00D77A32" w:rsidRDefault="008560A7">
            <w:pPr>
              <w:rPr>
                <w:rFonts w:ascii="Times New Roman" w:hAnsi="Times New Roman" w:cs="Times New Roman"/>
                <w:sz w:val="18"/>
                <w:szCs w:val="18"/>
              </w:rPr>
            </w:pPr>
          </w:p>
        </w:tc>
        <w:tc>
          <w:tcPr>
            <w:tcW w:w="922" w:type="dxa"/>
            <w:tcBorders>
              <w:tl2br w:val="nil"/>
              <w:tr2bl w:val="nil"/>
            </w:tcBorders>
          </w:tcPr>
          <w:p w:rsidR="008560A7" w:rsidRPr="00D77A32" w:rsidRDefault="008560A7">
            <w:pPr>
              <w:rPr>
                <w:rFonts w:ascii="Times New Roman" w:hAnsi="Times New Roman" w:cs="Times New Roman"/>
                <w:sz w:val="18"/>
                <w:szCs w:val="18"/>
              </w:rPr>
            </w:pPr>
          </w:p>
        </w:tc>
      </w:tr>
      <w:tr w:rsidR="00D77A32" w:rsidRPr="00D77A32">
        <w:tc>
          <w:tcPr>
            <w:tcW w:w="1446"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(Age ≥ 50 years)</w:t>
            </w:r>
          </w:p>
        </w:tc>
        <w:tc>
          <w:tcPr>
            <w:tcW w:w="1416"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Ref</w:t>
            </w:r>
          </w:p>
        </w:tc>
        <w:tc>
          <w:tcPr>
            <w:tcW w:w="1799"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1.09 (0.54-2.23)</w:t>
            </w:r>
          </w:p>
        </w:tc>
        <w:tc>
          <w:tcPr>
            <w:tcW w:w="1820"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1.22 (0.60-2.49)</w:t>
            </w:r>
          </w:p>
        </w:tc>
        <w:tc>
          <w:tcPr>
            <w:tcW w:w="1510" w:type="dxa"/>
            <w:tcBorders>
              <w:tl2br w:val="nil"/>
              <w:tr2bl w:val="nil"/>
            </w:tcBorders>
          </w:tcPr>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1.94 (1.00-3.76)</w:t>
            </w:r>
          </w:p>
        </w:tc>
        <w:tc>
          <w:tcPr>
            <w:tcW w:w="922" w:type="dxa"/>
            <w:tcBorders>
              <w:tl2br w:val="nil"/>
              <w:tr2bl w:val="nil"/>
            </w:tcBorders>
          </w:tcPr>
          <w:p w:rsidR="008560A7" w:rsidRPr="00D77A32" w:rsidRDefault="00D77A32">
            <w:pPr>
              <w:rPr>
                <w:rFonts w:ascii="Times New Roman" w:hAnsi="Times New Roman" w:cs="Times New Roman"/>
                <w:b/>
                <w:bCs/>
                <w:sz w:val="18"/>
                <w:szCs w:val="18"/>
              </w:rPr>
            </w:pPr>
            <w:r w:rsidRPr="00D77A32">
              <w:rPr>
                <w:rFonts w:ascii="Times New Roman" w:hAnsi="Times New Roman" w:cs="Times New Roman"/>
                <w:b/>
                <w:bCs/>
                <w:sz w:val="18"/>
                <w:szCs w:val="18"/>
              </w:rPr>
              <w:t>0.028</w:t>
            </w:r>
          </w:p>
        </w:tc>
      </w:tr>
    </w:tbl>
    <w:p w:rsidR="008560A7" w:rsidRPr="00D77A32" w:rsidRDefault="00D77A32">
      <w:pPr>
        <w:rPr>
          <w:rFonts w:ascii="Times New Roman" w:hAnsi="Times New Roman" w:cs="Times New Roman"/>
          <w:sz w:val="18"/>
          <w:szCs w:val="18"/>
        </w:rPr>
      </w:pPr>
      <w:r w:rsidRPr="00D77A32">
        <w:rPr>
          <w:rFonts w:ascii="Times New Roman" w:hAnsi="Times New Roman" w:cs="Times New Roman"/>
          <w:sz w:val="18"/>
          <w:szCs w:val="18"/>
        </w:rPr>
        <w:t>Data are presented as odds ratios (ORs) and 95% confidence intervals (CIs).Participants were stratified by age using 50 years as a proxy cutoff for menopausal status (&lt;</w:t>
      </w:r>
      <w:r w:rsidRPr="00D77A32">
        <w:rPr>
          <w:rFonts w:ascii="Times New Roman" w:hAnsi="Times New Roman" w:cs="Times New Roman"/>
          <w:sz w:val="18"/>
          <w:szCs w:val="18"/>
        </w:rPr>
        <w:t xml:space="preserve"> 50 years, likely pre-menopausal vs. ≥ 50 years, likely post-menopausal).The multivariate model was adjusted for ethnicity, body mass index (BMI), </w:t>
      </w:r>
      <w:r w:rsidRPr="00D77A32">
        <w:rPr>
          <w:rFonts w:ascii="Times New Roman" w:hAnsi="Times New Roman" w:cs="Times New Roman" w:hint="eastAsia"/>
          <w:sz w:val="18"/>
          <w:szCs w:val="18"/>
        </w:rPr>
        <w:t>current smoking</w:t>
      </w:r>
      <w:r w:rsidRPr="00D77A32">
        <w:rPr>
          <w:rFonts w:ascii="Times New Roman" w:hAnsi="Times New Roman" w:cs="Times New Roman"/>
          <w:sz w:val="18"/>
          <w:szCs w:val="18"/>
        </w:rPr>
        <w:t xml:space="preserve">, current alcohol consumption, history of hypertension, and history of </w:t>
      </w:r>
      <w:proofErr w:type="spellStart"/>
      <w:r w:rsidRPr="00D77A32">
        <w:rPr>
          <w:rFonts w:ascii="Times New Roman" w:hAnsi="Times New Roman" w:cs="Times New Roman"/>
          <w:sz w:val="18"/>
          <w:szCs w:val="18"/>
        </w:rPr>
        <w:t>diabetes..Abbreviations</w:t>
      </w:r>
      <w:proofErr w:type="spellEnd"/>
      <w:r w:rsidRPr="00D77A32">
        <w:rPr>
          <w:rFonts w:ascii="Times New Roman" w:hAnsi="Times New Roman" w:cs="Times New Roman"/>
          <w:sz w:val="18"/>
          <w:szCs w:val="18"/>
        </w:rPr>
        <w:t>: Ref, reference.</w:t>
      </w:r>
    </w:p>
    <w:p w:rsidR="008560A7" w:rsidRPr="00D77A32" w:rsidRDefault="008560A7">
      <w:pPr>
        <w:rPr>
          <w:rFonts w:ascii="Times New Roman" w:hAnsi="Times New Roman" w:cs="Times New Roman"/>
          <w:sz w:val="18"/>
          <w:szCs w:val="18"/>
        </w:rPr>
      </w:pPr>
    </w:p>
    <w:p w:rsidR="008560A7" w:rsidRPr="00D77A32" w:rsidRDefault="00D77A32">
      <w:pPr>
        <w:rPr>
          <w:rFonts w:ascii="Times New Roman" w:hAnsi="Times New Roman" w:cs="Times New Roman"/>
          <w:sz w:val="18"/>
          <w:szCs w:val="18"/>
        </w:rPr>
      </w:pPr>
      <w:r w:rsidRPr="00D77A32">
        <w:rPr>
          <w:rFonts w:ascii="Times New Roman" w:hAnsi="Times New Roman" w:cs="Times New Roman"/>
          <w:noProof/>
          <w:sz w:val="18"/>
          <w:szCs w:val="18"/>
          <w:lang w:val="en-IN" w:eastAsia="en-IN"/>
        </w:rPr>
        <w:drawing>
          <wp:inline distT="0" distB="0" distL="114300" distR="114300">
            <wp:extent cx="5267960" cy="3813810"/>
            <wp:effectExtent l="0" t="0" r="2540" b="8890"/>
            <wp:docPr id="1" name="图片 1" descr="总人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总人群"/>
                    <pic:cNvPicPr>
                      <a:picLocks noChangeAspect="1"/>
                    </pic:cNvPicPr>
                  </pic:nvPicPr>
                  <pic:blipFill>
                    <a:blip r:embed="rId4"/>
                    <a:stretch>
                      <a:fillRect/>
                    </a:stretch>
                  </pic:blipFill>
                  <pic:spPr>
                    <a:xfrm>
                      <a:off x="0" y="0"/>
                      <a:ext cx="5267960" cy="3813810"/>
                    </a:xfrm>
                    <a:prstGeom prst="rect">
                      <a:avLst/>
                    </a:prstGeom>
                  </pic:spPr>
                </pic:pic>
              </a:graphicData>
            </a:graphic>
          </wp:inline>
        </w:drawing>
      </w:r>
    </w:p>
    <w:p w:rsidR="008560A7" w:rsidRPr="00D77A32" w:rsidRDefault="00D77A32">
      <w:pPr>
        <w:rPr>
          <w:rFonts w:ascii="Times New Roman" w:hAnsi="Times New Roman" w:cs="Times New Roman"/>
          <w:sz w:val="18"/>
          <w:szCs w:val="18"/>
        </w:rPr>
      </w:pPr>
      <w:r w:rsidRPr="00D77A32">
        <w:rPr>
          <w:rFonts w:ascii="Times New Roman" w:hAnsi="Times New Roman" w:cs="Times New Roman"/>
          <w:b/>
          <w:bCs/>
          <w:sz w:val="18"/>
          <w:szCs w:val="18"/>
        </w:rPr>
        <w:t xml:space="preserve">Figure S1. Dose-response relationship between baseline serum spermidine levels and the risk of incident dyslipidemia in the total population. </w:t>
      </w:r>
      <w:r w:rsidRPr="00D77A32">
        <w:rPr>
          <w:rFonts w:ascii="Times New Roman" w:hAnsi="Times New Roman" w:cs="Times New Roman"/>
          <w:sz w:val="18"/>
          <w:szCs w:val="18"/>
        </w:rPr>
        <w:t xml:space="preserve">The solid line represents the multivariable-adjusted odds ratio (OR), and the shaded area </w:t>
      </w:r>
      <w:r w:rsidRPr="00D77A32">
        <w:rPr>
          <w:rFonts w:ascii="Times New Roman" w:hAnsi="Times New Roman" w:cs="Times New Roman"/>
          <w:sz w:val="18"/>
          <w:szCs w:val="18"/>
        </w:rPr>
        <w:t>indicates the 95% confidence interval (CI). The model was adjusted for age, sex, ethnicity, body mass index (BMI), current smoking, current alcohol consumption, history of hypertension, and history of diabetes. Analysis was performed using restricted cubic</w:t>
      </w:r>
      <w:r w:rsidRPr="00D77A32">
        <w:rPr>
          <w:rFonts w:ascii="Times New Roman" w:hAnsi="Times New Roman" w:cs="Times New Roman"/>
          <w:sz w:val="18"/>
          <w:szCs w:val="18"/>
        </w:rPr>
        <w:t xml:space="preserve"> splines with four knots at the 5th, 35th, 65th, and 95th percentiles. Abbreviation: SPD, serum spermidine.</w:t>
      </w:r>
    </w:p>
    <w:p w:rsidR="008560A7" w:rsidRPr="00D77A32" w:rsidRDefault="008560A7">
      <w:pPr>
        <w:rPr>
          <w:rFonts w:ascii="Times New Roman" w:hAnsi="Times New Roman" w:cs="Times New Roman"/>
        </w:rPr>
      </w:pPr>
    </w:p>
    <w:p w:rsidR="008560A7" w:rsidRPr="00D77A32" w:rsidRDefault="008560A7">
      <w:pPr>
        <w:rPr>
          <w:rFonts w:ascii="Times New Roman" w:hAnsi="Times New Roman" w:cs="Times New Roman"/>
        </w:rPr>
      </w:pPr>
    </w:p>
    <w:sectPr w:rsidR="008560A7" w:rsidRPr="00D77A32" w:rsidSect="00D77A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3D776F"/>
    <w:rsid w:val="000B44D3"/>
    <w:rsid w:val="008560A7"/>
    <w:rsid w:val="00D77A32"/>
    <w:rsid w:val="00E8708B"/>
    <w:rsid w:val="035937A7"/>
    <w:rsid w:val="061439B5"/>
    <w:rsid w:val="0A71025F"/>
    <w:rsid w:val="0BA610CA"/>
    <w:rsid w:val="13872098"/>
    <w:rsid w:val="199D02B5"/>
    <w:rsid w:val="1AE639DC"/>
    <w:rsid w:val="1E47227F"/>
    <w:rsid w:val="1F42078D"/>
    <w:rsid w:val="22E03145"/>
    <w:rsid w:val="286454FC"/>
    <w:rsid w:val="32244DFC"/>
    <w:rsid w:val="3F3D776F"/>
    <w:rsid w:val="425012F6"/>
    <w:rsid w:val="44F22DAC"/>
    <w:rsid w:val="4D9A7BF5"/>
    <w:rsid w:val="5010116A"/>
    <w:rsid w:val="54CF254E"/>
    <w:rsid w:val="5AB47BDF"/>
    <w:rsid w:val="601C1311"/>
    <w:rsid w:val="60867DBD"/>
    <w:rsid w:val="67627252"/>
    <w:rsid w:val="68CA5B64"/>
    <w:rsid w:val="70B0102E"/>
    <w:rsid w:val="733C3B82"/>
    <w:rsid w:val="74037D83"/>
    <w:rsid w:val="75C42647"/>
    <w:rsid w:val="7E8E6727"/>
    <w:rsid w:val="7EE60311"/>
    <w:rsid w:val="7FA112F3"/>
    <w:rsid w:val="7FC5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26B74C-86E3-45EC-964D-988A9E37C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1918</Characters>
  <Application>Microsoft Office Word</Application>
  <DocSecurity>0</DocSecurity>
  <Lines>15</Lines>
  <Paragraphs>4</Paragraphs>
  <ScaleCrop>false</ScaleCrop>
  <Company>HP Inc.</Company>
  <LinksUpToDate>false</LinksUpToDate>
  <CharactersWithSpaces>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dc:creator>
  <cp:lastModifiedBy>Revathi   Thangaraj</cp:lastModifiedBy>
  <cp:revision>2</cp:revision>
  <dcterms:created xsi:type="dcterms:W3CDTF">2026-01-29T07:05:00Z</dcterms:created>
  <dcterms:modified xsi:type="dcterms:W3CDTF">2026-03-13T15:31:00Z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AFEF8160F8A04B80B965586BE6229560_13</vt:lpwstr>
  </property>
  <property fmtid="{D5CDD505-2E9C-101B-9397-08002B2CF9AE}" pid="4" name="KSOTemplateDocerSaveRecord">
    <vt:lpwstr>eyJoZGlkIjoiZDk3MDhjMTIyMzYwNDcwMmJmMjVmNDZlYjQwODRlMjciLCJ1c2VySWQiOiI2NDQ4NTEzODYifQ==</vt:lpwstr>
  </property>
</Properties>
</file>