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343" w:tblpY="1921"/>
        <w:tblOverlap w:val="never"/>
        <w:tblW w:w="9781" w:type="dxa"/>
        <w:tblLayout w:type="fixed"/>
        <w:tblLook w:val="04A0" w:firstRow="1" w:lastRow="0" w:firstColumn="1" w:lastColumn="0" w:noHBand="0" w:noVBand="1"/>
      </w:tblPr>
      <w:tblGrid>
        <w:gridCol w:w="284"/>
        <w:gridCol w:w="4252"/>
        <w:gridCol w:w="2055"/>
        <w:gridCol w:w="2056"/>
        <w:gridCol w:w="1134"/>
      </w:tblGrid>
      <w:tr w:rsidR="000547FC" w:rsidRPr="000547FC" w14:paraId="6935B24A" w14:textId="77777777" w:rsidTr="00200E07">
        <w:trPr>
          <w:trHeight w:val="479"/>
        </w:trPr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181CE9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OLE_LINK1"/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1A1174" w14:textId="7304E4DB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V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ancomycin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（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n=35</w:t>
            </w:r>
            <w:r w:rsidR="009416C9"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1C5DD1" w14:textId="77777777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Linezolid</w:t>
            </w:r>
          </w:p>
          <w:p w14:paraId="5447EA20" w14:textId="40A6E913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（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n=</w:t>
            </w:r>
            <w:r w:rsidR="009416C9"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293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EDA73D" w14:textId="77777777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547F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  <w:t>value</w:t>
            </w:r>
          </w:p>
        </w:tc>
      </w:tr>
      <w:tr w:rsidR="000547FC" w:rsidRPr="000547FC" w14:paraId="1BADD268" w14:textId="77777777" w:rsidTr="00200E07">
        <w:trPr>
          <w:trHeight w:val="274"/>
        </w:trPr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05A6A3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Demographics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D68852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3861BF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0A9973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7FC" w:rsidRPr="000547FC" w14:paraId="69EEC9E8" w14:textId="77777777" w:rsidTr="00200E07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D9C8C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B8C9C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Male s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ex, N (%)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E3049" w14:textId="382386B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219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7E0DF3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86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F44C6" w14:textId="45F522E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7E0DF3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70.</w:t>
            </w:r>
            <w:r w:rsidR="007E0DF3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E3B1E" w14:textId="66A6AF8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="007E0DF3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24</w:t>
            </w:r>
          </w:p>
        </w:tc>
      </w:tr>
      <w:tr w:rsidR="000547FC" w:rsidRPr="000547FC" w14:paraId="5AB0AA65" w14:textId="77777777" w:rsidTr="00200E07">
        <w:trPr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4CB96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2E81A" w14:textId="4188FFD0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Age, years</w:t>
            </w:r>
            <w:r w:rsidR="002A56D6"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EE02C" w14:textId="2B982DC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,71)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AD0B2" w14:textId="6847F53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(53,74)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54ABB" w14:textId="07172CC8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00</w:t>
            </w:r>
            <w:r w:rsidR="007E0DF3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0547FC" w:rsidRPr="000547FC" w14:paraId="5F3F3680" w14:textId="77777777" w:rsidTr="00200E07">
        <w:trPr>
          <w:trHeight w:val="262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5C2F3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Infection site, N (%)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4D173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3F535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2B038" w14:textId="3AB15CB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228</w:t>
            </w:r>
          </w:p>
        </w:tc>
      </w:tr>
      <w:tr w:rsidR="000547FC" w:rsidRPr="000547FC" w14:paraId="0D357606" w14:textId="77777777" w:rsidTr="00200E07">
        <w:trPr>
          <w:trHeight w:val="26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AA465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16CA3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Pulmonary infection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1A107" w14:textId="082023F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24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(69.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77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B4E19" w14:textId="5410DFA6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(74.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06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01D01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7FC" w:rsidRPr="000547FC" w14:paraId="18CB86EF" w14:textId="77777777" w:rsidTr="00200E07">
        <w:trPr>
          <w:trHeight w:val="26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D82AB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AC6B1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Non-pulmonary infection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555B6" w14:textId="671173F3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(30.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5DFAF" w14:textId="2660B52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(25.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="00D2009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34218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7FC" w:rsidRPr="000547FC" w14:paraId="60D74FD3" w14:textId="77777777" w:rsidTr="00200E07">
        <w:trPr>
          <w:trHeight w:val="23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44E2C" w14:textId="6D9CD0CC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Underlying disease</w:t>
            </w:r>
            <w:r w:rsidR="002A56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 N (%)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7D589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7C3A8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9EA89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7FC" w:rsidRPr="000547FC" w14:paraId="447070B5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E4B7C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2BB3A" w14:textId="5FE55378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COPD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5581F" w14:textId="239A1DA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(1.4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24BA4" w14:textId="6A6F4FA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(2.0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CBD21" w14:textId="3267C68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751</w:t>
            </w:r>
          </w:p>
        </w:tc>
      </w:tr>
      <w:tr w:rsidR="000547FC" w:rsidRPr="000547FC" w14:paraId="6A696874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0A1CD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C0B57" w14:textId="1F590483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Heart failure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BE898" w14:textId="213A4546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31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(8.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76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6B67B" w14:textId="4B4E986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(6.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36D6A" w14:textId="41FAD2A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0.2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81</w:t>
            </w:r>
          </w:p>
        </w:tc>
      </w:tr>
      <w:tr w:rsidR="000547FC" w:rsidRPr="000547FC" w14:paraId="13299B24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9082C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B7E9C" w14:textId="3D32FADD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Hypertension 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525D3" w14:textId="5380405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121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(34.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8F2DC" w14:textId="7A30D5A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(4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9A849" w14:textId="41ABEF3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0.01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0547FC" w:rsidRPr="000547FC" w14:paraId="3BC467AD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16469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5E0B2" w14:textId="10D58FC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Chronic liver disease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9CA42" w14:textId="182130E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(1.4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1054A" w14:textId="3E81E454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(1.0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4D461" w14:textId="75BD099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930</w:t>
            </w:r>
          </w:p>
        </w:tc>
      </w:tr>
      <w:tr w:rsidR="000547FC" w:rsidRPr="000547FC" w14:paraId="70D256CB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A3AE6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28EB5" w14:textId="49CB7436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Chronic kidney disease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960AF" w14:textId="4C5CCA5B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95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F1CD9" w14:textId="1ECBDBC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29F34" w14:textId="1B5B2BD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0.4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76</w:t>
            </w:r>
          </w:p>
        </w:tc>
      </w:tr>
      <w:tr w:rsidR="000547FC" w:rsidRPr="000547FC" w14:paraId="41094A62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89FD5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89268" w14:textId="149AADAB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58C6D" w14:textId="3B82FE0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91A1F" w14:textId="0DBA34A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70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(23.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C0002" w14:textId="114F0AD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363</w:t>
            </w:r>
          </w:p>
        </w:tc>
      </w:tr>
      <w:tr w:rsidR="000547FC" w:rsidRPr="000547FC" w14:paraId="5B24462E" w14:textId="77777777" w:rsidTr="00200E07">
        <w:trPr>
          <w:trHeight w:val="23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75C88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59976" w14:textId="2A3CD3EF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Malignant tumor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D055A" w14:textId="2B591D94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68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(19.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34474" w14:textId="14D07CF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(15.0</w:t>
            </w:r>
            <w:r w:rsidR="0039703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6129A" w14:textId="1302313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0.1</w:t>
            </w:r>
            <w:r w:rsidR="0085519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61</w:t>
            </w:r>
          </w:p>
        </w:tc>
      </w:tr>
      <w:tr w:rsidR="000547FC" w:rsidRPr="000547FC" w14:paraId="39E240EB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5414F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Charlson comorbidity score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73688" w14:textId="36ED2638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(0,3)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40082" w14:textId="1D573DD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(0,3)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453DE" w14:textId="03E1832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70</w:t>
            </w:r>
          </w:p>
        </w:tc>
      </w:tr>
      <w:tr w:rsidR="000547FC" w:rsidRPr="000547FC" w14:paraId="5676246F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145F9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SOFA score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629B0" w14:textId="42E0118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(5,9)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A22AD" w14:textId="290C4F9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(5,9)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1033D" w14:textId="53C2C70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506</w:t>
            </w:r>
          </w:p>
        </w:tc>
      </w:tr>
      <w:tr w:rsidR="000547FC" w:rsidRPr="000547FC" w14:paraId="2F04141A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0981C" w14:textId="12D2F813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APACHE</w:t>
            </w:r>
            <w:r w:rsidR="00C6258F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C6258F" w:rsidRPr="000547FC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Ⅱ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score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81F38" w14:textId="56F96EE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(11,18)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29843" w14:textId="58552F03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(11,19)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811EA" w14:textId="28E0AC44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0.29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</w:p>
        </w:tc>
      </w:tr>
      <w:tr w:rsidR="000547FC" w:rsidRPr="000547FC" w14:paraId="102E5395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F7F8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NRS 2002 score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CCCB8" w14:textId="3A20E54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(3,4)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690B4" w14:textId="1B084EE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(3,4)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A0569" w14:textId="1C0741F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769</w:t>
            </w:r>
          </w:p>
        </w:tc>
      </w:tr>
      <w:tr w:rsidR="000547FC" w:rsidRPr="000547FC" w14:paraId="27C78B68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924B6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NUTRIC score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2530C" w14:textId="69ECA3C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(2,5)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8FA01" w14:textId="28C6B3C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(3,6)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BE1F0" w14:textId="197BFDC9" w:rsidR="005B445C" w:rsidRPr="000547FC" w:rsidRDefault="00830509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tr w:rsidR="000547FC" w:rsidRPr="000547FC" w14:paraId="27314FB5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BD8BE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Laboratory data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6C132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E82A3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6A192" w14:textId="77777777" w:rsidR="005B445C" w:rsidRPr="000547FC" w:rsidRDefault="005B445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47FC" w:rsidRPr="000547FC" w14:paraId="382676A2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B9B49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112C5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WBC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×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9BB7A" w14:textId="3654D1A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9.65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(7.4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,14.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9FBBC" w14:textId="6EFAE56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12.0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(7.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,16.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B1F8E" w14:textId="666B7BA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</w:p>
        </w:tc>
      </w:tr>
      <w:tr w:rsidR="000547FC" w:rsidRPr="000547FC" w14:paraId="24C81630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1FBD8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762E2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HB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g/L,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97B00" w14:textId="3E2270A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(77,110)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0956E" w14:textId="2A3E968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(79,11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15C20" w14:textId="044037E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13</w:t>
            </w:r>
          </w:p>
        </w:tc>
      </w:tr>
      <w:tr w:rsidR="000547FC" w:rsidRPr="000547FC" w14:paraId="027BB69A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7EBC2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C2D6B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PLT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×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747B3" w14:textId="4A493AF8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16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(12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,2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7218" w14:textId="766816A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147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(108,209)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3FB47" w14:textId="6EAE425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0.02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</w:tr>
      <w:tr w:rsidR="000547FC" w:rsidRPr="000547FC" w14:paraId="14A08703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8E352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5B587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CRP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eastAsia="SimSun" w:hAnsi="Times New Roman" w:cs="Times New Roman"/>
                <w:sz w:val="19"/>
                <w:szCs w:val="19"/>
                <w:shd w:val="clear" w:color="auto" w:fill="FFFFFF"/>
              </w:rPr>
              <w:t>mg/L</w:t>
            </w:r>
            <w:r w:rsidRPr="000547FC">
              <w:rPr>
                <w:rFonts w:ascii="Times New Roman" w:eastAsia="SimSun" w:hAnsi="Times New Roman" w:cs="Times New Roman"/>
                <w:sz w:val="19"/>
                <w:szCs w:val="19"/>
                <w:shd w:val="clear" w:color="auto" w:fill="FFFFFF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1ECBD" w14:textId="7CD05B6E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62.2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,89.7)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3C953" w14:textId="123B023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73.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,90.0)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F7DF9" w14:textId="1E4BAE3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190</w:t>
            </w:r>
          </w:p>
        </w:tc>
      </w:tr>
      <w:tr w:rsidR="000547FC" w:rsidRPr="000547FC" w14:paraId="67AC618A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8317D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F797A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PCT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eastAsia="SimSun" w:hAnsi="Times New Roman" w:cs="Times New Roman"/>
                <w:sz w:val="21"/>
                <w:szCs w:val="21"/>
                <w:shd w:val="clear" w:color="auto" w:fill="FFFFFF"/>
              </w:rPr>
              <w:t>ng/mL</w:t>
            </w:r>
            <w:r w:rsidRPr="000547FC">
              <w:rPr>
                <w:rFonts w:ascii="Times New Roman" w:eastAsia="SimSun" w:hAnsi="Times New Roman" w:cs="Times New Roman"/>
                <w:sz w:val="21"/>
                <w:szCs w:val="21"/>
                <w:shd w:val="clear" w:color="auto" w:fill="FFFFFF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41AE9" w14:textId="6050834B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0.80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(0.21,5.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90B1B" w14:textId="0BC9C9AA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(0.3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,5.5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BAF99" w14:textId="4AFB3B8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48</w:t>
            </w:r>
          </w:p>
        </w:tc>
      </w:tr>
      <w:tr w:rsidR="000547FC" w:rsidRPr="000547FC" w14:paraId="3B1DFB86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6DD9F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10B94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ALT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U/L,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61F69" w14:textId="5256B1E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28.4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(17.5,4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FAF53" w14:textId="574A241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,4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5D520" w14:textId="72E688A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252</w:t>
            </w:r>
          </w:p>
        </w:tc>
      </w:tr>
      <w:tr w:rsidR="000547FC" w:rsidRPr="000547FC" w14:paraId="5502A330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727CA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E1746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AST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U/L,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F9651" w14:textId="62F41CA5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36.3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(22.3,53.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6A2FA" w14:textId="49FBE073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31.5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(21.4,42.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72CE7" w14:textId="77777777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0.005</w:t>
            </w:r>
          </w:p>
        </w:tc>
      </w:tr>
      <w:tr w:rsidR="000547FC" w:rsidRPr="000547FC" w14:paraId="0937180A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B3949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17EFC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TB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μmol/L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15EBE" w14:textId="1739213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15.2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(10.3,19.9)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C66A7" w14:textId="5EDE74F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12.2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(8.7,16.</w:t>
            </w:r>
            <w:r w:rsidR="001446D9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B0762" w14:textId="6B8CF77F" w:rsidR="005B445C" w:rsidRPr="000547FC" w:rsidRDefault="001446D9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&lt;0.001</w:t>
            </w:r>
          </w:p>
        </w:tc>
      </w:tr>
      <w:tr w:rsidR="000547FC" w:rsidRPr="000547FC" w14:paraId="1168DED9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1FE84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DE159" w14:textId="20B37B84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G</w:t>
            </w:r>
            <w:r w:rsidR="00DF204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lu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AF38A" w14:textId="05BCD2EB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7.27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(5.8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,8.8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DD7A9" w14:textId="37F425D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(5.9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,8.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76922" w14:textId="5FAB9F4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846</w:t>
            </w:r>
          </w:p>
        </w:tc>
      </w:tr>
      <w:tr w:rsidR="000547FC" w:rsidRPr="000547FC" w14:paraId="7A18C437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9E5B9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EED11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BUN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99B57" w14:textId="137A862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07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,10.9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91D50" w14:textId="2C5D545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7.4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,9.6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67590" w14:textId="659D17C3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13</w:t>
            </w:r>
          </w:p>
        </w:tc>
      </w:tr>
      <w:tr w:rsidR="000547FC" w:rsidRPr="000547FC" w14:paraId="3703D1EC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C66F2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61A37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Cr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μmol/L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BB0C" w14:textId="5E78234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59.4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(44.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65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,78.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23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C99FF" w14:textId="41EE810F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64.5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(51.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,78.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C8EED" w14:textId="252DE9B6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0.01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2</w:t>
            </w:r>
          </w:p>
        </w:tc>
      </w:tr>
      <w:tr w:rsidR="000547FC" w:rsidRPr="000547FC" w14:paraId="764EF46D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90A93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779F4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s,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E433B" w14:textId="4623628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14.2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(13.0,16.0)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6141C" w14:textId="75D9F89C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14.1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(12.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7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,15.9)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E62BF" w14:textId="53471951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0.0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82</w:t>
            </w:r>
          </w:p>
        </w:tc>
      </w:tr>
      <w:tr w:rsidR="000547FC" w:rsidRPr="000547FC" w14:paraId="1A9D60CD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3FEE5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6766E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APTT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s,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A0845" w14:textId="568861A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31.</w:t>
            </w:r>
            <w:r w:rsidR="00026870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(27.</w:t>
            </w:r>
            <w:r w:rsidR="00026870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,3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BFC48" w14:textId="49177134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30.8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(27.9,35.3)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A3F5C" w14:textId="448F10D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0.6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5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0547FC" w:rsidRPr="000547FC" w14:paraId="029347B7" w14:textId="77777777" w:rsidTr="00200E07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74AAD" w14:textId="77777777" w:rsidR="005B445C" w:rsidRPr="000547FC" w:rsidRDefault="005B445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89D26" w14:textId="77777777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FIB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g/L,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18D86" w14:textId="00FDB9D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3.6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(2.</w:t>
            </w:r>
            <w:r w:rsidR="003A4CAC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,4.7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F3BE5" w14:textId="235EA57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3.7</w:t>
            </w:r>
            <w:r w:rsidR="000917D6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6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(2.63,4.8</w:t>
            </w:r>
            <w:r w:rsidR="00866BF8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9C7D1" w14:textId="52368E08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0.6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43</w:t>
            </w:r>
          </w:p>
        </w:tc>
      </w:tr>
      <w:tr w:rsidR="000547FC" w:rsidRPr="000547FC" w14:paraId="2BE5B3A6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2E017" w14:textId="796C90C5" w:rsidR="005B445C" w:rsidRPr="000547FC" w:rsidRDefault="00CD31DC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Duration of antibiotics</w:t>
            </w:r>
            <w:r w:rsidR="005725DC"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 therapy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, days, median (IQR)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BBD6F" w14:textId="20CE51A2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8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(5,12)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F0519" w14:textId="77FBB859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(6,12)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34547" w14:textId="3D565A20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0.1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49</w:t>
            </w:r>
          </w:p>
        </w:tc>
      </w:tr>
      <w:tr w:rsidR="000547FC" w:rsidRPr="000547FC" w14:paraId="23AA6DEF" w14:textId="77777777" w:rsidTr="00200E07">
        <w:trPr>
          <w:trHeight w:val="284"/>
        </w:trPr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E27E32" w14:textId="5A19F92C" w:rsidR="005B445C" w:rsidRPr="000547FC" w:rsidRDefault="00026870">
            <w:pPr>
              <w:widowControl w:val="0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Baseline of arterial lactate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0547FC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103155" w14:textId="261E6B00" w:rsidR="005B445C" w:rsidRPr="000547FC" w:rsidRDefault="003A4CA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0.8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(0.6,1.1)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417CAB" w14:textId="0EDC329F" w:rsidR="005B445C" w:rsidRPr="000547FC" w:rsidRDefault="000917D6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0.9</w:t>
            </w:r>
            <w:r w:rsidR="004715C4" w:rsidRPr="000547FC"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(0.7,1.2)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589074" w14:textId="0535B5ED" w:rsidR="005B445C" w:rsidRPr="000547FC" w:rsidRDefault="00CD31DC" w:rsidP="00026870">
            <w:pPr>
              <w:widowControl w:val="0"/>
              <w:spacing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0.</w:t>
            </w:r>
            <w:r w:rsidR="00BF611D" w:rsidRPr="000547FC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002</w:t>
            </w:r>
          </w:p>
        </w:tc>
      </w:tr>
    </w:tbl>
    <w:bookmarkEnd w:id="0"/>
    <w:p w14:paraId="5B0DE5CA" w14:textId="3E19BA4C" w:rsidR="005B445C" w:rsidRPr="000547FC" w:rsidRDefault="00CD31DC" w:rsidP="00DC554D">
      <w:pPr>
        <w:spacing w:before="0" w:after="0"/>
        <w:rPr>
          <w:rFonts w:cs="Times New Roman"/>
          <w:sz w:val="20"/>
          <w:szCs w:val="20"/>
          <w:lang w:eastAsia="zh-CN"/>
        </w:rPr>
      </w:pPr>
      <w:r w:rsidRPr="000547FC">
        <w:rPr>
          <w:rFonts w:cs="Times New Roman"/>
          <w:b/>
          <w:bCs/>
          <w:sz w:val="20"/>
          <w:szCs w:val="20"/>
          <w:lang w:eastAsia="zh-CN"/>
        </w:rPr>
        <w:t xml:space="preserve">Table </w:t>
      </w:r>
      <w:r w:rsidR="004715C4" w:rsidRPr="000547FC">
        <w:rPr>
          <w:rFonts w:cs="Times New Roman" w:hint="eastAsia"/>
          <w:b/>
          <w:bCs/>
          <w:sz w:val="20"/>
          <w:szCs w:val="20"/>
          <w:lang w:eastAsia="zh-CN"/>
        </w:rPr>
        <w:t>S</w:t>
      </w:r>
      <w:r w:rsidRPr="000547FC">
        <w:rPr>
          <w:rFonts w:cs="Times New Roman"/>
          <w:b/>
          <w:bCs/>
          <w:sz w:val="20"/>
          <w:szCs w:val="20"/>
          <w:lang w:eastAsia="zh-CN"/>
        </w:rPr>
        <w:t>1</w:t>
      </w:r>
      <w:r w:rsidR="004715C4" w:rsidRPr="000547FC">
        <w:rPr>
          <w:rFonts w:cs="Times New Roman" w:hint="eastAsia"/>
          <w:b/>
          <w:bCs/>
          <w:sz w:val="20"/>
          <w:szCs w:val="20"/>
          <w:lang w:eastAsia="zh-CN"/>
        </w:rPr>
        <w:t>.</w:t>
      </w:r>
      <w:r w:rsidRPr="000547FC">
        <w:rPr>
          <w:rFonts w:cs="Times New Roman"/>
          <w:b/>
          <w:bCs/>
          <w:sz w:val="20"/>
          <w:szCs w:val="20"/>
          <w:lang w:eastAsia="zh-CN"/>
        </w:rPr>
        <w:t xml:space="preserve"> </w:t>
      </w:r>
      <w:r w:rsidR="00C10D34" w:rsidRPr="000547FC">
        <w:rPr>
          <w:rFonts w:cs="Times New Roman" w:hint="eastAsia"/>
          <w:sz w:val="20"/>
          <w:szCs w:val="20"/>
          <w:lang w:eastAsia="zh-CN"/>
        </w:rPr>
        <w:t>D</w:t>
      </w:r>
      <w:r w:rsidRPr="000547FC">
        <w:rPr>
          <w:rFonts w:cs="Times New Roman"/>
          <w:sz w:val="20"/>
          <w:szCs w:val="20"/>
          <w:lang w:eastAsia="zh-CN"/>
        </w:rPr>
        <w:t xml:space="preserve">emographic and clinical </w:t>
      </w:r>
      <w:r w:rsidR="00C10D34" w:rsidRPr="000547FC">
        <w:rPr>
          <w:rFonts w:cs="Times New Roman" w:hint="eastAsia"/>
          <w:sz w:val="20"/>
          <w:szCs w:val="20"/>
          <w:lang w:eastAsia="zh-CN"/>
        </w:rPr>
        <w:t xml:space="preserve">baseline </w:t>
      </w:r>
      <w:r w:rsidRPr="000547FC">
        <w:rPr>
          <w:rFonts w:cs="Times New Roman"/>
          <w:sz w:val="20"/>
          <w:szCs w:val="20"/>
          <w:lang w:eastAsia="zh-CN"/>
        </w:rPr>
        <w:t xml:space="preserve">characteristics of two groups before </w:t>
      </w:r>
      <w:r w:rsidR="00DC554D" w:rsidRPr="000547FC">
        <w:rPr>
          <w:rFonts w:cs="Times New Roman" w:hint="eastAsia"/>
          <w:sz w:val="20"/>
          <w:szCs w:val="20"/>
          <w:lang w:eastAsia="zh-CN"/>
        </w:rPr>
        <w:t>PSM</w:t>
      </w:r>
      <w:r w:rsidRPr="000547FC">
        <w:rPr>
          <w:rFonts w:cs="Times New Roman"/>
          <w:sz w:val="20"/>
          <w:szCs w:val="20"/>
          <w:lang w:eastAsia="zh-CN"/>
        </w:rPr>
        <w:t>.</w:t>
      </w:r>
    </w:p>
    <w:p w14:paraId="60984FCC" w14:textId="77777777" w:rsidR="005C75BB" w:rsidRPr="000547FC" w:rsidRDefault="005C75BB" w:rsidP="00DC554D">
      <w:pPr>
        <w:spacing w:before="0" w:after="0"/>
        <w:rPr>
          <w:rFonts w:cs="Times New Roman"/>
          <w:sz w:val="20"/>
          <w:szCs w:val="20"/>
          <w:lang w:eastAsia="zh-CN"/>
        </w:rPr>
      </w:pPr>
    </w:p>
    <w:p w14:paraId="2BBB88A9" w14:textId="77777777" w:rsidR="005C75BB" w:rsidRPr="000547FC" w:rsidRDefault="005C75BB" w:rsidP="00DC554D">
      <w:pPr>
        <w:spacing w:before="0" w:after="0"/>
        <w:rPr>
          <w:rFonts w:cs="Times New Roman"/>
          <w:sz w:val="20"/>
          <w:szCs w:val="20"/>
          <w:lang w:eastAsia="zh-CN"/>
        </w:rPr>
      </w:pPr>
    </w:p>
    <w:p w14:paraId="60D5782C" w14:textId="7870088C" w:rsidR="005C75BB" w:rsidRPr="000547FC" w:rsidRDefault="005C75BB" w:rsidP="005C75BB">
      <w:pPr>
        <w:spacing w:before="0" w:after="0"/>
        <w:jc w:val="both"/>
        <w:rPr>
          <w:rFonts w:cs="Times New Roman"/>
          <w:b/>
          <w:bCs/>
          <w:sz w:val="20"/>
          <w:szCs w:val="20"/>
          <w:lang w:eastAsia="zh-CN"/>
        </w:rPr>
      </w:pPr>
      <w:r w:rsidRPr="000547FC">
        <w:rPr>
          <w:rFonts w:cs="Times New Roman"/>
          <w:sz w:val="20"/>
          <w:szCs w:val="20"/>
          <w:lang w:eastAsia="zh-CN"/>
        </w:rPr>
        <w:t>IQR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cs="Times New Roman"/>
          <w:sz w:val="20"/>
          <w:szCs w:val="20"/>
          <w:lang w:eastAsia="zh-CN"/>
        </w:rPr>
        <w:t xml:space="preserve"> interquartile range; COPD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cs="Times New Roman"/>
          <w:sz w:val="20"/>
          <w:szCs w:val="20"/>
          <w:lang w:eastAsia="zh-CN"/>
        </w:rPr>
        <w:t xml:space="preserve"> chronic obstructive pulmonary disease; SOFA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cs="Times New Roman"/>
          <w:sz w:val="20"/>
          <w:szCs w:val="20"/>
          <w:lang w:eastAsia="zh-CN"/>
        </w:rPr>
        <w:t xml:space="preserve"> sequential organ failure assessment; APACHE </w:t>
      </w:r>
      <w:r w:rsidRPr="000547FC">
        <w:rPr>
          <w:rFonts w:eastAsia="SimSun" w:cs="Times New Roman"/>
          <w:sz w:val="20"/>
          <w:szCs w:val="20"/>
          <w:lang w:eastAsia="zh-CN"/>
        </w:rPr>
        <w:t>Ⅱ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acute physiology and chronic health evaluation Ⅱ; NRS 2002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nutritional risk screening 2002; NUTRIC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nutrition risk in critically ill; WBC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white blood cell; HB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hemoglobin; PLT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platelet</w:t>
      </w:r>
      <w:bookmarkStart w:id="1" w:name="_GoBack"/>
      <w:bookmarkEnd w:id="1"/>
      <w:r w:rsidRPr="000547FC">
        <w:rPr>
          <w:rFonts w:eastAsia="SimSun" w:cs="Times New Roman"/>
          <w:sz w:val="20"/>
          <w:szCs w:val="20"/>
          <w:lang w:eastAsia="zh-CN"/>
        </w:rPr>
        <w:t xml:space="preserve"> count; CRP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C-reactive protein; PCT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procalcitonin; ALT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glutamic pyruvic transaminase; AST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glutamic oxaloacetic transaminase; TB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total bilirubin; Glu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glucose; BUN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blood urea nitrogen; Cr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creatinine; PT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prothrombin time; APTT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activated partial thromboplastin time; FIB</w:t>
      </w:r>
      <w:r w:rsidRPr="000547FC">
        <w:rPr>
          <w:rFonts w:cs="Times New Roman" w:hint="eastAsia"/>
          <w:sz w:val="20"/>
          <w:szCs w:val="20"/>
          <w:lang w:eastAsia="zh-CN"/>
        </w:rPr>
        <w:t>:</w:t>
      </w:r>
      <w:r w:rsidRPr="000547FC">
        <w:rPr>
          <w:rFonts w:eastAsia="SimSun" w:cs="Times New Roman"/>
          <w:sz w:val="20"/>
          <w:szCs w:val="20"/>
          <w:lang w:eastAsia="zh-CN"/>
        </w:rPr>
        <w:t xml:space="preserve"> fibrinogen</w:t>
      </w:r>
      <w:r w:rsidRPr="000547FC">
        <w:rPr>
          <w:rFonts w:eastAsia="SimSun" w:cs="Times New Roman" w:hint="eastAsia"/>
          <w:sz w:val="20"/>
          <w:szCs w:val="20"/>
          <w:lang w:eastAsia="zh-CN"/>
        </w:rPr>
        <w:t>.</w:t>
      </w:r>
    </w:p>
    <w:sectPr w:rsidR="005C75BB" w:rsidRPr="000547FC">
      <w:headerReference w:type="first" r:id="rId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25286" w14:textId="77777777" w:rsidR="00B67E11" w:rsidRDefault="00B67E11">
      <w:r>
        <w:separator/>
      </w:r>
    </w:p>
  </w:endnote>
  <w:endnote w:type="continuationSeparator" w:id="0">
    <w:p w14:paraId="45608438" w14:textId="77777777" w:rsidR="00B67E11" w:rsidRDefault="00B6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FFA92" w14:textId="77777777" w:rsidR="00B67E11" w:rsidRDefault="00B67E11">
      <w:pPr>
        <w:spacing w:before="0" w:after="0"/>
      </w:pPr>
      <w:r>
        <w:separator/>
      </w:r>
    </w:p>
  </w:footnote>
  <w:footnote w:type="continuationSeparator" w:id="0">
    <w:p w14:paraId="008804F8" w14:textId="77777777" w:rsidR="00B67E11" w:rsidRDefault="00B67E1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F96D5" w14:textId="77777777" w:rsidR="005B445C" w:rsidRDefault="00CD31DC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NjMTllMWYzYTY5MDE2ZWM4ZDk3YmJkY2JlNzQ5YzgifQ=="/>
  </w:docVars>
  <w:rsids>
    <w:rsidRoot w:val="00172A27"/>
    <w:rsid w:val="0001436A"/>
    <w:rsid w:val="00026870"/>
    <w:rsid w:val="00034304"/>
    <w:rsid w:val="00035434"/>
    <w:rsid w:val="00052A14"/>
    <w:rsid w:val="000547FC"/>
    <w:rsid w:val="00064EFB"/>
    <w:rsid w:val="00077D53"/>
    <w:rsid w:val="0009085B"/>
    <w:rsid w:val="000917D6"/>
    <w:rsid w:val="000E5B97"/>
    <w:rsid w:val="000F4E29"/>
    <w:rsid w:val="00105FD9"/>
    <w:rsid w:val="00117666"/>
    <w:rsid w:val="00125B7D"/>
    <w:rsid w:val="001446D9"/>
    <w:rsid w:val="001549D3"/>
    <w:rsid w:val="00160065"/>
    <w:rsid w:val="00172A27"/>
    <w:rsid w:val="00177D84"/>
    <w:rsid w:val="00200E07"/>
    <w:rsid w:val="00232DE3"/>
    <w:rsid w:val="002448BE"/>
    <w:rsid w:val="00267D18"/>
    <w:rsid w:val="00274347"/>
    <w:rsid w:val="002868E2"/>
    <w:rsid w:val="002869C3"/>
    <w:rsid w:val="002936E4"/>
    <w:rsid w:val="002A56D6"/>
    <w:rsid w:val="002B4A57"/>
    <w:rsid w:val="002B5989"/>
    <w:rsid w:val="002C74CA"/>
    <w:rsid w:val="002E3009"/>
    <w:rsid w:val="002F06FC"/>
    <w:rsid w:val="003123F4"/>
    <w:rsid w:val="003544FB"/>
    <w:rsid w:val="00383FD5"/>
    <w:rsid w:val="00397038"/>
    <w:rsid w:val="003A4CAC"/>
    <w:rsid w:val="003D2F2D"/>
    <w:rsid w:val="00401590"/>
    <w:rsid w:val="00421294"/>
    <w:rsid w:val="00443881"/>
    <w:rsid w:val="00447801"/>
    <w:rsid w:val="00452E9C"/>
    <w:rsid w:val="004715C4"/>
    <w:rsid w:val="004735C8"/>
    <w:rsid w:val="004947A6"/>
    <w:rsid w:val="004961FF"/>
    <w:rsid w:val="004E569D"/>
    <w:rsid w:val="00517A89"/>
    <w:rsid w:val="005250F2"/>
    <w:rsid w:val="00535AC1"/>
    <w:rsid w:val="005725DC"/>
    <w:rsid w:val="0057568A"/>
    <w:rsid w:val="00593EEA"/>
    <w:rsid w:val="005A5EEE"/>
    <w:rsid w:val="005B445C"/>
    <w:rsid w:val="005C75BB"/>
    <w:rsid w:val="005F436F"/>
    <w:rsid w:val="005F7262"/>
    <w:rsid w:val="00602934"/>
    <w:rsid w:val="00626846"/>
    <w:rsid w:val="006375C7"/>
    <w:rsid w:val="00654E8F"/>
    <w:rsid w:val="00660D05"/>
    <w:rsid w:val="006820B1"/>
    <w:rsid w:val="006B7D14"/>
    <w:rsid w:val="006C6D7E"/>
    <w:rsid w:val="00701727"/>
    <w:rsid w:val="0070566C"/>
    <w:rsid w:val="00714C50"/>
    <w:rsid w:val="00725A7D"/>
    <w:rsid w:val="007501BE"/>
    <w:rsid w:val="007529A9"/>
    <w:rsid w:val="00764C53"/>
    <w:rsid w:val="00790BB3"/>
    <w:rsid w:val="007C206C"/>
    <w:rsid w:val="007E0DF3"/>
    <w:rsid w:val="007E2D6E"/>
    <w:rsid w:val="007E5BD3"/>
    <w:rsid w:val="00815B8D"/>
    <w:rsid w:val="00817DD6"/>
    <w:rsid w:val="00830509"/>
    <w:rsid w:val="0083759F"/>
    <w:rsid w:val="0085519F"/>
    <w:rsid w:val="00866BF8"/>
    <w:rsid w:val="00871DBC"/>
    <w:rsid w:val="00885156"/>
    <w:rsid w:val="008A5D7B"/>
    <w:rsid w:val="008E3E5F"/>
    <w:rsid w:val="009151AA"/>
    <w:rsid w:val="0093429D"/>
    <w:rsid w:val="009416C9"/>
    <w:rsid w:val="00943573"/>
    <w:rsid w:val="00964134"/>
    <w:rsid w:val="00970F7D"/>
    <w:rsid w:val="00994A3D"/>
    <w:rsid w:val="009B173D"/>
    <w:rsid w:val="009B7359"/>
    <w:rsid w:val="009C2B12"/>
    <w:rsid w:val="009F58E3"/>
    <w:rsid w:val="00A10BC2"/>
    <w:rsid w:val="00A174D9"/>
    <w:rsid w:val="00A62B5E"/>
    <w:rsid w:val="00A66448"/>
    <w:rsid w:val="00A94435"/>
    <w:rsid w:val="00AA4D24"/>
    <w:rsid w:val="00AB6715"/>
    <w:rsid w:val="00AC64DC"/>
    <w:rsid w:val="00B04E66"/>
    <w:rsid w:val="00B1671E"/>
    <w:rsid w:val="00B25EB8"/>
    <w:rsid w:val="00B37F4D"/>
    <w:rsid w:val="00B67E11"/>
    <w:rsid w:val="00B9460C"/>
    <w:rsid w:val="00BA6609"/>
    <w:rsid w:val="00BB3B95"/>
    <w:rsid w:val="00BB5800"/>
    <w:rsid w:val="00BD03EC"/>
    <w:rsid w:val="00BF611D"/>
    <w:rsid w:val="00C10D34"/>
    <w:rsid w:val="00C34384"/>
    <w:rsid w:val="00C52A7B"/>
    <w:rsid w:val="00C56BAF"/>
    <w:rsid w:val="00C6258F"/>
    <w:rsid w:val="00C62806"/>
    <w:rsid w:val="00C679AA"/>
    <w:rsid w:val="00C75972"/>
    <w:rsid w:val="00CD066B"/>
    <w:rsid w:val="00CD31DC"/>
    <w:rsid w:val="00CD4BC5"/>
    <w:rsid w:val="00CE4FEE"/>
    <w:rsid w:val="00CE74BC"/>
    <w:rsid w:val="00D060CF"/>
    <w:rsid w:val="00D20098"/>
    <w:rsid w:val="00D329E9"/>
    <w:rsid w:val="00D37CBA"/>
    <w:rsid w:val="00D54CCE"/>
    <w:rsid w:val="00DB59C3"/>
    <w:rsid w:val="00DC259A"/>
    <w:rsid w:val="00DC554D"/>
    <w:rsid w:val="00DC63BC"/>
    <w:rsid w:val="00DD63F1"/>
    <w:rsid w:val="00DE23E8"/>
    <w:rsid w:val="00DF204D"/>
    <w:rsid w:val="00E52377"/>
    <w:rsid w:val="00E537AD"/>
    <w:rsid w:val="00E64E17"/>
    <w:rsid w:val="00E67B50"/>
    <w:rsid w:val="00E866C9"/>
    <w:rsid w:val="00EA0807"/>
    <w:rsid w:val="00EA3D3C"/>
    <w:rsid w:val="00EC090A"/>
    <w:rsid w:val="00ED20B5"/>
    <w:rsid w:val="00EF260B"/>
    <w:rsid w:val="00F43354"/>
    <w:rsid w:val="00F46900"/>
    <w:rsid w:val="00F61D89"/>
    <w:rsid w:val="00F646E4"/>
    <w:rsid w:val="00F73468"/>
    <w:rsid w:val="00FA0EEA"/>
    <w:rsid w:val="00FA715D"/>
    <w:rsid w:val="00FF7A12"/>
    <w:rsid w:val="031E3621"/>
    <w:rsid w:val="0A423EE0"/>
    <w:rsid w:val="0BC04CB5"/>
    <w:rsid w:val="16C66E08"/>
    <w:rsid w:val="1CC25DBB"/>
    <w:rsid w:val="1E733CE1"/>
    <w:rsid w:val="1EA30106"/>
    <w:rsid w:val="1EFA249B"/>
    <w:rsid w:val="257608E2"/>
    <w:rsid w:val="27F70718"/>
    <w:rsid w:val="2A1E13F8"/>
    <w:rsid w:val="2B9C6FB3"/>
    <w:rsid w:val="2DBD7DA4"/>
    <w:rsid w:val="307E41E9"/>
    <w:rsid w:val="32B9059B"/>
    <w:rsid w:val="378F64F5"/>
    <w:rsid w:val="3C024089"/>
    <w:rsid w:val="3D4C61AA"/>
    <w:rsid w:val="423E0BD2"/>
    <w:rsid w:val="43434857"/>
    <w:rsid w:val="43CC27E4"/>
    <w:rsid w:val="4850252B"/>
    <w:rsid w:val="49C76223"/>
    <w:rsid w:val="4E2067A1"/>
    <w:rsid w:val="4E303A3F"/>
    <w:rsid w:val="4F284978"/>
    <w:rsid w:val="52034F6A"/>
    <w:rsid w:val="53AE2A9B"/>
    <w:rsid w:val="5AD27244"/>
    <w:rsid w:val="5B39291B"/>
    <w:rsid w:val="5B6C5256"/>
    <w:rsid w:val="5BB56B8F"/>
    <w:rsid w:val="5E582C90"/>
    <w:rsid w:val="61992E0D"/>
    <w:rsid w:val="6614385E"/>
    <w:rsid w:val="67D12E9A"/>
    <w:rsid w:val="68100695"/>
    <w:rsid w:val="691270D4"/>
    <w:rsid w:val="69D4122F"/>
    <w:rsid w:val="6C4146DF"/>
    <w:rsid w:val="6C5C7CE3"/>
    <w:rsid w:val="70C2150D"/>
    <w:rsid w:val="71414AB4"/>
    <w:rsid w:val="72423494"/>
    <w:rsid w:val="73054494"/>
    <w:rsid w:val="73692049"/>
    <w:rsid w:val="73DE145B"/>
    <w:rsid w:val="743572C6"/>
    <w:rsid w:val="79BD213A"/>
    <w:rsid w:val="7B7C1EA6"/>
    <w:rsid w:val="7E00643E"/>
    <w:rsid w:val="7E9D0485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BE7E1"/>
  <w15:docId w15:val="{39504223-698D-4306-BFD6-6F3C65F4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eastAsiaTheme="minorEastAsia" w:cstheme="minorBidi"/>
      <w:sz w:val="24"/>
      <w:szCs w:val="22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Pr>
      <w:rFonts w:eastAsiaTheme="minorEastAsia" w:cstheme="minorBidi"/>
      <w:sz w:val="24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Subtitle"/>
    <w:next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">
    <w:name w:val="书籍标题1"/>
    <w:basedOn w:val="DefaultParagraphFont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b/>
      <w:sz w:val="24"/>
    </w:rPr>
  </w:style>
  <w:style w:type="character" w:customStyle="1" w:styleId="10">
    <w:name w:val="明显强调1"/>
    <w:basedOn w:val="DefaultParagraphFont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1">
    <w:name w:val="明显参考1"/>
    <w:basedOn w:val="DefaultParagraphFont"/>
    <w:uiPriority w:val="32"/>
    <w:qFormat/>
    <w:rPr>
      <w:b/>
      <w:bCs/>
      <w:smallCaps/>
      <w:color w:val="auto"/>
      <w:spacing w:val="5"/>
    </w:rPr>
  </w:style>
  <w:style w:type="character" w:customStyle="1" w:styleId="Heading3Char">
    <w:name w:val="Heading 3 Char"/>
    <w:basedOn w:val="DefaultParagraphFont"/>
    <w:link w:val="Heading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2">
    <w:name w:val="不明显强调1"/>
    <w:basedOn w:val="DefaultParagraphFont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pPr>
      <w:spacing w:after="120"/>
    </w:pPr>
    <w:rPr>
      <w:i/>
    </w:rPr>
  </w:style>
  <w:style w:type="table" w:customStyle="1" w:styleId="13">
    <w:name w:val="网格型浅色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3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403D731-7F62-43C4-94FE-B3B989D9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Revathi   Thangaraj</cp:lastModifiedBy>
  <cp:revision>37</cp:revision>
  <cp:lastPrinted>2013-10-03T12:51:00Z</cp:lastPrinted>
  <dcterms:created xsi:type="dcterms:W3CDTF">2018-11-23T08:58:00Z</dcterms:created>
  <dcterms:modified xsi:type="dcterms:W3CDTF">2026-03-16T06:43:00Z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221797D456D642A8BD9FAEE36D2C02C9</vt:lpwstr>
  </property>
</Properties>
</file>