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5AF61" w14:textId="77777777" w:rsidR="001820A3" w:rsidRPr="0043332A" w:rsidRDefault="00252929" w:rsidP="0043332A">
      <w:pPr>
        <w:tabs>
          <w:tab w:val="left" w:pos="1800"/>
        </w:tabs>
        <w:spacing w:line="360" w:lineRule="auto"/>
        <w:jc w:val="left"/>
        <w:rPr>
          <w:rFonts w:ascii="Times New Roman" w:hAnsi="Times New Roman"/>
          <w:spacing w:val="6"/>
          <w:sz w:val="24"/>
          <w:shd w:val="clear" w:color="auto" w:fill="FFFFFF"/>
        </w:rPr>
      </w:pPr>
      <w:proofErr w:type="gramStart"/>
      <w:r w:rsidRPr="0043332A">
        <w:rPr>
          <w:rFonts w:ascii="Times New Roman" w:eastAsia="Times New Roman" w:hAnsi="Times New Roman"/>
          <w:b/>
          <w:bCs/>
          <w:sz w:val="24"/>
        </w:rPr>
        <w:t>Supplementary Table</w:t>
      </w:r>
      <w:r w:rsidRPr="0043332A">
        <w:rPr>
          <w:rFonts w:ascii="Times New Roman" w:hAnsi="Times New Roman"/>
          <w:b/>
          <w:bCs/>
          <w:spacing w:val="6"/>
          <w:sz w:val="24"/>
          <w:shd w:val="clear" w:color="auto" w:fill="FFFFFF"/>
        </w:rPr>
        <w:t xml:space="preserve"> </w:t>
      </w:r>
      <w:proofErr w:type="spellStart"/>
      <w:r w:rsidRPr="0043332A">
        <w:rPr>
          <w:rFonts w:ascii="Times New Roman" w:hAnsi="Times New Roman"/>
          <w:b/>
          <w:bCs/>
          <w:spacing w:val="6"/>
          <w:sz w:val="24"/>
          <w:shd w:val="clear" w:color="auto" w:fill="FFFFFF"/>
        </w:rPr>
        <w:t>S1</w:t>
      </w:r>
      <w:proofErr w:type="spellEnd"/>
      <w:r w:rsidRPr="0043332A">
        <w:rPr>
          <w:rFonts w:ascii="Times New Roman" w:hAnsi="Times New Roman"/>
          <w:b/>
          <w:bCs/>
          <w:spacing w:val="6"/>
          <w:sz w:val="24"/>
          <w:shd w:val="clear" w:color="auto" w:fill="FFFFFF"/>
        </w:rPr>
        <w:t>.</w:t>
      </w:r>
      <w:proofErr w:type="gramEnd"/>
      <w:r w:rsidRPr="0043332A">
        <w:rPr>
          <w:rFonts w:ascii="Times New Roman" w:hAnsi="Times New Roman"/>
          <w:b/>
          <w:bCs/>
          <w:spacing w:val="6"/>
          <w:sz w:val="24"/>
          <w:shd w:val="clear" w:color="auto" w:fill="FFFFFF"/>
        </w:rPr>
        <w:t xml:space="preserve"> Primer sequences.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7322"/>
        <w:gridCol w:w="1983"/>
      </w:tblGrid>
      <w:tr w:rsidR="001820A3" w:rsidRPr="0043332A" w14:paraId="0AD31409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24A6256F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Primer name</w:t>
            </w:r>
          </w:p>
        </w:tc>
        <w:tc>
          <w:tcPr>
            <w:tcW w:w="2758" w:type="pct"/>
            <w:vAlign w:val="center"/>
          </w:tcPr>
          <w:p w14:paraId="14F6DD48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Sequence (5' to 3')</w:t>
            </w:r>
          </w:p>
        </w:tc>
        <w:tc>
          <w:tcPr>
            <w:tcW w:w="747" w:type="pct"/>
            <w:vAlign w:val="center"/>
          </w:tcPr>
          <w:p w14:paraId="5D93D158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Product size (</w:t>
            </w: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bp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1820A3" w:rsidRPr="0043332A" w14:paraId="1A45309B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5EB4426F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FF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CPSF4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-F</w:t>
            </w:r>
          </w:p>
        </w:tc>
        <w:tc>
          <w:tcPr>
            <w:tcW w:w="2758" w:type="pct"/>
            <w:vAlign w:val="center"/>
          </w:tcPr>
          <w:p w14:paraId="446579C3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FF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TATGCAAGAAAGGGGGACCAG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03FCF4BA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</w:tr>
      <w:tr w:rsidR="001820A3" w:rsidRPr="0043332A" w14:paraId="397699A2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6B666427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FF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CPSF4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-R</w:t>
            </w:r>
          </w:p>
        </w:tc>
        <w:tc>
          <w:tcPr>
            <w:tcW w:w="2758" w:type="pct"/>
            <w:vAlign w:val="center"/>
          </w:tcPr>
          <w:p w14:paraId="521D0EB3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FF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GATGTGCAGGAAGGGGACATT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3FC9BD79" w14:textId="77777777" w:rsidR="001820A3" w:rsidRPr="0043332A" w:rsidRDefault="001820A3" w:rsidP="0043332A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1820A3" w:rsidRPr="0043332A" w14:paraId="0A619345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15F0AB0E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PRKDC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-F</w:t>
            </w:r>
          </w:p>
        </w:tc>
        <w:tc>
          <w:tcPr>
            <w:tcW w:w="2758" w:type="pct"/>
            <w:vAlign w:val="center"/>
          </w:tcPr>
          <w:p w14:paraId="4CDEEB56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ACCTTGTTCTGGGCAGGATGTC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1EF72560" w14:textId="77777777" w:rsidR="001820A3" w:rsidRPr="0043332A" w:rsidRDefault="00252929" w:rsidP="0043332A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</w:tr>
      <w:tr w:rsidR="001820A3" w:rsidRPr="0043332A" w14:paraId="7D8EC8D7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5C5B64CE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PRKDC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-R</w:t>
            </w:r>
          </w:p>
        </w:tc>
        <w:tc>
          <w:tcPr>
            <w:tcW w:w="2758" w:type="pct"/>
            <w:vAlign w:val="center"/>
          </w:tcPr>
          <w:p w14:paraId="39370927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TCTGAGGACGAATTGCCTTT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0F67009A" w14:textId="77777777" w:rsidR="001820A3" w:rsidRPr="0043332A" w:rsidRDefault="001820A3" w:rsidP="0043332A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1820A3" w:rsidRPr="0043332A" w14:paraId="43D7F7C5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69BBE972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c-</w:t>
            </w: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Myc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-F</w:t>
            </w:r>
          </w:p>
        </w:tc>
        <w:tc>
          <w:tcPr>
            <w:tcW w:w="2758" w:type="pct"/>
            <w:vAlign w:val="center"/>
          </w:tcPr>
          <w:p w14:paraId="68F7B8AB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CATCAGCACAACTACGCAGC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02745470" w14:textId="77777777" w:rsidR="001820A3" w:rsidRPr="0043332A" w:rsidRDefault="00252929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eastAsia="等线" w:hAnsi="Times New Roman"/>
                <w:kern w:val="0"/>
                <w:sz w:val="24"/>
                <w:lang w:bidi="ar"/>
              </w:rPr>
              <w:t>169</w:t>
            </w:r>
          </w:p>
        </w:tc>
      </w:tr>
      <w:tr w:rsidR="001820A3" w:rsidRPr="0043332A" w14:paraId="4E101A18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4F492B6A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c-</w:t>
            </w: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Myc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-R</w:t>
            </w:r>
          </w:p>
        </w:tc>
        <w:tc>
          <w:tcPr>
            <w:tcW w:w="2758" w:type="pct"/>
            <w:vAlign w:val="center"/>
          </w:tcPr>
          <w:p w14:paraId="45137319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CGTTGTGTGTTCGCCTCTTG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16336E03" w14:textId="77777777" w:rsidR="001820A3" w:rsidRPr="0043332A" w:rsidRDefault="001820A3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</w:tr>
      <w:tr w:rsidR="001820A3" w:rsidRPr="0043332A" w14:paraId="6EDE34F9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5AC5DC9D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YAP-F</w:t>
            </w:r>
          </w:p>
        </w:tc>
        <w:tc>
          <w:tcPr>
            <w:tcW w:w="2758" w:type="pct"/>
            <w:vAlign w:val="center"/>
          </w:tcPr>
          <w:p w14:paraId="73AD6154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CAACTCCAACCAGCAGCAAC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5D7BBBBD" w14:textId="77777777" w:rsidR="001820A3" w:rsidRPr="0043332A" w:rsidRDefault="00252929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eastAsia="等线" w:hAnsi="Times New Roman"/>
                <w:kern w:val="0"/>
                <w:sz w:val="24"/>
                <w:lang w:bidi="ar"/>
              </w:rPr>
              <w:t>227</w:t>
            </w:r>
          </w:p>
        </w:tc>
      </w:tr>
      <w:tr w:rsidR="001820A3" w:rsidRPr="0043332A" w14:paraId="5AE41F70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5DA32333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YAP-R</w:t>
            </w:r>
          </w:p>
        </w:tc>
        <w:tc>
          <w:tcPr>
            <w:tcW w:w="2758" w:type="pct"/>
            <w:vAlign w:val="center"/>
          </w:tcPr>
          <w:p w14:paraId="568A4759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ATTCCTGAGACATCCCGGGA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11E009C9" w14:textId="77777777" w:rsidR="001820A3" w:rsidRPr="0043332A" w:rsidRDefault="001820A3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</w:tr>
      <w:tr w:rsidR="001820A3" w:rsidRPr="0043332A" w14:paraId="6FFBA35D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7C96E719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TAZ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-F</w:t>
            </w:r>
          </w:p>
        </w:tc>
        <w:tc>
          <w:tcPr>
            <w:tcW w:w="2758" w:type="pct"/>
            <w:vAlign w:val="center"/>
          </w:tcPr>
          <w:p w14:paraId="442C9B00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TCCCAGCCAAATCTCGTGATG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7E431EA5" w14:textId="77777777" w:rsidR="001820A3" w:rsidRPr="0043332A" w:rsidRDefault="00252929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eastAsia="等线" w:hAnsi="Times New Roman"/>
                <w:kern w:val="0"/>
                <w:sz w:val="24"/>
                <w:lang w:bidi="ar"/>
              </w:rPr>
              <w:t>122</w:t>
            </w:r>
          </w:p>
        </w:tc>
      </w:tr>
      <w:tr w:rsidR="001820A3" w:rsidRPr="0043332A" w14:paraId="6B342711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23B717B4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TAZ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-R</w:t>
            </w:r>
          </w:p>
        </w:tc>
        <w:tc>
          <w:tcPr>
            <w:tcW w:w="2758" w:type="pct"/>
            <w:vAlign w:val="center"/>
          </w:tcPr>
          <w:p w14:paraId="4215240A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AGCGCATTGGGCATACTCAT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401470B2" w14:textId="77777777" w:rsidR="001820A3" w:rsidRPr="0043332A" w:rsidRDefault="001820A3" w:rsidP="0043332A">
            <w:pPr>
              <w:spacing w:line="360" w:lineRule="auto"/>
              <w:rPr>
                <w:rFonts w:ascii="Times New Roman" w:hAnsi="Times New Roman"/>
                <w:kern w:val="0"/>
                <w:sz w:val="24"/>
                <w:lang w:bidi="ar"/>
              </w:rPr>
            </w:pPr>
          </w:p>
        </w:tc>
      </w:tr>
      <w:tr w:rsidR="001820A3" w:rsidRPr="0043332A" w14:paraId="7B156700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4ACB9F2D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hsa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 xml:space="preserve"> </w:t>
            </w: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GAPDH</w:t>
            </w:r>
            <w:proofErr w:type="spellEnd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-F</w:t>
            </w:r>
          </w:p>
        </w:tc>
        <w:tc>
          <w:tcPr>
            <w:tcW w:w="2758" w:type="pct"/>
            <w:vAlign w:val="center"/>
          </w:tcPr>
          <w:p w14:paraId="00A65FB0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TGTTGCCATCAATGACCCCTT</w:t>
            </w:r>
            <w:proofErr w:type="spellEnd"/>
          </w:p>
        </w:tc>
        <w:tc>
          <w:tcPr>
            <w:tcW w:w="747" w:type="pct"/>
            <w:vMerge w:val="restart"/>
            <w:vAlign w:val="center"/>
          </w:tcPr>
          <w:p w14:paraId="09B18A5A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43332A">
              <w:rPr>
                <w:rFonts w:ascii="Times New Roman" w:hAnsi="Times New Roman"/>
                <w:kern w:val="0"/>
                <w:sz w:val="24"/>
                <w:lang w:bidi="ar"/>
              </w:rPr>
              <w:t>202</w:t>
            </w:r>
          </w:p>
        </w:tc>
      </w:tr>
      <w:tr w:rsidR="001820A3" w:rsidRPr="0043332A" w14:paraId="505E2524" w14:textId="77777777" w:rsidTr="0043332A">
        <w:trPr>
          <w:trHeight w:val="20"/>
        </w:trPr>
        <w:tc>
          <w:tcPr>
            <w:tcW w:w="1495" w:type="pct"/>
            <w:vAlign w:val="center"/>
          </w:tcPr>
          <w:p w14:paraId="7F1D5B34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hsa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</w:t>
            </w: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GAPDH</w:t>
            </w:r>
            <w:proofErr w:type="spellEnd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-R</w:t>
            </w:r>
          </w:p>
        </w:tc>
        <w:tc>
          <w:tcPr>
            <w:tcW w:w="2758" w:type="pct"/>
            <w:vAlign w:val="center"/>
          </w:tcPr>
          <w:p w14:paraId="2440C737" w14:textId="77777777" w:rsidR="001820A3" w:rsidRPr="0043332A" w:rsidRDefault="00252929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proofErr w:type="spellStart"/>
            <w:r w:rsidRPr="0043332A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CTCCACGACGTACTCAGCG</w:t>
            </w:r>
            <w:proofErr w:type="spellEnd"/>
          </w:p>
        </w:tc>
        <w:tc>
          <w:tcPr>
            <w:tcW w:w="747" w:type="pct"/>
            <w:vMerge/>
            <w:vAlign w:val="center"/>
          </w:tcPr>
          <w:p w14:paraId="64273D0E" w14:textId="77777777" w:rsidR="001820A3" w:rsidRPr="0043332A" w:rsidRDefault="001820A3" w:rsidP="0043332A">
            <w:pPr>
              <w:widowControl/>
              <w:spacing w:line="360" w:lineRule="auto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3520D809" w14:textId="6F6A8EFB" w:rsidR="001820A3" w:rsidRPr="0043332A" w:rsidRDefault="00252929" w:rsidP="0043332A">
      <w:pPr>
        <w:pStyle w:val="a3"/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43332A">
        <w:rPr>
          <w:rFonts w:ascii="Times New Roman" w:hAnsi="Times New Roman"/>
          <w:color w:val="000000"/>
          <w:spacing w:val="6"/>
          <w:sz w:val="24"/>
          <w:shd w:val="clear" w:color="auto" w:fill="FFFFFF"/>
        </w:rPr>
        <w:t xml:space="preserve">Note: </w:t>
      </w:r>
      <w:proofErr w:type="spellStart"/>
      <w:r w:rsidRPr="0043332A">
        <w:rPr>
          <w:rFonts w:ascii="Times New Roman" w:hAnsi="Times New Roman"/>
          <w:color w:val="000000"/>
          <w:kern w:val="0"/>
          <w:sz w:val="24"/>
          <w:lang w:bidi="ar"/>
        </w:rPr>
        <w:t>CPSF4</w:t>
      </w:r>
      <w:proofErr w:type="spellEnd"/>
      <w:r w:rsidRPr="0043332A">
        <w:rPr>
          <w:rFonts w:ascii="Times New Roman" w:hAnsi="Times New Roman"/>
          <w:color w:val="000000"/>
          <w:kern w:val="0"/>
          <w:sz w:val="24"/>
          <w:lang w:bidi="ar"/>
        </w:rPr>
        <w:t xml:space="preserve">: cleavage and polyadenylation specific factor 4; </w:t>
      </w:r>
      <w:proofErr w:type="spellStart"/>
      <w:r w:rsidRPr="0043332A">
        <w:rPr>
          <w:rFonts w:ascii="Times New Roman" w:hAnsi="Times New Roman"/>
          <w:color w:val="000000"/>
          <w:kern w:val="0"/>
          <w:sz w:val="24"/>
          <w:lang w:bidi="ar"/>
        </w:rPr>
        <w:t>PRKDC</w:t>
      </w:r>
      <w:proofErr w:type="spellEnd"/>
      <w:r w:rsidRPr="0043332A">
        <w:rPr>
          <w:rFonts w:ascii="Times New Roman" w:hAnsi="Times New Roman"/>
          <w:color w:val="000000"/>
          <w:kern w:val="0"/>
          <w:sz w:val="24"/>
          <w:lang w:bidi="ar"/>
        </w:rPr>
        <w:t xml:space="preserve">: protein kinase, DNA activated, catalytic polypeptide; </w:t>
      </w:r>
      <w:r w:rsidRPr="0043332A">
        <w:rPr>
          <w:rFonts w:ascii="Times New Roman" w:hAnsi="Times New Roman"/>
          <w:kern w:val="0"/>
          <w:sz w:val="24"/>
          <w:lang w:bidi="ar"/>
        </w:rPr>
        <w:t>c-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Myc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: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MYC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 proto-oncogene,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bHLH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 transcription factor; YAP: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Yes1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 associated transcriptional regulator;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TAZ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: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Tafazzin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 xml:space="preserve">; </w:t>
      </w:r>
      <w:proofErr w:type="spellStart"/>
      <w:r w:rsidRPr="0043332A">
        <w:rPr>
          <w:rFonts w:ascii="Times New Roman" w:hAnsi="Times New Roman"/>
          <w:kern w:val="0"/>
          <w:sz w:val="24"/>
          <w:lang w:bidi="ar"/>
        </w:rPr>
        <w:t>GAPDH</w:t>
      </w:r>
      <w:proofErr w:type="spellEnd"/>
      <w:r w:rsidRPr="0043332A">
        <w:rPr>
          <w:rFonts w:ascii="Times New Roman" w:hAnsi="Times New Roman"/>
          <w:kern w:val="0"/>
          <w:sz w:val="24"/>
          <w:lang w:bidi="ar"/>
        </w:rPr>
        <w:t>: glyceraldehyde-3-phosphate dehydrogenase;</w:t>
      </w:r>
    </w:p>
    <w:p w14:paraId="6C181F7F" w14:textId="77777777" w:rsidR="001820A3" w:rsidRPr="0043332A" w:rsidRDefault="00252929" w:rsidP="0043332A">
      <w:pPr>
        <w:tabs>
          <w:tab w:val="left" w:pos="1800"/>
        </w:tabs>
        <w:spacing w:line="360" w:lineRule="auto"/>
        <w:jc w:val="left"/>
        <w:rPr>
          <w:rFonts w:ascii="Times New Roman" w:eastAsia="Times New Roman" w:hAnsi="Times New Roman"/>
          <w:b/>
          <w:bCs/>
          <w:sz w:val="24"/>
        </w:rPr>
      </w:pPr>
      <w:r w:rsidRPr="0043332A">
        <w:rPr>
          <w:rFonts w:ascii="Times New Roman" w:eastAsia="Times New Roman" w:hAnsi="Times New Roman"/>
          <w:b/>
          <w:bCs/>
          <w:sz w:val="24"/>
        </w:rPr>
        <w:br w:type="page"/>
      </w:r>
    </w:p>
    <w:p w14:paraId="747D3E26" w14:textId="77777777" w:rsidR="001820A3" w:rsidRPr="0043332A" w:rsidRDefault="00252929" w:rsidP="0043332A">
      <w:pPr>
        <w:tabs>
          <w:tab w:val="left" w:pos="1800"/>
        </w:tabs>
        <w:spacing w:line="360" w:lineRule="auto"/>
        <w:jc w:val="left"/>
        <w:rPr>
          <w:rFonts w:ascii="Times New Roman" w:eastAsia="等线" w:hAnsi="Times New Roman"/>
          <w:sz w:val="24"/>
        </w:rPr>
      </w:pPr>
      <w:proofErr w:type="gramStart"/>
      <w:r w:rsidRPr="0043332A">
        <w:rPr>
          <w:rFonts w:ascii="Times New Roman" w:eastAsia="Times New Roman" w:hAnsi="Times New Roman"/>
          <w:b/>
          <w:bCs/>
          <w:sz w:val="24"/>
        </w:rPr>
        <w:lastRenderedPageBreak/>
        <w:t>Supplementary Table</w:t>
      </w:r>
      <w:r w:rsidRPr="0043332A">
        <w:rPr>
          <w:rFonts w:ascii="Times New Roman" w:hAnsi="Times New Roman"/>
          <w:b/>
          <w:bCs/>
          <w:color w:val="000000"/>
          <w:spacing w:val="6"/>
          <w:sz w:val="24"/>
          <w:shd w:val="clear" w:color="auto" w:fill="FFFFFF"/>
        </w:rPr>
        <w:t xml:space="preserve"> </w:t>
      </w:r>
      <w:proofErr w:type="spellStart"/>
      <w:r w:rsidRPr="0043332A">
        <w:rPr>
          <w:rFonts w:ascii="Times New Roman" w:hAnsi="Times New Roman"/>
          <w:b/>
          <w:bCs/>
          <w:color w:val="000000"/>
          <w:spacing w:val="6"/>
          <w:sz w:val="24"/>
          <w:shd w:val="clear" w:color="auto" w:fill="FFFFFF"/>
        </w:rPr>
        <w:t>S2</w:t>
      </w:r>
      <w:proofErr w:type="spellEnd"/>
      <w:r w:rsidRPr="0043332A">
        <w:rPr>
          <w:rFonts w:ascii="Times New Roman" w:hAnsi="Times New Roman"/>
          <w:b/>
          <w:bCs/>
          <w:color w:val="000000"/>
          <w:spacing w:val="6"/>
          <w:sz w:val="24"/>
          <w:shd w:val="clear" w:color="auto" w:fill="FFFFFF"/>
        </w:rPr>
        <w:t>.</w:t>
      </w:r>
      <w:proofErr w:type="gramEnd"/>
      <w:r w:rsidRPr="0043332A">
        <w:rPr>
          <w:rFonts w:ascii="Times New Roman" w:hAnsi="Times New Roman"/>
          <w:color w:val="000000"/>
          <w:spacing w:val="6"/>
          <w:sz w:val="24"/>
          <w:shd w:val="clear" w:color="auto" w:fill="FFFFFF"/>
        </w:rPr>
        <w:t xml:space="preserve"> </w:t>
      </w:r>
      <w:proofErr w:type="gramStart"/>
      <w:r w:rsidRPr="0043332A">
        <w:rPr>
          <w:rFonts w:ascii="Times New Roman" w:hAnsi="Times New Roman"/>
          <w:b/>
          <w:bCs/>
          <w:color w:val="000000"/>
          <w:spacing w:val="6"/>
          <w:sz w:val="24"/>
          <w:shd w:val="clear" w:color="auto" w:fill="FFFFFF"/>
        </w:rPr>
        <w:t xml:space="preserve">Baseline data of patients from the </w:t>
      </w:r>
      <w:proofErr w:type="spellStart"/>
      <w:r w:rsidRPr="0043332A">
        <w:rPr>
          <w:rFonts w:ascii="Times New Roman" w:hAnsi="Times New Roman"/>
          <w:b/>
          <w:bCs/>
          <w:sz w:val="24"/>
        </w:rPr>
        <w:t>TCGA-LIHC</w:t>
      </w:r>
      <w:proofErr w:type="spellEnd"/>
      <w:r w:rsidRPr="0043332A">
        <w:rPr>
          <w:rFonts w:ascii="Times New Roman" w:hAnsi="Times New Roman"/>
          <w:b/>
          <w:bCs/>
          <w:sz w:val="24"/>
        </w:rPr>
        <w:t xml:space="preserve"> dataset.</w:t>
      </w:r>
      <w:proofErr w:type="gramEnd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126"/>
        <w:gridCol w:w="2126"/>
        <w:gridCol w:w="1701"/>
        <w:gridCol w:w="1276"/>
      </w:tblGrid>
      <w:tr w:rsidR="0043332A" w:rsidRPr="0043332A" w14:paraId="57443FB5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03C6311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Characteristics</w:t>
            </w:r>
          </w:p>
        </w:tc>
        <w:tc>
          <w:tcPr>
            <w:tcW w:w="2268" w:type="dxa"/>
            <w:noWrap/>
            <w:vAlign w:val="center"/>
          </w:tcPr>
          <w:p w14:paraId="5602D25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CPSF4.High_PRKDC.High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(N=116)</w:t>
            </w:r>
          </w:p>
        </w:tc>
        <w:tc>
          <w:tcPr>
            <w:tcW w:w="2268" w:type="dxa"/>
            <w:noWrap/>
            <w:vAlign w:val="center"/>
          </w:tcPr>
          <w:p w14:paraId="486FC09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CPSF4.Low_PRKDC.Low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(N=116)</w:t>
            </w:r>
          </w:p>
        </w:tc>
        <w:tc>
          <w:tcPr>
            <w:tcW w:w="2126" w:type="dxa"/>
            <w:noWrap/>
            <w:vAlign w:val="center"/>
          </w:tcPr>
          <w:p w14:paraId="55AB552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CPSF4.Low_PRKDC.High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(N=68)</w:t>
            </w:r>
          </w:p>
        </w:tc>
        <w:tc>
          <w:tcPr>
            <w:tcW w:w="2126" w:type="dxa"/>
            <w:noWrap/>
            <w:vAlign w:val="center"/>
          </w:tcPr>
          <w:p w14:paraId="4D54DC3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CPSF4.High_PRKDC.Low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(N=68)</w:t>
            </w:r>
          </w:p>
        </w:tc>
        <w:tc>
          <w:tcPr>
            <w:tcW w:w="1701" w:type="dxa"/>
            <w:noWrap/>
            <w:vAlign w:val="center"/>
          </w:tcPr>
          <w:p w14:paraId="4B90C00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Total (N=368)</w:t>
            </w:r>
          </w:p>
        </w:tc>
        <w:tc>
          <w:tcPr>
            <w:tcW w:w="1276" w:type="dxa"/>
            <w:noWrap/>
            <w:vAlign w:val="center"/>
          </w:tcPr>
          <w:p w14:paraId="0B22F60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 value</w:t>
            </w:r>
            <w:bookmarkStart w:id="0" w:name="_GoBack"/>
            <w:bookmarkEnd w:id="0"/>
          </w:p>
        </w:tc>
      </w:tr>
      <w:tr w:rsidR="0043332A" w:rsidRPr="0043332A" w14:paraId="60B5114C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04CD73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Age (years)</w:t>
            </w:r>
          </w:p>
        </w:tc>
        <w:tc>
          <w:tcPr>
            <w:tcW w:w="2268" w:type="dxa"/>
            <w:noWrap/>
            <w:vAlign w:val="center"/>
          </w:tcPr>
          <w:p w14:paraId="4EE88E34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noWrap/>
            <w:vAlign w:val="center"/>
          </w:tcPr>
          <w:p w14:paraId="4AA4303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7DB7BB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5A25D001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77A99CD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40F3B6B5" w14:textId="65FC24D9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0.23</w:t>
            </w:r>
          </w:p>
        </w:tc>
      </w:tr>
      <w:tr w:rsidR="0043332A" w:rsidRPr="0043332A" w14:paraId="2DEE4756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D657EC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&lt;60</w:t>
            </w:r>
          </w:p>
        </w:tc>
        <w:tc>
          <w:tcPr>
            <w:tcW w:w="2268" w:type="dxa"/>
            <w:noWrap/>
            <w:vAlign w:val="center"/>
          </w:tcPr>
          <w:p w14:paraId="59BC8C6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57(15.49%)</w:t>
            </w:r>
          </w:p>
        </w:tc>
        <w:tc>
          <w:tcPr>
            <w:tcW w:w="2268" w:type="dxa"/>
            <w:noWrap/>
            <w:vAlign w:val="center"/>
          </w:tcPr>
          <w:p w14:paraId="3163208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54(14.67%)</w:t>
            </w:r>
          </w:p>
        </w:tc>
        <w:tc>
          <w:tcPr>
            <w:tcW w:w="2126" w:type="dxa"/>
            <w:noWrap/>
            <w:vAlign w:val="center"/>
          </w:tcPr>
          <w:p w14:paraId="42E40EC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31(8.42%)</w:t>
            </w:r>
          </w:p>
        </w:tc>
        <w:tc>
          <w:tcPr>
            <w:tcW w:w="2126" w:type="dxa"/>
            <w:noWrap/>
            <w:vAlign w:val="center"/>
          </w:tcPr>
          <w:p w14:paraId="4218789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23(6.25%)</w:t>
            </w:r>
          </w:p>
        </w:tc>
        <w:tc>
          <w:tcPr>
            <w:tcW w:w="1701" w:type="dxa"/>
            <w:noWrap/>
            <w:vAlign w:val="center"/>
          </w:tcPr>
          <w:p w14:paraId="3FD6C91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165(44.84%)</w:t>
            </w:r>
          </w:p>
        </w:tc>
        <w:tc>
          <w:tcPr>
            <w:tcW w:w="1276" w:type="dxa"/>
            <w:vAlign w:val="center"/>
          </w:tcPr>
          <w:p w14:paraId="77264A98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259C38E7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2933740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&gt;=60</w:t>
            </w:r>
          </w:p>
        </w:tc>
        <w:tc>
          <w:tcPr>
            <w:tcW w:w="2268" w:type="dxa"/>
            <w:noWrap/>
            <w:vAlign w:val="center"/>
          </w:tcPr>
          <w:p w14:paraId="35F601F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59(16.03%)</w:t>
            </w:r>
          </w:p>
        </w:tc>
        <w:tc>
          <w:tcPr>
            <w:tcW w:w="2268" w:type="dxa"/>
            <w:noWrap/>
            <w:vAlign w:val="center"/>
          </w:tcPr>
          <w:p w14:paraId="39B60BA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62(16.85%)</w:t>
            </w:r>
          </w:p>
        </w:tc>
        <w:tc>
          <w:tcPr>
            <w:tcW w:w="2126" w:type="dxa"/>
            <w:noWrap/>
            <w:vAlign w:val="center"/>
          </w:tcPr>
          <w:p w14:paraId="17EA55A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37(10.05%)</w:t>
            </w:r>
          </w:p>
        </w:tc>
        <w:tc>
          <w:tcPr>
            <w:tcW w:w="2126" w:type="dxa"/>
            <w:noWrap/>
            <w:vAlign w:val="center"/>
          </w:tcPr>
          <w:p w14:paraId="13E563F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45(12.23%)</w:t>
            </w:r>
          </w:p>
        </w:tc>
        <w:tc>
          <w:tcPr>
            <w:tcW w:w="1701" w:type="dxa"/>
            <w:noWrap/>
            <w:vAlign w:val="center"/>
          </w:tcPr>
          <w:p w14:paraId="6238518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203(55.16%)</w:t>
            </w:r>
          </w:p>
        </w:tc>
        <w:tc>
          <w:tcPr>
            <w:tcW w:w="1276" w:type="dxa"/>
            <w:vAlign w:val="center"/>
          </w:tcPr>
          <w:p w14:paraId="503EEF7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347421AD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53FCAB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2268" w:type="dxa"/>
            <w:noWrap/>
            <w:vAlign w:val="center"/>
          </w:tcPr>
          <w:p w14:paraId="2B517FD1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noWrap/>
            <w:vAlign w:val="center"/>
          </w:tcPr>
          <w:p w14:paraId="70A12F98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2ABBCAC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1720666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4E6C50E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2C6832DD" w14:textId="151E87CE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0.98</w:t>
            </w:r>
          </w:p>
        </w:tc>
      </w:tr>
      <w:tr w:rsidR="0043332A" w:rsidRPr="0043332A" w14:paraId="6BA0CC7D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663CB81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2268" w:type="dxa"/>
            <w:noWrap/>
            <w:vAlign w:val="center"/>
          </w:tcPr>
          <w:p w14:paraId="426E7CA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36(9.78%)</w:t>
            </w:r>
          </w:p>
        </w:tc>
        <w:tc>
          <w:tcPr>
            <w:tcW w:w="2268" w:type="dxa"/>
            <w:noWrap/>
            <w:vAlign w:val="center"/>
          </w:tcPr>
          <w:p w14:paraId="23B1050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38(10.33%)</w:t>
            </w:r>
          </w:p>
        </w:tc>
        <w:tc>
          <w:tcPr>
            <w:tcW w:w="2126" w:type="dxa"/>
            <w:noWrap/>
            <w:vAlign w:val="center"/>
          </w:tcPr>
          <w:p w14:paraId="5919FE9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22(5.98%)</w:t>
            </w:r>
          </w:p>
        </w:tc>
        <w:tc>
          <w:tcPr>
            <w:tcW w:w="2126" w:type="dxa"/>
            <w:noWrap/>
            <w:vAlign w:val="center"/>
          </w:tcPr>
          <w:p w14:paraId="55497B3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23(6.25%)</w:t>
            </w:r>
          </w:p>
        </w:tc>
        <w:tc>
          <w:tcPr>
            <w:tcW w:w="1701" w:type="dxa"/>
            <w:noWrap/>
            <w:vAlign w:val="center"/>
          </w:tcPr>
          <w:p w14:paraId="7F07DC7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119(32.34%)</w:t>
            </w:r>
          </w:p>
        </w:tc>
        <w:tc>
          <w:tcPr>
            <w:tcW w:w="1276" w:type="dxa"/>
            <w:vAlign w:val="center"/>
          </w:tcPr>
          <w:p w14:paraId="35C562CC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56CAEA1A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2D1D7E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2268" w:type="dxa"/>
            <w:noWrap/>
            <w:vAlign w:val="center"/>
          </w:tcPr>
          <w:p w14:paraId="1754F34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80(21.74%)</w:t>
            </w:r>
          </w:p>
        </w:tc>
        <w:tc>
          <w:tcPr>
            <w:tcW w:w="2268" w:type="dxa"/>
            <w:noWrap/>
            <w:vAlign w:val="center"/>
          </w:tcPr>
          <w:p w14:paraId="3105479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78(21.20%)</w:t>
            </w:r>
          </w:p>
        </w:tc>
        <w:tc>
          <w:tcPr>
            <w:tcW w:w="2126" w:type="dxa"/>
            <w:noWrap/>
            <w:vAlign w:val="center"/>
          </w:tcPr>
          <w:p w14:paraId="3297C45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46(12.50%)</w:t>
            </w:r>
          </w:p>
        </w:tc>
        <w:tc>
          <w:tcPr>
            <w:tcW w:w="2126" w:type="dxa"/>
            <w:noWrap/>
            <w:vAlign w:val="center"/>
          </w:tcPr>
          <w:p w14:paraId="03552E8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45(12.23%)</w:t>
            </w:r>
          </w:p>
        </w:tc>
        <w:tc>
          <w:tcPr>
            <w:tcW w:w="1701" w:type="dxa"/>
            <w:noWrap/>
            <w:vAlign w:val="center"/>
          </w:tcPr>
          <w:p w14:paraId="75E7C05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249(67.66%)</w:t>
            </w:r>
          </w:p>
        </w:tc>
        <w:tc>
          <w:tcPr>
            <w:tcW w:w="1276" w:type="dxa"/>
            <w:vAlign w:val="center"/>
          </w:tcPr>
          <w:p w14:paraId="4AE61368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13013E06" w14:textId="77777777" w:rsidTr="0043332A">
        <w:trPr>
          <w:trHeight w:val="278"/>
        </w:trPr>
        <w:tc>
          <w:tcPr>
            <w:tcW w:w="4361" w:type="dxa"/>
            <w:gridSpan w:val="2"/>
            <w:noWrap/>
            <w:vAlign w:val="center"/>
          </w:tcPr>
          <w:p w14:paraId="4183DB3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Pathologic_M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7A7D7271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99C525C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D107042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3AAF6FD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7762591A" w14:textId="4F4C9DB0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0.36</w:t>
            </w:r>
          </w:p>
        </w:tc>
      </w:tr>
      <w:tr w:rsidR="0043332A" w:rsidRPr="0043332A" w14:paraId="64E49C90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31B51E2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M0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0C52C44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88(32.84%)</w:t>
            </w:r>
          </w:p>
        </w:tc>
        <w:tc>
          <w:tcPr>
            <w:tcW w:w="2268" w:type="dxa"/>
            <w:noWrap/>
            <w:vAlign w:val="center"/>
          </w:tcPr>
          <w:p w14:paraId="5E4129F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78(29.10%)</w:t>
            </w:r>
          </w:p>
        </w:tc>
        <w:tc>
          <w:tcPr>
            <w:tcW w:w="2126" w:type="dxa"/>
            <w:noWrap/>
            <w:vAlign w:val="center"/>
          </w:tcPr>
          <w:p w14:paraId="04F3D5D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47(17.54%)</w:t>
            </w:r>
          </w:p>
        </w:tc>
        <w:tc>
          <w:tcPr>
            <w:tcW w:w="2126" w:type="dxa"/>
            <w:noWrap/>
            <w:vAlign w:val="center"/>
          </w:tcPr>
          <w:p w14:paraId="195EEB7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52(19.40%)</w:t>
            </w:r>
          </w:p>
        </w:tc>
        <w:tc>
          <w:tcPr>
            <w:tcW w:w="1701" w:type="dxa"/>
            <w:noWrap/>
            <w:vAlign w:val="center"/>
          </w:tcPr>
          <w:p w14:paraId="697C696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265(98.88%)</w:t>
            </w:r>
          </w:p>
        </w:tc>
        <w:tc>
          <w:tcPr>
            <w:tcW w:w="1276" w:type="dxa"/>
            <w:vAlign w:val="center"/>
          </w:tcPr>
          <w:p w14:paraId="4DDC38F0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50EFC5C2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31571BB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M1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75CF791F" w14:textId="494A3716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0(0%)</w:t>
            </w:r>
          </w:p>
        </w:tc>
        <w:tc>
          <w:tcPr>
            <w:tcW w:w="2268" w:type="dxa"/>
            <w:noWrap/>
            <w:vAlign w:val="center"/>
          </w:tcPr>
          <w:p w14:paraId="3366903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2(0.75%)</w:t>
            </w:r>
          </w:p>
        </w:tc>
        <w:tc>
          <w:tcPr>
            <w:tcW w:w="2126" w:type="dxa"/>
            <w:noWrap/>
            <w:vAlign w:val="center"/>
          </w:tcPr>
          <w:p w14:paraId="00B6CAC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26" w:type="dxa"/>
            <w:noWrap/>
            <w:vAlign w:val="center"/>
          </w:tcPr>
          <w:p w14:paraId="7F8DC40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1(0.37%)</w:t>
            </w:r>
          </w:p>
        </w:tc>
        <w:tc>
          <w:tcPr>
            <w:tcW w:w="1701" w:type="dxa"/>
            <w:noWrap/>
            <w:vAlign w:val="center"/>
          </w:tcPr>
          <w:p w14:paraId="7CA61FE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3(1.12%)</w:t>
            </w:r>
          </w:p>
        </w:tc>
        <w:tc>
          <w:tcPr>
            <w:tcW w:w="1276" w:type="dxa"/>
            <w:noWrap/>
            <w:vAlign w:val="center"/>
          </w:tcPr>
          <w:p w14:paraId="0C23B552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5171514B" w14:textId="77777777" w:rsidTr="0043332A">
        <w:trPr>
          <w:trHeight w:val="278"/>
        </w:trPr>
        <w:tc>
          <w:tcPr>
            <w:tcW w:w="4361" w:type="dxa"/>
            <w:gridSpan w:val="2"/>
            <w:noWrap/>
            <w:vAlign w:val="center"/>
          </w:tcPr>
          <w:p w14:paraId="19827B7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Pathologic_N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DC6815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35C673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AF0211E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39332C9A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7B42EC54" w14:textId="3F303224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0.76</w:t>
            </w:r>
          </w:p>
        </w:tc>
      </w:tr>
      <w:tr w:rsidR="0043332A" w:rsidRPr="0043332A" w14:paraId="371D1736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034890F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N0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11EE7B6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84(33.07%)</w:t>
            </w:r>
          </w:p>
        </w:tc>
        <w:tc>
          <w:tcPr>
            <w:tcW w:w="2268" w:type="dxa"/>
            <w:noWrap/>
            <w:vAlign w:val="center"/>
          </w:tcPr>
          <w:p w14:paraId="0501A55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72(28.35%)</w:t>
            </w:r>
          </w:p>
        </w:tc>
        <w:tc>
          <w:tcPr>
            <w:tcW w:w="2126" w:type="dxa"/>
            <w:noWrap/>
            <w:vAlign w:val="center"/>
          </w:tcPr>
          <w:p w14:paraId="2B30F9E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47(18.50%)</w:t>
            </w:r>
          </w:p>
        </w:tc>
        <w:tc>
          <w:tcPr>
            <w:tcW w:w="2126" w:type="dxa"/>
            <w:noWrap/>
            <w:vAlign w:val="center"/>
          </w:tcPr>
          <w:p w14:paraId="10F02A6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47(18.50%)</w:t>
            </w:r>
          </w:p>
        </w:tc>
        <w:tc>
          <w:tcPr>
            <w:tcW w:w="1701" w:type="dxa"/>
            <w:noWrap/>
            <w:vAlign w:val="center"/>
          </w:tcPr>
          <w:p w14:paraId="689855B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250(98.43%)</w:t>
            </w:r>
          </w:p>
        </w:tc>
        <w:tc>
          <w:tcPr>
            <w:tcW w:w="1276" w:type="dxa"/>
            <w:vAlign w:val="center"/>
          </w:tcPr>
          <w:p w14:paraId="43A5281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6B780DA4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210424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N1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74CB07C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2(0.79%)</w:t>
            </w:r>
          </w:p>
        </w:tc>
        <w:tc>
          <w:tcPr>
            <w:tcW w:w="2268" w:type="dxa"/>
            <w:noWrap/>
            <w:vAlign w:val="center"/>
          </w:tcPr>
          <w:p w14:paraId="2BF5B4C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1(0.39%)</w:t>
            </w:r>
          </w:p>
        </w:tc>
        <w:tc>
          <w:tcPr>
            <w:tcW w:w="2126" w:type="dxa"/>
            <w:noWrap/>
            <w:vAlign w:val="center"/>
          </w:tcPr>
          <w:p w14:paraId="0C24462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26" w:type="dxa"/>
            <w:noWrap/>
            <w:vAlign w:val="center"/>
          </w:tcPr>
          <w:p w14:paraId="66A316A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1(0.39%)</w:t>
            </w:r>
          </w:p>
        </w:tc>
        <w:tc>
          <w:tcPr>
            <w:tcW w:w="1701" w:type="dxa"/>
            <w:noWrap/>
            <w:vAlign w:val="center"/>
          </w:tcPr>
          <w:p w14:paraId="19AA285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4(1.57%)</w:t>
            </w:r>
          </w:p>
        </w:tc>
        <w:tc>
          <w:tcPr>
            <w:tcW w:w="1276" w:type="dxa"/>
            <w:noWrap/>
            <w:vAlign w:val="center"/>
          </w:tcPr>
          <w:p w14:paraId="2FDA799B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0DB58C18" w14:textId="77777777" w:rsidTr="0043332A">
        <w:trPr>
          <w:trHeight w:val="278"/>
        </w:trPr>
        <w:tc>
          <w:tcPr>
            <w:tcW w:w="4361" w:type="dxa"/>
            <w:gridSpan w:val="2"/>
            <w:noWrap/>
            <w:vAlign w:val="center"/>
          </w:tcPr>
          <w:p w14:paraId="77B040B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Pathologic_T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FAF9B4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EE5A553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5B043E83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4CDF0DDE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2423D52B" w14:textId="37005F2D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0.27</w:t>
            </w:r>
          </w:p>
        </w:tc>
      </w:tr>
      <w:tr w:rsidR="0043332A" w:rsidRPr="0043332A" w14:paraId="009BEE62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08CC346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T1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1D0362C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48(13.15%)</w:t>
            </w:r>
          </w:p>
        </w:tc>
        <w:tc>
          <w:tcPr>
            <w:tcW w:w="2268" w:type="dxa"/>
            <w:noWrap/>
            <w:vAlign w:val="center"/>
          </w:tcPr>
          <w:p w14:paraId="25F0725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69(18.90%)</w:t>
            </w:r>
          </w:p>
        </w:tc>
        <w:tc>
          <w:tcPr>
            <w:tcW w:w="2126" w:type="dxa"/>
            <w:noWrap/>
            <w:vAlign w:val="center"/>
          </w:tcPr>
          <w:p w14:paraId="145E25A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34(9.32%)</w:t>
            </w:r>
          </w:p>
        </w:tc>
        <w:tc>
          <w:tcPr>
            <w:tcW w:w="2126" w:type="dxa"/>
            <w:noWrap/>
            <w:vAlign w:val="center"/>
          </w:tcPr>
          <w:p w14:paraId="7AD65EA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31(8.49%)</w:t>
            </w:r>
          </w:p>
        </w:tc>
        <w:tc>
          <w:tcPr>
            <w:tcW w:w="1701" w:type="dxa"/>
            <w:noWrap/>
            <w:vAlign w:val="center"/>
          </w:tcPr>
          <w:p w14:paraId="0CFA7D0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182(49.86%)</w:t>
            </w:r>
          </w:p>
        </w:tc>
        <w:tc>
          <w:tcPr>
            <w:tcW w:w="1276" w:type="dxa"/>
            <w:vAlign w:val="center"/>
          </w:tcPr>
          <w:p w14:paraId="29A31DF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6A7EB376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914E1D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T2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128F6C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34(9.32%)</w:t>
            </w:r>
          </w:p>
        </w:tc>
        <w:tc>
          <w:tcPr>
            <w:tcW w:w="2268" w:type="dxa"/>
            <w:noWrap/>
            <w:vAlign w:val="center"/>
          </w:tcPr>
          <w:p w14:paraId="0B91326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21(5.75%)</w:t>
            </w:r>
          </w:p>
        </w:tc>
        <w:tc>
          <w:tcPr>
            <w:tcW w:w="2126" w:type="dxa"/>
            <w:noWrap/>
            <w:vAlign w:val="center"/>
          </w:tcPr>
          <w:p w14:paraId="5C474CA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19(5.21%)</w:t>
            </w:r>
          </w:p>
        </w:tc>
        <w:tc>
          <w:tcPr>
            <w:tcW w:w="2126" w:type="dxa"/>
            <w:noWrap/>
            <w:vAlign w:val="center"/>
          </w:tcPr>
          <w:p w14:paraId="36551F4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18(4.93%)</w:t>
            </w:r>
          </w:p>
        </w:tc>
        <w:tc>
          <w:tcPr>
            <w:tcW w:w="1701" w:type="dxa"/>
            <w:noWrap/>
            <w:vAlign w:val="center"/>
          </w:tcPr>
          <w:p w14:paraId="7A9CC00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92(25.21%)</w:t>
            </w:r>
          </w:p>
        </w:tc>
        <w:tc>
          <w:tcPr>
            <w:tcW w:w="1276" w:type="dxa"/>
            <w:vAlign w:val="center"/>
          </w:tcPr>
          <w:p w14:paraId="2A6D0B86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4451E8E6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9B7B2A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lastRenderedPageBreak/>
              <w:t>T3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74C682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30(8.22%)</w:t>
            </w:r>
          </w:p>
        </w:tc>
        <w:tc>
          <w:tcPr>
            <w:tcW w:w="2268" w:type="dxa"/>
            <w:noWrap/>
            <w:vAlign w:val="center"/>
          </w:tcPr>
          <w:p w14:paraId="0944C40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21(5.75%)</w:t>
            </w:r>
          </w:p>
        </w:tc>
        <w:tc>
          <w:tcPr>
            <w:tcW w:w="2126" w:type="dxa"/>
            <w:noWrap/>
            <w:vAlign w:val="center"/>
          </w:tcPr>
          <w:p w14:paraId="2E2170A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12(3.29%)</w:t>
            </w:r>
          </w:p>
        </w:tc>
        <w:tc>
          <w:tcPr>
            <w:tcW w:w="2126" w:type="dxa"/>
            <w:noWrap/>
            <w:vAlign w:val="center"/>
          </w:tcPr>
          <w:p w14:paraId="53EA7E6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15(4.11%)</w:t>
            </w:r>
          </w:p>
        </w:tc>
        <w:tc>
          <w:tcPr>
            <w:tcW w:w="1701" w:type="dxa"/>
            <w:noWrap/>
            <w:vAlign w:val="center"/>
          </w:tcPr>
          <w:p w14:paraId="6600B5F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78(21.37%)</w:t>
            </w:r>
          </w:p>
        </w:tc>
        <w:tc>
          <w:tcPr>
            <w:tcW w:w="1276" w:type="dxa"/>
            <w:vAlign w:val="center"/>
          </w:tcPr>
          <w:p w14:paraId="2A62F1A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79EA058F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560986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T4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5C42B0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4(1.10%)</w:t>
            </w:r>
          </w:p>
        </w:tc>
        <w:tc>
          <w:tcPr>
            <w:tcW w:w="2268" w:type="dxa"/>
            <w:noWrap/>
            <w:vAlign w:val="center"/>
          </w:tcPr>
          <w:p w14:paraId="41B42D9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3(0.82%)</w:t>
            </w:r>
          </w:p>
        </w:tc>
        <w:tc>
          <w:tcPr>
            <w:tcW w:w="2126" w:type="dxa"/>
            <w:noWrap/>
            <w:vAlign w:val="center"/>
          </w:tcPr>
          <w:p w14:paraId="38460FF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2(0.55%)</w:t>
            </w:r>
          </w:p>
        </w:tc>
        <w:tc>
          <w:tcPr>
            <w:tcW w:w="2126" w:type="dxa"/>
            <w:noWrap/>
            <w:vAlign w:val="center"/>
          </w:tcPr>
          <w:p w14:paraId="72DE3D5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4(1.10%)</w:t>
            </w:r>
          </w:p>
        </w:tc>
        <w:tc>
          <w:tcPr>
            <w:tcW w:w="1701" w:type="dxa"/>
            <w:noWrap/>
            <w:vAlign w:val="center"/>
          </w:tcPr>
          <w:p w14:paraId="52E4BDB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13(3.56%)</w:t>
            </w:r>
          </w:p>
        </w:tc>
        <w:tc>
          <w:tcPr>
            <w:tcW w:w="1276" w:type="dxa"/>
            <w:vAlign w:val="center"/>
          </w:tcPr>
          <w:p w14:paraId="2C4F512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212DC4C2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21E4337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Ethnicity</w:t>
            </w:r>
          </w:p>
        </w:tc>
        <w:tc>
          <w:tcPr>
            <w:tcW w:w="2268" w:type="dxa"/>
            <w:noWrap/>
            <w:vAlign w:val="center"/>
          </w:tcPr>
          <w:p w14:paraId="4A97211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noWrap/>
            <w:vAlign w:val="center"/>
          </w:tcPr>
          <w:p w14:paraId="22DD466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DE379A0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ABDA12E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17DD2214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19710DDE" w14:textId="245021DB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0.05</w:t>
            </w:r>
          </w:p>
        </w:tc>
      </w:tr>
      <w:tr w:rsidR="0043332A" w:rsidRPr="0043332A" w14:paraId="04D39B7E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3E2086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American Indian or Alaska native</w:t>
            </w:r>
          </w:p>
        </w:tc>
        <w:tc>
          <w:tcPr>
            <w:tcW w:w="2268" w:type="dxa"/>
            <w:noWrap/>
            <w:vAlign w:val="center"/>
          </w:tcPr>
          <w:p w14:paraId="41699E5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268" w:type="dxa"/>
            <w:noWrap/>
            <w:vAlign w:val="center"/>
          </w:tcPr>
          <w:p w14:paraId="0BECC66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1(0.28%)</w:t>
            </w:r>
          </w:p>
        </w:tc>
        <w:tc>
          <w:tcPr>
            <w:tcW w:w="2126" w:type="dxa"/>
            <w:noWrap/>
            <w:vAlign w:val="center"/>
          </w:tcPr>
          <w:p w14:paraId="1585146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26" w:type="dxa"/>
            <w:noWrap/>
            <w:vAlign w:val="center"/>
          </w:tcPr>
          <w:p w14:paraId="2D6B530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1701" w:type="dxa"/>
            <w:noWrap/>
            <w:vAlign w:val="center"/>
          </w:tcPr>
          <w:p w14:paraId="095C4D0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1(0.28%)</w:t>
            </w:r>
          </w:p>
        </w:tc>
        <w:tc>
          <w:tcPr>
            <w:tcW w:w="1276" w:type="dxa"/>
            <w:noWrap/>
            <w:vAlign w:val="center"/>
          </w:tcPr>
          <w:p w14:paraId="35046641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5E36B526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4500D60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Asian</w:t>
            </w:r>
          </w:p>
        </w:tc>
        <w:tc>
          <w:tcPr>
            <w:tcW w:w="2268" w:type="dxa"/>
            <w:noWrap/>
            <w:vAlign w:val="center"/>
          </w:tcPr>
          <w:p w14:paraId="4C1F157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63(17.60%)</w:t>
            </w:r>
          </w:p>
        </w:tc>
        <w:tc>
          <w:tcPr>
            <w:tcW w:w="2268" w:type="dxa"/>
            <w:noWrap/>
            <w:vAlign w:val="center"/>
          </w:tcPr>
          <w:p w14:paraId="5F886BE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37(10.34%)</w:t>
            </w:r>
          </w:p>
        </w:tc>
        <w:tc>
          <w:tcPr>
            <w:tcW w:w="2126" w:type="dxa"/>
            <w:noWrap/>
            <w:vAlign w:val="center"/>
          </w:tcPr>
          <w:p w14:paraId="0FA02A5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25(6.98%)</w:t>
            </w:r>
          </w:p>
        </w:tc>
        <w:tc>
          <w:tcPr>
            <w:tcW w:w="2126" w:type="dxa"/>
            <w:noWrap/>
            <w:vAlign w:val="center"/>
          </w:tcPr>
          <w:p w14:paraId="0E848ED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32(8.94%)</w:t>
            </w:r>
          </w:p>
        </w:tc>
        <w:tc>
          <w:tcPr>
            <w:tcW w:w="1701" w:type="dxa"/>
            <w:noWrap/>
            <w:vAlign w:val="center"/>
          </w:tcPr>
          <w:p w14:paraId="0E689C0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157(43.85%)</w:t>
            </w:r>
          </w:p>
        </w:tc>
        <w:tc>
          <w:tcPr>
            <w:tcW w:w="1276" w:type="dxa"/>
            <w:vAlign w:val="center"/>
          </w:tcPr>
          <w:p w14:paraId="4C65DF4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6CB8493B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3D04F4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Black or African American</w:t>
            </w:r>
          </w:p>
        </w:tc>
        <w:tc>
          <w:tcPr>
            <w:tcW w:w="2268" w:type="dxa"/>
            <w:noWrap/>
            <w:vAlign w:val="center"/>
          </w:tcPr>
          <w:p w14:paraId="197DC31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8(2.23%)</w:t>
            </w:r>
          </w:p>
        </w:tc>
        <w:tc>
          <w:tcPr>
            <w:tcW w:w="2268" w:type="dxa"/>
            <w:noWrap/>
            <w:vAlign w:val="center"/>
          </w:tcPr>
          <w:p w14:paraId="08B205A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4(1.12%)</w:t>
            </w:r>
          </w:p>
        </w:tc>
        <w:tc>
          <w:tcPr>
            <w:tcW w:w="2126" w:type="dxa"/>
            <w:noWrap/>
            <w:vAlign w:val="center"/>
          </w:tcPr>
          <w:p w14:paraId="309079C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3(0.84%)</w:t>
            </w:r>
          </w:p>
        </w:tc>
        <w:tc>
          <w:tcPr>
            <w:tcW w:w="2126" w:type="dxa"/>
            <w:noWrap/>
            <w:vAlign w:val="center"/>
          </w:tcPr>
          <w:p w14:paraId="319D203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2(0.56%)</w:t>
            </w:r>
          </w:p>
        </w:tc>
        <w:tc>
          <w:tcPr>
            <w:tcW w:w="1701" w:type="dxa"/>
            <w:noWrap/>
            <w:vAlign w:val="center"/>
          </w:tcPr>
          <w:p w14:paraId="73E98BA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17(4.75%)</w:t>
            </w:r>
          </w:p>
        </w:tc>
        <w:tc>
          <w:tcPr>
            <w:tcW w:w="1276" w:type="dxa"/>
            <w:noWrap/>
            <w:vAlign w:val="center"/>
          </w:tcPr>
          <w:p w14:paraId="61A0B122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66554EC9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4DE3B2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White</w:t>
            </w:r>
          </w:p>
        </w:tc>
        <w:tc>
          <w:tcPr>
            <w:tcW w:w="2268" w:type="dxa"/>
            <w:noWrap/>
            <w:vAlign w:val="center"/>
          </w:tcPr>
          <w:p w14:paraId="0C8FC4B3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45(12.57%)</w:t>
            </w:r>
          </w:p>
        </w:tc>
        <w:tc>
          <w:tcPr>
            <w:tcW w:w="2268" w:type="dxa"/>
            <w:noWrap/>
            <w:vAlign w:val="center"/>
          </w:tcPr>
          <w:p w14:paraId="0279BAC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68(18.99%)</w:t>
            </w:r>
          </w:p>
        </w:tc>
        <w:tc>
          <w:tcPr>
            <w:tcW w:w="2126" w:type="dxa"/>
            <w:noWrap/>
            <w:vAlign w:val="center"/>
          </w:tcPr>
          <w:p w14:paraId="1300380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38(10.61%)</w:t>
            </w:r>
          </w:p>
        </w:tc>
        <w:tc>
          <w:tcPr>
            <w:tcW w:w="2126" w:type="dxa"/>
            <w:noWrap/>
            <w:vAlign w:val="center"/>
          </w:tcPr>
          <w:p w14:paraId="0A71E0B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32(8.94%)</w:t>
            </w:r>
          </w:p>
        </w:tc>
        <w:tc>
          <w:tcPr>
            <w:tcW w:w="1701" w:type="dxa"/>
            <w:noWrap/>
            <w:vAlign w:val="center"/>
          </w:tcPr>
          <w:p w14:paraId="4DC6FFE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183(51.12%)</w:t>
            </w:r>
          </w:p>
        </w:tc>
        <w:tc>
          <w:tcPr>
            <w:tcW w:w="1276" w:type="dxa"/>
            <w:vAlign w:val="center"/>
          </w:tcPr>
          <w:p w14:paraId="4F9F7C13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00CB002B" w14:textId="77777777" w:rsidTr="0043332A">
        <w:trPr>
          <w:trHeight w:val="278"/>
        </w:trPr>
        <w:tc>
          <w:tcPr>
            <w:tcW w:w="6629" w:type="dxa"/>
            <w:gridSpan w:val="3"/>
            <w:noWrap/>
            <w:vAlign w:val="center"/>
          </w:tcPr>
          <w:p w14:paraId="71BC627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Neoplasm_histologic_grade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14:paraId="631B3DB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271B42F7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5BE4BB0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70E79EF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2.43E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-05</w:t>
            </w:r>
          </w:p>
        </w:tc>
      </w:tr>
      <w:tr w:rsidR="0043332A" w:rsidRPr="0043332A" w14:paraId="3C984114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06D2243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G1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46C3834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9(2.48%)</w:t>
            </w:r>
          </w:p>
        </w:tc>
        <w:tc>
          <w:tcPr>
            <w:tcW w:w="2268" w:type="dxa"/>
            <w:noWrap/>
            <w:vAlign w:val="center"/>
          </w:tcPr>
          <w:p w14:paraId="5591375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29(7.99%)</w:t>
            </w:r>
          </w:p>
        </w:tc>
        <w:tc>
          <w:tcPr>
            <w:tcW w:w="2126" w:type="dxa"/>
            <w:noWrap/>
            <w:vAlign w:val="center"/>
          </w:tcPr>
          <w:p w14:paraId="3F03F6D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8(2.20%)</w:t>
            </w:r>
          </w:p>
        </w:tc>
        <w:tc>
          <w:tcPr>
            <w:tcW w:w="2126" w:type="dxa"/>
            <w:noWrap/>
            <w:vAlign w:val="center"/>
          </w:tcPr>
          <w:p w14:paraId="16217CD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9(2.48%)</w:t>
            </w:r>
          </w:p>
        </w:tc>
        <w:tc>
          <w:tcPr>
            <w:tcW w:w="1701" w:type="dxa"/>
            <w:noWrap/>
            <w:vAlign w:val="center"/>
          </w:tcPr>
          <w:p w14:paraId="1DBED25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55(15.15%)</w:t>
            </w:r>
          </w:p>
        </w:tc>
        <w:tc>
          <w:tcPr>
            <w:tcW w:w="1276" w:type="dxa"/>
            <w:vAlign w:val="center"/>
          </w:tcPr>
          <w:p w14:paraId="5E82BFC4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157D0F9D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38055E3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G2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40FBC4B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45(12.40%)</w:t>
            </w:r>
          </w:p>
        </w:tc>
        <w:tc>
          <w:tcPr>
            <w:tcW w:w="2268" w:type="dxa"/>
            <w:noWrap/>
            <w:vAlign w:val="center"/>
          </w:tcPr>
          <w:p w14:paraId="15B743F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63(17.36%)</w:t>
            </w:r>
          </w:p>
        </w:tc>
        <w:tc>
          <w:tcPr>
            <w:tcW w:w="2126" w:type="dxa"/>
            <w:noWrap/>
            <w:vAlign w:val="center"/>
          </w:tcPr>
          <w:p w14:paraId="32B6B17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37(10.19%)</w:t>
            </w:r>
          </w:p>
        </w:tc>
        <w:tc>
          <w:tcPr>
            <w:tcW w:w="2126" w:type="dxa"/>
            <w:noWrap/>
            <w:vAlign w:val="center"/>
          </w:tcPr>
          <w:p w14:paraId="25C2390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31(8.54%)</w:t>
            </w:r>
          </w:p>
        </w:tc>
        <w:tc>
          <w:tcPr>
            <w:tcW w:w="1701" w:type="dxa"/>
            <w:noWrap/>
            <w:vAlign w:val="center"/>
          </w:tcPr>
          <w:p w14:paraId="2712C0D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176(48.48%)</w:t>
            </w:r>
          </w:p>
        </w:tc>
        <w:tc>
          <w:tcPr>
            <w:tcW w:w="1276" w:type="dxa"/>
            <w:vAlign w:val="center"/>
          </w:tcPr>
          <w:p w14:paraId="448BF1E2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2C5BFFF9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79CCB82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G3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3DC179E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53(14.60%)</w:t>
            </w:r>
          </w:p>
        </w:tc>
        <w:tc>
          <w:tcPr>
            <w:tcW w:w="2268" w:type="dxa"/>
            <w:noWrap/>
            <w:vAlign w:val="center"/>
          </w:tcPr>
          <w:p w14:paraId="426E3C3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22(6.06%)</w:t>
            </w:r>
          </w:p>
        </w:tc>
        <w:tc>
          <w:tcPr>
            <w:tcW w:w="2126" w:type="dxa"/>
            <w:noWrap/>
            <w:vAlign w:val="center"/>
          </w:tcPr>
          <w:p w14:paraId="1A0873F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19(5.23%)</w:t>
            </w:r>
          </w:p>
        </w:tc>
        <w:tc>
          <w:tcPr>
            <w:tcW w:w="2126" w:type="dxa"/>
            <w:noWrap/>
            <w:vAlign w:val="center"/>
          </w:tcPr>
          <w:p w14:paraId="5155220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26(7.16%)</w:t>
            </w:r>
          </w:p>
        </w:tc>
        <w:tc>
          <w:tcPr>
            <w:tcW w:w="1701" w:type="dxa"/>
            <w:noWrap/>
            <w:vAlign w:val="center"/>
          </w:tcPr>
          <w:p w14:paraId="4A07E7F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120(33.06%)</w:t>
            </w:r>
          </w:p>
        </w:tc>
        <w:tc>
          <w:tcPr>
            <w:tcW w:w="1276" w:type="dxa"/>
            <w:vAlign w:val="center"/>
          </w:tcPr>
          <w:p w14:paraId="593F6044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5942B805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6077C13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G4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6D3CE31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8(2.20%)</w:t>
            </w:r>
          </w:p>
        </w:tc>
        <w:tc>
          <w:tcPr>
            <w:tcW w:w="2268" w:type="dxa"/>
            <w:noWrap/>
            <w:vAlign w:val="center"/>
          </w:tcPr>
          <w:p w14:paraId="53E1412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1(0.28%)</w:t>
            </w:r>
          </w:p>
        </w:tc>
        <w:tc>
          <w:tcPr>
            <w:tcW w:w="2126" w:type="dxa"/>
            <w:noWrap/>
            <w:vAlign w:val="center"/>
          </w:tcPr>
          <w:p w14:paraId="038D2D7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1(0.28%)</w:t>
            </w:r>
          </w:p>
        </w:tc>
        <w:tc>
          <w:tcPr>
            <w:tcW w:w="2126" w:type="dxa"/>
            <w:noWrap/>
            <w:vAlign w:val="center"/>
          </w:tcPr>
          <w:p w14:paraId="5A150B5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2(0.55%)</w:t>
            </w:r>
          </w:p>
        </w:tc>
        <w:tc>
          <w:tcPr>
            <w:tcW w:w="1701" w:type="dxa"/>
            <w:noWrap/>
            <w:vAlign w:val="center"/>
          </w:tcPr>
          <w:p w14:paraId="7460C06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12(3.31%)</w:t>
            </w:r>
          </w:p>
        </w:tc>
        <w:tc>
          <w:tcPr>
            <w:tcW w:w="1276" w:type="dxa"/>
            <w:noWrap/>
            <w:vAlign w:val="center"/>
          </w:tcPr>
          <w:p w14:paraId="3EC2FBCD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691DADBE" w14:textId="77777777" w:rsidTr="0043332A">
        <w:trPr>
          <w:trHeight w:val="278"/>
        </w:trPr>
        <w:tc>
          <w:tcPr>
            <w:tcW w:w="4361" w:type="dxa"/>
            <w:gridSpan w:val="2"/>
            <w:noWrap/>
            <w:vAlign w:val="center"/>
          </w:tcPr>
          <w:p w14:paraId="6F9A7BC5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Tumor_stage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14:paraId="148B1A3F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77AA918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7B5DF1F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173DAD90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3438262F" w14:textId="312FA69A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0.13</w:t>
            </w:r>
          </w:p>
        </w:tc>
      </w:tr>
      <w:tr w:rsidR="0043332A" w:rsidRPr="0043332A" w14:paraId="575C74E8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329F359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Stage I</w:t>
            </w:r>
          </w:p>
        </w:tc>
        <w:tc>
          <w:tcPr>
            <w:tcW w:w="2268" w:type="dxa"/>
            <w:noWrap/>
            <w:vAlign w:val="center"/>
          </w:tcPr>
          <w:p w14:paraId="20D83E2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48(13.95%)</w:t>
            </w:r>
          </w:p>
        </w:tc>
        <w:tc>
          <w:tcPr>
            <w:tcW w:w="2268" w:type="dxa"/>
            <w:noWrap/>
            <w:vAlign w:val="center"/>
          </w:tcPr>
          <w:p w14:paraId="22D4EC2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64(18.60%)</w:t>
            </w:r>
          </w:p>
        </w:tc>
        <w:tc>
          <w:tcPr>
            <w:tcW w:w="2126" w:type="dxa"/>
            <w:noWrap/>
            <w:vAlign w:val="center"/>
          </w:tcPr>
          <w:p w14:paraId="5D75794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32(9.30%)</w:t>
            </w:r>
          </w:p>
        </w:tc>
        <w:tc>
          <w:tcPr>
            <w:tcW w:w="2126" w:type="dxa"/>
            <w:noWrap/>
            <w:vAlign w:val="center"/>
          </w:tcPr>
          <w:p w14:paraId="7EBA671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28(8.14%)</w:t>
            </w:r>
          </w:p>
        </w:tc>
        <w:tc>
          <w:tcPr>
            <w:tcW w:w="1701" w:type="dxa"/>
            <w:noWrap/>
            <w:vAlign w:val="center"/>
          </w:tcPr>
          <w:p w14:paraId="5011D67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172(50.00%)</w:t>
            </w:r>
          </w:p>
        </w:tc>
        <w:tc>
          <w:tcPr>
            <w:tcW w:w="1276" w:type="dxa"/>
            <w:vAlign w:val="center"/>
          </w:tcPr>
          <w:p w14:paraId="5B5CEDC4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29757C91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0FDC98B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Stage II</w:t>
            </w:r>
          </w:p>
        </w:tc>
        <w:tc>
          <w:tcPr>
            <w:tcW w:w="2268" w:type="dxa"/>
            <w:noWrap/>
            <w:vAlign w:val="center"/>
          </w:tcPr>
          <w:p w14:paraId="7329842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29(8.43%)</w:t>
            </w:r>
          </w:p>
        </w:tc>
        <w:tc>
          <w:tcPr>
            <w:tcW w:w="2268" w:type="dxa"/>
            <w:noWrap/>
            <w:vAlign w:val="center"/>
          </w:tcPr>
          <w:p w14:paraId="1ABECD6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20(5.81%)</w:t>
            </w:r>
          </w:p>
        </w:tc>
        <w:tc>
          <w:tcPr>
            <w:tcW w:w="2126" w:type="dxa"/>
            <w:noWrap/>
            <w:vAlign w:val="center"/>
          </w:tcPr>
          <w:p w14:paraId="24DA424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18(5.23%)</w:t>
            </w:r>
          </w:p>
        </w:tc>
        <w:tc>
          <w:tcPr>
            <w:tcW w:w="2126" w:type="dxa"/>
            <w:noWrap/>
            <w:vAlign w:val="center"/>
          </w:tcPr>
          <w:p w14:paraId="642D8C8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18(5.23%)</w:t>
            </w:r>
          </w:p>
        </w:tc>
        <w:tc>
          <w:tcPr>
            <w:tcW w:w="1701" w:type="dxa"/>
            <w:noWrap/>
            <w:vAlign w:val="center"/>
          </w:tcPr>
          <w:p w14:paraId="42754F7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85(24.71%)</w:t>
            </w:r>
          </w:p>
        </w:tc>
        <w:tc>
          <w:tcPr>
            <w:tcW w:w="1276" w:type="dxa"/>
            <w:vAlign w:val="center"/>
          </w:tcPr>
          <w:p w14:paraId="0824D4CF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1B5BC76B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B388A5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Stage III</w:t>
            </w:r>
          </w:p>
        </w:tc>
        <w:tc>
          <w:tcPr>
            <w:tcW w:w="2268" w:type="dxa"/>
            <w:noWrap/>
            <w:vAlign w:val="center"/>
          </w:tcPr>
          <w:p w14:paraId="631FDFE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33(9.59%)</w:t>
            </w:r>
          </w:p>
        </w:tc>
        <w:tc>
          <w:tcPr>
            <w:tcW w:w="2268" w:type="dxa"/>
            <w:noWrap/>
            <w:vAlign w:val="center"/>
          </w:tcPr>
          <w:p w14:paraId="58DD98E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20(5.81%)</w:t>
            </w:r>
          </w:p>
        </w:tc>
        <w:tc>
          <w:tcPr>
            <w:tcW w:w="2126" w:type="dxa"/>
            <w:noWrap/>
            <w:vAlign w:val="center"/>
          </w:tcPr>
          <w:p w14:paraId="483EC22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13(3.78%)</w:t>
            </w:r>
          </w:p>
        </w:tc>
        <w:tc>
          <w:tcPr>
            <w:tcW w:w="2126" w:type="dxa"/>
            <w:noWrap/>
            <w:vAlign w:val="center"/>
          </w:tcPr>
          <w:p w14:paraId="2AAB713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17(4.94%)</w:t>
            </w:r>
          </w:p>
        </w:tc>
        <w:tc>
          <w:tcPr>
            <w:tcW w:w="1701" w:type="dxa"/>
            <w:noWrap/>
            <w:vAlign w:val="center"/>
          </w:tcPr>
          <w:p w14:paraId="0E2422E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83(24.13%)</w:t>
            </w:r>
          </w:p>
        </w:tc>
        <w:tc>
          <w:tcPr>
            <w:tcW w:w="1276" w:type="dxa"/>
            <w:vAlign w:val="center"/>
          </w:tcPr>
          <w:p w14:paraId="6AD08F5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71680DF0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2AFE22F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lastRenderedPageBreak/>
              <w:t>Stage IV</w:t>
            </w:r>
          </w:p>
        </w:tc>
        <w:tc>
          <w:tcPr>
            <w:tcW w:w="2268" w:type="dxa"/>
            <w:noWrap/>
            <w:vAlign w:val="center"/>
          </w:tcPr>
          <w:p w14:paraId="7291634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268" w:type="dxa"/>
            <w:noWrap/>
            <w:vAlign w:val="center"/>
          </w:tcPr>
          <w:p w14:paraId="4E9AA86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3(0.87%)</w:t>
            </w:r>
          </w:p>
        </w:tc>
        <w:tc>
          <w:tcPr>
            <w:tcW w:w="2126" w:type="dxa"/>
            <w:noWrap/>
            <w:vAlign w:val="center"/>
          </w:tcPr>
          <w:p w14:paraId="1E3B835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2126" w:type="dxa"/>
            <w:noWrap/>
            <w:vAlign w:val="center"/>
          </w:tcPr>
          <w:p w14:paraId="6C294C42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1(0.29%)</w:t>
            </w:r>
          </w:p>
        </w:tc>
        <w:tc>
          <w:tcPr>
            <w:tcW w:w="1701" w:type="dxa"/>
            <w:noWrap/>
            <w:vAlign w:val="center"/>
          </w:tcPr>
          <w:p w14:paraId="075F62A9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4(1.16%)</w:t>
            </w:r>
          </w:p>
        </w:tc>
        <w:tc>
          <w:tcPr>
            <w:tcW w:w="1276" w:type="dxa"/>
            <w:noWrap/>
            <w:vAlign w:val="center"/>
          </w:tcPr>
          <w:p w14:paraId="7158A969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19F6094E" w14:textId="77777777" w:rsidTr="0043332A">
        <w:trPr>
          <w:trHeight w:val="278"/>
        </w:trPr>
        <w:tc>
          <w:tcPr>
            <w:tcW w:w="6629" w:type="dxa"/>
            <w:gridSpan w:val="3"/>
            <w:noWrap/>
            <w:vAlign w:val="center"/>
          </w:tcPr>
          <w:p w14:paraId="3FEBA680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Vascular_tumor_cell_type</w:t>
            </w:r>
            <w:proofErr w:type="spellEnd"/>
          </w:p>
        </w:tc>
        <w:tc>
          <w:tcPr>
            <w:tcW w:w="2126" w:type="dxa"/>
            <w:noWrap/>
            <w:vAlign w:val="center"/>
          </w:tcPr>
          <w:p w14:paraId="4E5F4F25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96C25B1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701" w:type="dxa"/>
            <w:noWrap/>
            <w:vAlign w:val="center"/>
          </w:tcPr>
          <w:p w14:paraId="04EEDCAF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5A94CFD5" w14:textId="0C1725D5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0.14</w:t>
            </w:r>
          </w:p>
        </w:tc>
      </w:tr>
      <w:tr w:rsidR="0043332A" w:rsidRPr="0043332A" w14:paraId="1162A96C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0ECFB08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Macro</w:t>
            </w:r>
          </w:p>
        </w:tc>
        <w:tc>
          <w:tcPr>
            <w:tcW w:w="2268" w:type="dxa"/>
            <w:noWrap/>
            <w:vAlign w:val="center"/>
          </w:tcPr>
          <w:p w14:paraId="50B417E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8(2.55%)</w:t>
            </w:r>
          </w:p>
        </w:tc>
        <w:tc>
          <w:tcPr>
            <w:tcW w:w="2268" w:type="dxa"/>
            <w:noWrap/>
            <w:vAlign w:val="center"/>
          </w:tcPr>
          <w:p w14:paraId="280642E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6(1.91%)</w:t>
            </w:r>
          </w:p>
        </w:tc>
        <w:tc>
          <w:tcPr>
            <w:tcW w:w="2126" w:type="dxa"/>
            <w:noWrap/>
            <w:vAlign w:val="center"/>
          </w:tcPr>
          <w:p w14:paraId="13424C8D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2(0.64%)</w:t>
            </w:r>
          </w:p>
        </w:tc>
        <w:tc>
          <w:tcPr>
            <w:tcW w:w="2126" w:type="dxa"/>
            <w:noWrap/>
            <w:vAlign w:val="center"/>
          </w:tcPr>
          <w:p w14:paraId="717F7784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0(</w:t>
            </w:r>
            <w:proofErr w:type="spellStart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0.0e+0</w:t>
            </w:r>
            <w:proofErr w:type="spellEnd"/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%)</w:t>
            </w:r>
          </w:p>
        </w:tc>
        <w:tc>
          <w:tcPr>
            <w:tcW w:w="1701" w:type="dxa"/>
            <w:noWrap/>
            <w:vAlign w:val="center"/>
          </w:tcPr>
          <w:p w14:paraId="4218E8EE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16(5.10%)</w:t>
            </w:r>
          </w:p>
        </w:tc>
        <w:tc>
          <w:tcPr>
            <w:tcW w:w="1276" w:type="dxa"/>
            <w:noWrap/>
            <w:vAlign w:val="center"/>
          </w:tcPr>
          <w:p w14:paraId="50ACD48B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48CAD67B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110A4E4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Micro</w:t>
            </w:r>
          </w:p>
        </w:tc>
        <w:tc>
          <w:tcPr>
            <w:tcW w:w="2268" w:type="dxa"/>
            <w:noWrap/>
            <w:vAlign w:val="center"/>
          </w:tcPr>
          <w:p w14:paraId="536AD76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28(8.92%)</w:t>
            </w:r>
          </w:p>
        </w:tc>
        <w:tc>
          <w:tcPr>
            <w:tcW w:w="2268" w:type="dxa"/>
            <w:noWrap/>
            <w:vAlign w:val="center"/>
          </w:tcPr>
          <w:p w14:paraId="44D69F27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23(7.32%)</w:t>
            </w:r>
          </w:p>
        </w:tc>
        <w:tc>
          <w:tcPr>
            <w:tcW w:w="2126" w:type="dxa"/>
            <w:noWrap/>
            <w:vAlign w:val="center"/>
          </w:tcPr>
          <w:p w14:paraId="78A463F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20(6.37%)</w:t>
            </w:r>
          </w:p>
        </w:tc>
        <w:tc>
          <w:tcPr>
            <w:tcW w:w="2126" w:type="dxa"/>
            <w:noWrap/>
            <w:vAlign w:val="center"/>
          </w:tcPr>
          <w:p w14:paraId="559D1CC1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20(6.37%)</w:t>
            </w:r>
          </w:p>
        </w:tc>
        <w:tc>
          <w:tcPr>
            <w:tcW w:w="1701" w:type="dxa"/>
            <w:noWrap/>
            <w:vAlign w:val="center"/>
          </w:tcPr>
          <w:p w14:paraId="0765005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91(28.98%)</w:t>
            </w:r>
          </w:p>
        </w:tc>
        <w:tc>
          <w:tcPr>
            <w:tcW w:w="1276" w:type="dxa"/>
            <w:vAlign w:val="center"/>
          </w:tcPr>
          <w:p w14:paraId="21FFEDFA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  <w:tr w:rsidR="0043332A" w:rsidRPr="0043332A" w14:paraId="302D2810" w14:textId="77777777" w:rsidTr="0043332A">
        <w:trPr>
          <w:trHeight w:val="278"/>
        </w:trPr>
        <w:tc>
          <w:tcPr>
            <w:tcW w:w="2093" w:type="dxa"/>
            <w:noWrap/>
            <w:vAlign w:val="center"/>
          </w:tcPr>
          <w:p w14:paraId="28931476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None</w:t>
            </w:r>
          </w:p>
        </w:tc>
        <w:tc>
          <w:tcPr>
            <w:tcW w:w="2268" w:type="dxa"/>
            <w:noWrap/>
            <w:vAlign w:val="center"/>
          </w:tcPr>
          <w:p w14:paraId="2D84BC4C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54(17.20%)</w:t>
            </w:r>
          </w:p>
        </w:tc>
        <w:tc>
          <w:tcPr>
            <w:tcW w:w="2268" w:type="dxa"/>
            <w:noWrap/>
            <w:vAlign w:val="center"/>
          </w:tcPr>
          <w:p w14:paraId="583889B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74(23.57%)</w:t>
            </w:r>
          </w:p>
        </w:tc>
        <w:tc>
          <w:tcPr>
            <w:tcW w:w="2126" w:type="dxa"/>
            <w:noWrap/>
            <w:vAlign w:val="center"/>
          </w:tcPr>
          <w:p w14:paraId="0C0951EF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40(12.74%)</w:t>
            </w:r>
          </w:p>
        </w:tc>
        <w:tc>
          <w:tcPr>
            <w:tcW w:w="2126" w:type="dxa"/>
            <w:noWrap/>
            <w:vAlign w:val="center"/>
          </w:tcPr>
          <w:p w14:paraId="5C9906BA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39(12.42%)</w:t>
            </w:r>
          </w:p>
        </w:tc>
        <w:tc>
          <w:tcPr>
            <w:tcW w:w="1701" w:type="dxa"/>
            <w:noWrap/>
            <w:vAlign w:val="center"/>
          </w:tcPr>
          <w:p w14:paraId="75A403A8" w14:textId="77777777" w:rsidR="001820A3" w:rsidRPr="0043332A" w:rsidRDefault="00252929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43332A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207(65.92%)</w:t>
            </w:r>
          </w:p>
        </w:tc>
        <w:tc>
          <w:tcPr>
            <w:tcW w:w="1276" w:type="dxa"/>
            <w:vAlign w:val="center"/>
          </w:tcPr>
          <w:p w14:paraId="058208CA" w14:textId="77777777" w:rsidR="001820A3" w:rsidRPr="0043332A" w:rsidRDefault="001820A3" w:rsidP="0043332A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</w:tr>
    </w:tbl>
    <w:p w14:paraId="14165956" w14:textId="77777777" w:rsidR="001820A3" w:rsidRPr="0043332A" w:rsidRDefault="001820A3" w:rsidP="0043332A">
      <w:pPr>
        <w:spacing w:line="360" w:lineRule="auto"/>
        <w:jc w:val="left"/>
        <w:rPr>
          <w:rFonts w:ascii="Times New Roman" w:hAnsi="Times New Roman"/>
          <w:sz w:val="24"/>
        </w:rPr>
      </w:pPr>
    </w:p>
    <w:sectPr w:rsidR="001820A3" w:rsidRPr="0043332A" w:rsidSect="0043332A">
      <w:pgSz w:w="16838" w:h="11906" w:orient="landscape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A2NjYxMjIxM7QwsTRT0lEKTi0uzszPAykwqQUA9Uk4tywAAAA="/>
  </w:docVars>
  <w:rsids>
    <w:rsidRoot w:val="006D6DF7"/>
    <w:rsid w:val="0002384C"/>
    <w:rsid w:val="001763FD"/>
    <w:rsid w:val="001820A3"/>
    <w:rsid w:val="00252929"/>
    <w:rsid w:val="00277721"/>
    <w:rsid w:val="003B0C54"/>
    <w:rsid w:val="0043332A"/>
    <w:rsid w:val="00660432"/>
    <w:rsid w:val="006C26AC"/>
    <w:rsid w:val="006D6DF7"/>
    <w:rsid w:val="0081025B"/>
    <w:rsid w:val="008601E9"/>
    <w:rsid w:val="00902515"/>
    <w:rsid w:val="00907E9D"/>
    <w:rsid w:val="009F49B0"/>
    <w:rsid w:val="00A346E1"/>
    <w:rsid w:val="00E94082"/>
    <w:rsid w:val="78FB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9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4</cp:revision>
  <dcterms:created xsi:type="dcterms:W3CDTF">2025-09-22T05:40:00Z</dcterms:created>
  <dcterms:modified xsi:type="dcterms:W3CDTF">2025-09-26T09:16:00Z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eyJoZGlkIjoiZDhkY2VhZmViMmFiMmY2MGUzMjRjNDdjNjBmYjc2ODMiLCJ1c2VySWQiOiIyNzEyMTg0NzAifQ==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99A3D74F22E0477CAEA67C14AE313571_13</vt:lpwstr>
  </property>
</Properties>
</file>