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6160" w14:textId="78A23EC8" w:rsidR="007A767F" w:rsidRDefault="00B17D44">
      <w:r>
        <w:rPr>
          <w:rFonts w:hint="eastAsia"/>
          <w:noProof/>
        </w:rPr>
        <w:drawing>
          <wp:inline distT="0" distB="0" distL="0" distR="0" wp14:anchorId="034F7592" wp14:editId="63FABD6C">
            <wp:extent cx="5205984" cy="6745224"/>
            <wp:effectExtent l="0" t="0" r="0" b="0"/>
            <wp:docPr id="116145640" name="图片 1" descr="图表, 散点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45640" name="图片 1" descr="图表, 散点图&#10;&#10;AI 生成的内容可能不正确。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5984" cy="674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E305C" w14:textId="50808730" w:rsidR="00B17D44" w:rsidRPr="00B17D44" w:rsidRDefault="00B17D44" w:rsidP="00B17D44">
      <w:pPr>
        <w:spacing w:afterLines="50" w:after="156" w:line="480" w:lineRule="auto"/>
        <w:jc w:val="both"/>
        <w:rPr>
          <w:rFonts w:ascii="Palatino Linotype" w:hAnsi="Palatino Linotype" w:hint="eastAsia"/>
          <w:sz w:val="21"/>
          <w:szCs w:val="21"/>
        </w:rPr>
      </w:pPr>
      <w:r w:rsidRPr="00F33699">
        <w:rPr>
          <w:rFonts w:ascii="Palatino Linotype" w:hAnsi="Palatino Linotype" w:hint="eastAsia"/>
          <w:b/>
          <w:bCs/>
          <w:sz w:val="21"/>
          <w:szCs w:val="21"/>
        </w:rPr>
        <w:t xml:space="preserve">Supplementary Figure </w:t>
      </w:r>
      <w:r>
        <w:rPr>
          <w:rFonts w:ascii="Palatino Linotype" w:hAnsi="Palatino Linotype" w:hint="eastAsia"/>
          <w:b/>
          <w:bCs/>
          <w:sz w:val="21"/>
          <w:szCs w:val="21"/>
        </w:rPr>
        <w:t>2.</w:t>
      </w:r>
      <w:r w:rsidRPr="00E111F6">
        <w:rPr>
          <w:rFonts w:ascii="Palatino Linotype" w:hAnsi="Palatino Linotype"/>
          <w:sz w:val="21"/>
          <w:szCs w:val="21"/>
        </w:rPr>
        <w:t xml:space="preserve"> ROC curves for the diagnostic efficacy of each </w:t>
      </w:r>
      <w:r w:rsidR="00474AAC">
        <w:rPr>
          <w:rFonts w:ascii="Palatino Linotype" w:hAnsi="Palatino Linotype"/>
          <w:sz w:val="21"/>
          <w:szCs w:val="21"/>
        </w:rPr>
        <w:t>geometric</w:t>
      </w:r>
      <w:r w:rsidR="00474AAC" w:rsidRPr="00E111F6">
        <w:rPr>
          <w:rFonts w:ascii="Palatino Linotype" w:hAnsi="Palatino Linotype"/>
          <w:sz w:val="21"/>
          <w:szCs w:val="21"/>
        </w:rPr>
        <w:t xml:space="preserve"> parameter</w:t>
      </w:r>
      <w:r w:rsidRPr="00E111F6">
        <w:rPr>
          <w:rFonts w:ascii="Palatino Linotype" w:hAnsi="Palatino Linotype"/>
          <w:sz w:val="21"/>
          <w:szCs w:val="21"/>
        </w:rPr>
        <w:t xml:space="preserve"> were assessed in females grouped separately by </w:t>
      </w:r>
      <w:r>
        <w:rPr>
          <w:rFonts w:ascii="Palatino Linotype" w:hAnsi="Palatino Linotype" w:hint="eastAsia"/>
          <w:sz w:val="21"/>
          <w:szCs w:val="21"/>
        </w:rPr>
        <w:t>ab</w:t>
      </w:r>
      <w:r w:rsidRPr="00E111F6">
        <w:rPr>
          <w:rFonts w:ascii="Palatino Linotype" w:hAnsi="Palatino Linotype"/>
          <w:sz w:val="21"/>
          <w:szCs w:val="21"/>
        </w:rPr>
        <w:t>normal versus normal bone mass(</w:t>
      </w:r>
      <w:r>
        <w:rPr>
          <w:rFonts w:ascii="Palatino Linotype" w:hAnsi="Palatino Linotype" w:hint="eastAsia"/>
          <w:sz w:val="21"/>
          <w:szCs w:val="21"/>
        </w:rPr>
        <w:t>A</w:t>
      </w:r>
      <w:r w:rsidRPr="00E111F6">
        <w:rPr>
          <w:rFonts w:ascii="Palatino Linotype" w:hAnsi="Palatino Linotype"/>
          <w:sz w:val="21"/>
          <w:szCs w:val="21"/>
        </w:rPr>
        <w:t>) and osteoporosis versus non-osteoporosis(</w:t>
      </w:r>
      <w:r>
        <w:rPr>
          <w:rFonts w:ascii="Palatino Linotype" w:hAnsi="Palatino Linotype" w:hint="eastAsia"/>
          <w:sz w:val="21"/>
          <w:szCs w:val="21"/>
        </w:rPr>
        <w:t>B</w:t>
      </w:r>
      <w:r w:rsidRPr="00E111F6">
        <w:rPr>
          <w:rFonts w:ascii="Palatino Linotype" w:hAnsi="Palatino Linotype"/>
          <w:sz w:val="21"/>
          <w:szCs w:val="21"/>
        </w:rPr>
        <w:t>).</w:t>
      </w:r>
    </w:p>
    <w:sectPr w:rsidR="00B17D44" w:rsidRPr="00B17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44"/>
    <w:rsid w:val="002666F1"/>
    <w:rsid w:val="00474AAC"/>
    <w:rsid w:val="007A767F"/>
    <w:rsid w:val="00B17D44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FF1930"/>
  <w14:defaultImageDpi w14:val="32767"/>
  <w15:chartTrackingRefBased/>
  <w15:docId w15:val="{CA6CDAB2-4C9B-4425-843D-05481869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7D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D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7D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7D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7D4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7D4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7D4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7D4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样式1"/>
    <w:basedOn w:val="a1"/>
    <w:uiPriority w:val="99"/>
    <w:rsid w:val="007A767F"/>
    <w:pPr>
      <w:spacing w:after="0" w:line="240" w:lineRule="auto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B17D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7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7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7D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7D4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17D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7D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7D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7D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7D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7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7D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7D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7D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7D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7D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7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7D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7D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</dc:creator>
  <cp:keywords/>
  <dc:description/>
  <cp:lastModifiedBy>王</cp:lastModifiedBy>
  <cp:revision>3</cp:revision>
  <dcterms:created xsi:type="dcterms:W3CDTF">2026-02-08T12:41:00Z</dcterms:created>
  <dcterms:modified xsi:type="dcterms:W3CDTF">2026-02-08T12:43:00Z</dcterms:modified>
</cp:coreProperties>
</file>