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0C585" w14:textId="77777777" w:rsidR="00425C30" w:rsidRDefault="00C217D8">
      <w:bookmarkStart w:id="0" w:name="_GoBack"/>
      <w:r>
        <w:rPr>
          <w:rFonts w:hint="eastAsia"/>
          <w:noProof/>
          <w:lang w:val="en-IN" w:eastAsia="en-IN"/>
        </w:rPr>
        <w:drawing>
          <wp:inline distT="0" distB="0" distL="114300" distR="114300" wp14:anchorId="169DD535" wp14:editId="4009019C">
            <wp:extent cx="5270500" cy="6694170"/>
            <wp:effectExtent l="0" t="0" r="2540" b="11430"/>
            <wp:docPr id="1" name="图片 1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9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63C4F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S1.</w:t>
      </w:r>
    </w:p>
    <w:p w14:paraId="50E476FE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Quality control of single-cell RNA sequencing data from three primary GC samples.</w:t>
      </w:r>
    </w:p>
    <w:p w14:paraId="67B5D55F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B </w:t>
      </w:r>
      <w:r>
        <w:rPr>
          <w:rFonts w:ascii="Times New Roman" w:hAnsi="Times New Roman" w:cs="Times New Roman" w:hint="eastAsia"/>
          <w:sz w:val="24"/>
        </w:rPr>
        <w:t>The origin cohorts of cells in three samples.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</w:p>
    <w:p w14:paraId="45C79B51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C, D </w:t>
      </w:r>
      <w:r>
        <w:rPr>
          <w:rFonts w:ascii="Times New Roman" w:hAnsi="Times New Roman" w:cs="Times New Roman" w:hint="eastAsia"/>
          <w:sz w:val="24"/>
        </w:rPr>
        <w:t>Cells from three samples were integrated via harmony algorithm.</w:t>
      </w:r>
    </w:p>
    <w:p w14:paraId="159E4B4B" w14:textId="77777777" w:rsidR="00425C30" w:rsidRDefault="00C217D8">
      <w:pPr>
        <w:rPr>
          <w:rFonts w:ascii="Times New Roman" w:hAnsi="Times New Roman" w:cs="Times New Roman"/>
          <w:sz w:val="24"/>
        </w:rPr>
        <w:sectPr w:rsidR="00425C30" w:rsidSect="00BB31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bCs/>
          <w:sz w:val="24"/>
        </w:rPr>
        <w:t xml:space="preserve">E </w:t>
      </w:r>
      <w:r>
        <w:rPr>
          <w:rFonts w:ascii="Times New Roman" w:hAnsi="Times New Roman" w:cs="Times New Roman" w:hint="eastAsia"/>
          <w:sz w:val="24"/>
        </w:rPr>
        <w:t>Violin plot for the marker genes in cell type annotation.</w:t>
      </w:r>
    </w:p>
    <w:p w14:paraId="74BB400E" w14:textId="77777777" w:rsidR="00425C30" w:rsidRDefault="00C217D8">
      <w:r>
        <w:rPr>
          <w:rFonts w:hint="eastAsia"/>
          <w:noProof/>
          <w:lang w:val="en-IN" w:eastAsia="en-IN"/>
        </w:rPr>
        <w:drawing>
          <wp:inline distT="0" distB="0" distL="114300" distR="114300" wp14:anchorId="348F8FB8" wp14:editId="02895BB7">
            <wp:extent cx="5269230" cy="8211820"/>
            <wp:effectExtent l="0" t="0" r="3810" b="2540"/>
            <wp:docPr id="4" name="图片 4" descr="figureS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2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21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41AF" w14:textId="77777777" w:rsidR="00425C30" w:rsidRDefault="00425C30"/>
    <w:p w14:paraId="4F05C64B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S2.</w:t>
      </w:r>
    </w:p>
    <w:p w14:paraId="2B94FE6B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Sample clustering to detect outliers beyond the CutHeight.</w:t>
      </w:r>
    </w:p>
    <w:p w14:paraId="0DF11A2D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B </w:t>
      </w:r>
      <w:r>
        <w:rPr>
          <w:rFonts w:ascii="Times New Roman" w:hAnsi="Times New Roman" w:cs="Times New Roman" w:hint="eastAsia"/>
          <w:sz w:val="24"/>
        </w:rPr>
        <w:t>Plot for Scaleindependence and Meanconnectivity to select the SoftThreshold.</w:t>
      </w:r>
    </w:p>
    <w:p w14:paraId="7585F8E0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C </w:t>
      </w:r>
      <w:r>
        <w:rPr>
          <w:rFonts w:ascii="Times New Roman" w:hAnsi="Times New Roman" w:cs="Times New Roman" w:hint="eastAsia"/>
          <w:sz w:val="24"/>
        </w:rPr>
        <w:t>Cluster Dendrogram.</w:t>
      </w:r>
    </w:p>
    <w:p w14:paraId="2FA9A2FC" w14:textId="77777777" w:rsidR="00425C30" w:rsidRDefault="00425C30">
      <w:pPr>
        <w:rPr>
          <w:rFonts w:ascii="Times New Roman" w:hAnsi="Times New Roman" w:cs="Times New Roman"/>
          <w:sz w:val="24"/>
        </w:rPr>
      </w:pPr>
    </w:p>
    <w:p w14:paraId="19DE6FE5" w14:textId="77777777" w:rsidR="00425C30" w:rsidRDefault="00425C30">
      <w:pPr>
        <w:rPr>
          <w:rFonts w:ascii="Times New Roman" w:hAnsi="Times New Roman" w:cs="Times New Roman"/>
          <w:sz w:val="24"/>
        </w:rPr>
      </w:pPr>
    </w:p>
    <w:p w14:paraId="05776F93" w14:textId="77777777" w:rsidR="00425C30" w:rsidRDefault="00425C30">
      <w:pPr>
        <w:rPr>
          <w:rFonts w:ascii="Times New Roman" w:hAnsi="Times New Roman" w:cs="Times New Roman"/>
          <w:sz w:val="24"/>
        </w:rPr>
      </w:pPr>
    </w:p>
    <w:p w14:paraId="5200038A" w14:textId="77777777" w:rsidR="00425C30" w:rsidRDefault="00425C30">
      <w:pPr>
        <w:rPr>
          <w:rFonts w:ascii="Times New Roman" w:hAnsi="Times New Roman" w:cs="Times New Roman"/>
          <w:sz w:val="24"/>
        </w:rPr>
      </w:pPr>
    </w:p>
    <w:p w14:paraId="65949441" w14:textId="77777777" w:rsidR="00425C30" w:rsidRDefault="00425C30">
      <w:pPr>
        <w:rPr>
          <w:rFonts w:ascii="Times New Roman" w:hAnsi="Times New Roman" w:cs="Times New Roman"/>
          <w:sz w:val="24"/>
        </w:rPr>
      </w:pPr>
    </w:p>
    <w:p w14:paraId="10087AA0" w14:textId="77777777" w:rsidR="00425C30" w:rsidRDefault="00C217D8">
      <w:r>
        <w:rPr>
          <w:rFonts w:hint="eastAsia"/>
          <w:noProof/>
          <w:lang w:val="en-IN" w:eastAsia="en-IN"/>
        </w:rPr>
        <w:drawing>
          <wp:inline distT="0" distB="0" distL="114300" distR="114300" wp14:anchorId="6A903519" wp14:editId="3951F413">
            <wp:extent cx="5271135" cy="6029325"/>
            <wp:effectExtent l="0" t="0" r="1905" b="5715"/>
            <wp:docPr id="5" name="图片 5" descr="figure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3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50D04" w14:textId="77777777" w:rsidR="00425C30" w:rsidRDefault="00425C30"/>
    <w:p w14:paraId="49E11178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S3.</w:t>
      </w:r>
    </w:p>
    <w:p w14:paraId="5A67F937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Rank and cophenetic correlation coefficients after NMF rank survey.</w:t>
      </w:r>
    </w:p>
    <w:p w14:paraId="61D09DE7" w14:textId="77777777" w:rsidR="00425C30" w:rsidRDefault="00C217D8">
      <w:pPr>
        <w:rPr>
          <w:rFonts w:ascii="Times New Roman" w:hAnsi="Times New Roman" w:cs="Times New Roman"/>
          <w:sz w:val="24"/>
        </w:rPr>
        <w:sectPr w:rsidR="00425C30" w:rsidSect="00BB31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bCs/>
          <w:sz w:val="24"/>
        </w:rPr>
        <w:t xml:space="preserve">B </w:t>
      </w:r>
      <w:r>
        <w:rPr>
          <w:rFonts w:ascii="Times New Roman" w:hAnsi="Times New Roman" w:cs="Times New Roman" w:hint="eastAsia"/>
          <w:sz w:val="24"/>
        </w:rPr>
        <w:t>The correlations of NMF cluster and clinical characteristics.</w:t>
      </w:r>
    </w:p>
    <w:p w14:paraId="1B46887A" w14:textId="77777777" w:rsidR="00425C30" w:rsidRDefault="00C217D8">
      <w:r>
        <w:rPr>
          <w:rFonts w:hint="eastAsia"/>
          <w:noProof/>
          <w:lang w:val="en-IN" w:eastAsia="en-IN"/>
        </w:rPr>
        <w:drawing>
          <wp:inline distT="0" distB="0" distL="114300" distR="114300" wp14:anchorId="180D4E47" wp14:editId="5180B74F">
            <wp:extent cx="5272405" cy="3282950"/>
            <wp:effectExtent l="0" t="0" r="635" b="8890"/>
            <wp:docPr id="6" name="图片 6" descr="figureS4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4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76D3" w14:textId="77777777" w:rsidR="00425C30" w:rsidRDefault="00425C30"/>
    <w:p w14:paraId="065179F0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S4.</w:t>
      </w:r>
    </w:p>
    <w:p w14:paraId="7EBF9445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 xml:space="preserve">, B </w:t>
      </w:r>
      <w:r>
        <w:rPr>
          <w:rFonts w:ascii="Times New Roman" w:hAnsi="Times New Roman" w:cs="Times New Roman" w:hint="eastAsia"/>
          <w:sz w:val="24"/>
        </w:rPr>
        <w:t>Box plot to demonstrate the IC50 of TKIs and small-molecule inhibitors.</w:t>
      </w:r>
    </w:p>
    <w:p w14:paraId="16A82217" w14:textId="77777777" w:rsidR="00425C30" w:rsidRDefault="00C21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br w:type="page"/>
      </w:r>
    </w:p>
    <w:p w14:paraId="4B308C1E" w14:textId="77777777" w:rsidR="00425C30" w:rsidRDefault="00C21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  <w:lang w:val="en-IN" w:eastAsia="en-IN"/>
        </w:rPr>
        <w:drawing>
          <wp:inline distT="0" distB="0" distL="114300" distR="114300" wp14:anchorId="52053068" wp14:editId="2C1EF666">
            <wp:extent cx="5270500" cy="2863850"/>
            <wp:effectExtent l="0" t="0" r="2540" b="1270"/>
            <wp:docPr id="9" name="图片 9" descr="figureS5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S5_画板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C4AD8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S5.</w:t>
      </w:r>
    </w:p>
    <w:p w14:paraId="5B50022E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 xml:space="preserve">, B </w:t>
      </w:r>
      <w:r>
        <w:rPr>
          <w:rFonts w:ascii="Times New Roman" w:hAnsi="Times New Roman" w:cs="Times New Roman" w:hint="eastAsia"/>
          <w:sz w:val="24"/>
        </w:rPr>
        <w:t>TIDE and ESTIMATE algorithms for immunotherapy response and tumor purity prediction in C1 and C2.</w:t>
      </w:r>
    </w:p>
    <w:p w14:paraId="27708404" w14:textId="77777777" w:rsidR="00425C30" w:rsidRDefault="00425C30">
      <w:pPr>
        <w:rPr>
          <w:rFonts w:ascii="Times New Roman" w:hAnsi="Times New Roman" w:cs="Times New Roman"/>
          <w:sz w:val="28"/>
          <w:szCs w:val="28"/>
        </w:rPr>
      </w:pPr>
    </w:p>
    <w:p w14:paraId="2285571C" w14:textId="77777777" w:rsidR="00425C30" w:rsidRDefault="00C21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br w:type="page"/>
      </w:r>
    </w:p>
    <w:p w14:paraId="706B95DA" w14:textId="77777777" w:rsidR="00425C30" w:rsidRDefault="00425C30">
      <w:pPr>
        <w:rPr>
          <w:rFonts w:ascii="Times New Roman" w:hAnsi="Times New Roman" w:cs="Times New Roman"/>
          <w:sz w:val="28"/>
          <w:szCs w:val="28"/>
        </w:rPr>
      </w:pPr>
    </w:p>
    <w:p w14:paraId="6A60AD60" w14:textId="77777777" w:rsidR="00425C30" w:rsidRDefault="00C217D8">
      <w:r>
        <w:rPr>
          <w:rFonts w:hint="eastAsia"/>
          <w:noProof/>
          <w:lang w:val="en-IN" w:eastAsia="en-IN"/>
        </w:rPr>
        <w:drawing>
          <wp:inline distT="0" distB="0" distL="114300" distR="114300" wp14:anchorId="3ADF811E" wp14:editId="2B69427A">
            <wp:extent cx="5270500" cy="3529330"/>
            <wp:effectExtent l="0" t="0" r="2540" b="6350"/>
            <wp:docPr id="7" name="图片 7" descr="figureS5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S5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82C58" w14:textId="77777777" w:rsidR="00425C30" w:rsidRDefault="00425C30"/>
    <w:p w14:paraId="7AF9F818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S6.</w:t>
      </w:r>
    </w:p>
    <w:p w14:paraId="62AF9F89" w14:textId="77777777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GO and KEGG functional enrichment analysis for upregulated and downregulated genes.</w:t>
      </w:r>
    </w:p>
    <w:p w14:paraId="06883D7D" w14:textId="77777777" w:rsidR="00425C30" w:rsidRDefault="00C21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br w:type="page"/>
      </w:r>
    </w:p>
    <w:p w14:paraId="33AB9B69" w14:textId="77777777" w:rsidR="00425C30" w:rsidRDefault="00C21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114300" distR="114300" wp14:anchorId="00280F5A" wp14:editId="1BE198AF">
            <wp:extent cx="5273675" cy="3858895"/>
            <wp:effectExtent l="0" t="0" r="14605" b="12065"/>
            <wp:docPr id="3" name="图片 3" descr="预测分组A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预测分组AU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5CB0F" w14:textId="77777777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S7.</w:t>
      </w:r>
    </w:p>
    <w:p w14:paraId="16FBD5F8" w14:textId="4AA9E5A1" w:rsidR="00425C30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ROC curve showed the AUC for the signature to predict </w:t>
      </w:r>
      <w:r w:rsidR="005A4C32">
        <w:rPr>
          <w:rFonts w:ascii="Times New Roman" w:hAnsi="Times New Roman" w:cs="Times New Roman"/>
          <w:sz w:val="24"/>
        </w:rPr>
        <w:t>C1</w:t>
      </w:r>
      <w:r>
        <w:rPr>
          <w:rFonts w:ascii="Times New Roman" w:hAnsi="Times New Roman" w:cs="Times New Roman" w:hint="eastAsia"/>
          <w:sz w:val="24"/>
        </w:rPr>
        <w:t xml:space="preserve"> subtype.</w:t>
      </w:r>
    </w:p>
    <w:p w14:paraId="564C4490" w14:textId="77777777" w:rsidR="00425C30" w:rsidRDefault="00C21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br w:type="page"/>
      </w:r>
    </w:p>
    <w:p w14:paraId="46EF2E5D" w14:textId="77777777" w:rsidR="00425C30" w:rsidRDefault="00425C30">
      <w:pPr>
        <w:sectPr w:rsidR="00425C30" w:rsidSect="00BB31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D28EC2" w14:textId="77777777" w:rsidR="00425C30" w:rsidRDefault="00C217D8">
      <w:r>
        <w:rPr>
          <w:rFonts w:hint="eastAsia"/>
          <w:noProof/>
          <w:lang w:val="en-IN" w:eastAsia="en-IN"/>
        </w:rPr>
        <w:drawing>
          <wp:inline distT="0" distB="0" distL="114300" distR="114300" wp14:anchorId="38AB32C4" wp14:editId="1AC74C1E">
            <wp:extent cx="5273675" cy="5678805"/>
            <wp:effectExtent l="0" t="0" r="14605" b="5715"/>
            <wp:docPr id="8" name="图片 8" descr="figureS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S6_画板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67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B94AD" w14:textId="7A7A4F18" w:rsidR="00425C30" w:rsidRDefault="00C217D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</w:t>
      </w:r>
      <w:r w:rsidR="00F9127C">
        <w:rPr>
          <w:rFonts w:ascii="Times New Roman" w:hAnsi="Times New Roman" w:cs="Times New Roman"/>
          <w:b/>
          <w:bCs/>
          <w:sz w:val="24"/>
        </w:rPr>
        <w:t>8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1F436F6A" w14:textId="360B1B38" w:rsidR="00F9127C" w:rsidRDefault="00C217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A, B, C </w:t>
      </w:r>
      <w:r>
        <w:rPr>
          <w:rFonts w:ascii="Times New Roman" w:hAnsi="Times New Roman" w:cs="Times New Roman" w:hint="eastAsia"/>
          <w:sz w:val="24"/>
        </w:rPr>
        <w:t>Kaplan-Meier survival curves and Risk Score distributions in GSE15459, GSE62254 and GSE84437 cohorts.</w:t>
      </w:r>
    </w:p>
    <w:p w14:paraId="63200923" w14:textId="77777777" w:rsidR="00F9127C" w:rsidRDefault="00F9127C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C71D0DC" w14:textId="151D8EA0" w:rsidR="00425C30" w:rsidRDefault="00ED3F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1E771D15" wp14:editId="2CCE28EA">
            <wp:extent cx="5274310" cy="458152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5CC46" w14:textId="3BFD866E" w:rsidR="00F9127C" w:rsidRDefault="00F9127C" w:rsidP="00F9127C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 S</w:t>
      </w:r>
      <w:r>
        <w:rPr>
          <w:rFonts w:ascii="Times New Roman" w:hAnsi="Times New Roman" w:cs="Times New Roman"/>
          <w:b/>
          <w:bCs/>
          <w:sz w:val="24"/>
        </w:rPr>
        <w:t>9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31CA840E" w14:textId="71AF01E2" w:rsidR="00F9127C" w:rsidRDefault="00F9127C" w:rsidP="00F912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A, B, C </w:t>
      </w:r>
      <w:r>
        <w:rPr>
          <w:rFonts w:ascii="Times New Roman" w:hAnsi="Times New Roman" w:cs="Times New Roman"/>
          <w:sz w:val="24"/>
        </w:rPr>
        <w:t>G</w:t>
      </w:r>
      <w:r>
        <w:rPr>
          <w:rFonts w:ascii="Times New Roman" w:hAnsi="Times New Roman" w:cs="Times New Roman" w:hint="eastAsia"/>
          <w:sz w:val="24"/>
        </w:rPr>
        <w:t>ating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strategies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for</w:t>
      </w:r>
      <w:r>
        <w:rPr>
          <w:rFonts w:ascii="Times New Roman" w:hAnsi="Times New Roman" w:cs="Times New Roman"/>
          <w:sz w:val="24"/>
        </w:rPr>
        <w:t xml:space="preserve"> GC TIL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ex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vivo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assays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flow cytometry analysis.</w:t>
      </w:r>
    </w:p>
    <w:p w14:paraId="1566674F" w14:textId="77777777" w:rsidR="00425C30" w:rsidRPr="00F9127C" w:rsidRDefault="00425C30">
      <w:pPr>
        <w:rPr>
          <w:rFonts w:ascii="Times New Roman" w:hAnsi="Times New Roman" w:cs="Times New Roman"/>
          <w:sz w:val="28"/>
          <w:szCs w:val="28"/>
        </w:rPr>
      </w:pPr>
    </w:p>
    <w:p w14:paraId="1495FDF2" w14:textId="77777777" w:rsidR="00425C30" w:rsidRDefault="00425C30">
      <w:pPr>
        <w:rPr>
          <w:rFonts w:ascii="Times New Roman" w:hAnsi="Times New Roman" w:cs="Times New Roman"/>
          <w:sz w:val="28"/>
          <w:szCs w:val="28"/>
        </w:rPr>
      </w:pPr>
    </w:p>
    <w:p w14:paraId="593BE1E3" w14:textId="77777777" w:rsidR="00425C30" w:rsidRDefault="00425C30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6955AB69" w14:textId="77777777" w:rsidR="00425C30" w:rsidRDefault="00425C30">
      <w:pPr>
        <w:rPr>
          <w:rFonts w:ascii="Times New Roman" w:hAnsi="Times New Roman" w:cs="Times New Roman"/>
          <w:sz w:val="28"/>
          <w:szCs w:val="28"/>
        </w:rPr>
      </w:pPr>
    </w:p>
    <w:sectPr w:rsidR="00425C30" w:rsidSect="00BB3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0FD95" w14:textId="77777777" w:rsidR="0022579F" w:rsidRDefault="0022579F" w:rsidP="00F9127C">
      <w:r>
        <w:separator/>
      </w:r>
    </w:p>
  </w:endnote>
  <w:endnote w:type="continuationSeparator" w:id="0">
    <w:p w14:paraId="64D6E936" w14:textId="77777777" w:rsidR="0022579F" w:rsidRDefault="0022579F" w:rsidP="00F9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3F4EE" w14:textId="77777777" w:rsidR="0022579F" w:rsidRDefault="0022579F" w:rsidP="00F9127C">
      <w:r>
        <w:separator/>
      </w:r>
    </w:p>
  </w:footnote>
  <w:footnote w:type="continuationSeparator" w:id="0">
    <w:p w14:paraId="60878341" w14:textId="77777777" w:rsidR="0022579F" w:rsidRDefault="0022579F" w:rsidP="00F91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MTRhNzhjNWZkOWQ0ZDk1YjJiYzAzMDYxMTE5NTgifQ=="/>
  </w:docVars>
  <w:rsids>
    <w:rsidRoot w:val="00425C30"/>
    <w:rsid w:val="0022579F"/>
    <w:rsid w:val="00425C30"/>
    <w:rsid w:val="005A4C32"/>
    <w:rsid w:val="00BB31F7"/>
    <w:rsid w:val="00C217D8"/>
    <w:rsid w:val="00D13673"/>
    <w:rsid w:val="00ED3F59"/>
    <w:rsid w:val="00F9127C"/>
    <w:rsid w:val="03762364"/>
    <w:rsid w:val="0AAE2B3B"/>
    <w:rsid w:val="0ACE3F61"/>
    <w:rsid w:val="0E941B37"/>
    <w:rsid w:val="1AF6571F"/>
    <w:rsid w:val="1DEC2CAE"/>
    <w:rsid w:val="26794FF3"/>
    <w:rsid w:val="278E278E"/>
    <w:rsid w:val="27E36648"/>
    <w:rsid w:val="2B6E0926"/>
    <w:rsid w:val="2BBF6DC3"/>
    <w:rsid w:val="324A05DB"/>
    <w:rsid w:val="38731C98"/>
    <w:rsid w:val="3D372EC1"/>
    <w:rsid w:val="3F400E42"/>
    <w:rsid w:val="41850888"/>
    <w:rsid w:val="461C726D"/>
    <w:rsid w:val="4D592FC3"/>
    <w:rsid w:val="519D079C"/>
    <w:rsid w:val="55352C26"/>
    <w:rsid w:val="55967510"/>
    <w:rsid w:val="590F48A8"/>
    <w:rsid w:val="5A7F078D"/>
    <w:rsid w:val="69E20B1E"/>
    <w:rsid w:val="79642441"/>
    <w:rsid w:val="79DD09BA"/>
    <w:rsid w:val="7A833277"/>
    <w:rsid w:val="7A886B78"/>
    <w:rsid w:val="7E990327"/>
    <w:rsid w:val="7F4E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34391DB"/>
  <w15:docId w15:val="{E27ED467-2323-4EA9-9498-3BF6448D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27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2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912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F912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912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Sharmila Thangavel</cp:lastModifiedBy>
  <cp:revision>6</cp:revision>
  <dcterms:created xsi:type="dcterms:W3CDTF">2024-07-30T07:42:00Z</dcterms:created>
  <dcterms:modified xsi:type="dcterms:W3CDTF">2026-03-25T14:49:00Z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7DB617EB8E0F4F6EA70A20FD0C3A2612_12</vt:lpwstr>
  </property>
  <property fmtid="{D5CDD505-2E9C-101B-9397-08002B2CF9AE}" pid="4" name="KSOTemplateDocerSaveRecord">
    <vt:lpwstr>eyJoZGlkIjoiYzFhMTRhNzhjNWZkOWQ0ZDk1YjJiYzAzMDYxMTE5NTgiLCJ1c2VySWQiOiI0MjAzNDkwMTgifQ==</vt:lpwstr>
  </property>
</Properties>
</file>