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7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1505"/>
        <w:gridCol w:w="1505"/>
        <w:gridCol w:w="1505"/>
        <w:gridCol w:w="2010"/>
      </w:tblGrid>
      <w:tr w:rsidR="00085EB3" w:rsidRPr="00D15905" w14:paraId="0DA6BEAA" w14:textId="77777777" w:rsidTr="004C7C38">
        <w:trPr>
          <w:trHeight w:val="278"/>
          <w:jc w:val="center"/>
        </w:trPr>
        <w:tc>
          <w:tcPr>
            <w:tcW w:w="10097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E0443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Supplement </w:t>
            </w: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Table </w:t>
            </w:r>
            <w:r w:rsidRPr="00D1590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1</w:t>
            </w: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Baseline characteristics of the study populations stratified by different glucose metabolism status</w:t>
            </w:r>
          </w:p>
        </w:tc>
      </w:tr>
      <w:tr w:rsidR="00085EB3" w:rsidRPr="00D15905" w14:paraId="2C6D446D" w14:textId="77777777" w:rsidTr="00085EB3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ED45D1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99C366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DFA7D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Non-T2DM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737CE0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T2DM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8EA3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P value</w:t>
            </w:r>
          </w:p>
        </w:tc>
      </w:tr>
      <w:tr w:rsidR="00085EB3" w:rsidRPr="00D15905" w14:paraId="761AC60F" w14:textId="77777777" w:rsidTr="00085EB3">
        <w:trPr>
          <w:trHeight w:val="278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E6CF4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FAAD42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(n = 585)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7998B4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(n = 402)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881C61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(n = 183)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9A28C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085EB3" w:rsidRPr="00D15905" w14:paraId="2EA1AE22" w14:textId="77777777" w:rsidTr="00085EB3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C2D2C00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The </w:t>
            </w:r>
            <w:proofErr w:type="spellStart"/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TyG</w:t>
            </w:r>
            <w:proofErr w:type="spellEnd"/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index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BFDF44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8.95±0.58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890765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8.82±0.50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18FD3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9.25±0.64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B7DCE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  <w:tr w:rsidR="00085EB3" w:rsidRPr="00D15905" w14:paraId="2A0AEFCA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BA214A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Baseline characteristics</w:t>
            </w:r>
          </w:p>
        </w:tc>
        <w:tc>
          <w:tcPr>
            <w:tcW w:w="0" w:type="auto"/>
            <w:noWrap/>
            <w:vAlign w:val="center"/>
            <w:hideMark/>
          </w:tcPr>
          <w:p w14:paraId="63FE733A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39752E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5387A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5287426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5EB3" w:rsidRPr="00D15905" w14:paraId="46A556E6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09DDCB9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Age, years</w:t>
            </w:r>
          </w:p>
        </w:tc>
        <w:tc>
          <w:tcPr>
            <w:tcW w:w="0" w:type="auto"/>
            <w:noWrap/>
            <w:vAlign w:val="center"/>
            <w:hideMark/>
          </w:tcPr>
          <w:p w14:paraId="43294B7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58.07±10.64</w:t>
            </w:r>
          </w:p>
        </w:tc>
        <w:tc>
          <w:tcPr>
            <w:tcW w:w="0" w:type="auto"/>
            <w:noWrap/>
            <w:vAlign w:val="center"/>
            <w:hideMark/>
          </w:tcPr>
          <w:p w14:paraId="22421A0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57.83±10.90</w:t>
            </w:r>
          </w:p>
        </w:tc>
        <w:tc>
          <w:tcPr>
            <w:tcW w:w="0" w:type="auto"/>
            <w:noWrap/>
            <w:vAlign w:val="center"/>
            <w:hideMark/>
          </w:tcPr>
          <w:p w14:paraId="5CEC9FF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58.59±10.07</w:t>
            </w:r>
          </w:p>
        </w:tc>
        <w:tc>
          <w:tcPr>
            <w:tcW w:w="2000" w:type="dxa"/>
            <w:noWrap/>
            <w:vAlign w:val="center"/>
            <w:hideMark/>
          </w:tcPr>
          <w:p w14:paraId="7CC2578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0.426</w:t>
            </w:r>
          </w:p>
        </w:tc>
      </w:tr>
      <w:tr w:rsidR="00085EB3" w:rsidRPr="00D15905" w14:paraId="04E6ED9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0038281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Male</w:t>
            </w:r>
          </w:p>
        </w:tc>
        <w:tc>
          <w:tcPr>
            <w:tcW w:w="0" w:type="auto"/>
            <w:noWrap/>
            <w:vAlign w:val="center"/>
            <w:hideMark/>
          </w:tcPr>
          <w:p w14:paraId="31B27D9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496 (84.8)</w:t>
            </w:r>
          </w:p>
        </w:tc>
        <w:tc>
          <w:tcPr>
            <w:tcW w:w="0" w:type="auto"/>
            <w:noWrap/>
            <w:vAlign w:val="center"/>
            <w:hideMark/>
          </w:tcPr>
          <w:p w14:paraId="27898EF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341 (84.8)</w:t>
            </w:r>
          </w:p>
        </w:tc>
        <w:tc>
          <w:tcPr>
            <w:tcW w:w="0" w:type="auto"/>
            <w:noWrap/>
            <w:vAlign w:val="center"/>
            <w:hideMark/>
          </w:tcPr>
          <w:p w14:paraId="633F0DB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155 (84.7)</w:t>
            </w:r>
          </w:p>
        </w:tc>
        <w:tc>
          <w:tcPr>
            <w:tcW w:w="2000" w:type="dxa"/>
            <w:noWrap/>
            <w:vAlign w:val="center"/>
            <w:hideMark/>
          </w:tcPr>
          <w:p w14:paraId="04FD4FB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1.000</w:t>
            </w:r>
          </w:p>
        </w:tc>
      </w:tr>
      <w:tr w:rsidR="00085EB3" w:rsidRPr="00D15905" w14:paraId="16526338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A35FE8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BMI, kg/m2</w:t>
            </w:r>
          </w:p>
        </w:tc>
        <w:tc>
          <w:tcPr>
            <w:tcW w:w="0" w:type="auto"/>
            <w:noWrap/>
            <w:vAlign w:val="center"/>
            <w:hideMark/>
          </w:tcPr>
          <w:p w14:paraId="7472ECE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26.97±3.69</w:t>
            </w:r>
          </w:p>
        </w:tc>
        <w:tc>
          <w:tcPr>
            <w:tcW w:w="0" w:type="auto"/>
            <w:noWrap/>
            <w:vAlign w:val="center"/>
            <w:hideMark/>
          </w:tcPr>
          <w:p w14:paraId="77F7C5B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26.68±3.32</w:t>
            </w:r>
          </w:p>
        </w:tc>
        <w:tc>
          <w:tcPr>
            <w:tcW w:w="0" w:type="auto"/>
            <w:noWrap/>
            <w:vAlign w:val="center"/>
            <w:hideMark/>
          </w:tcPr>
          <w:p w14:paraId="7768EF4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27.60±4.34</w:t>
            </w:r>
          </w:p>
        </w:tc>
        <w:tc>
          <w:tcPr>
            <w:tcW w:w="2000" w:type="dxa"/>
            <w:noWrap/>
            <w:vAlign w:val="center"/>
            <w:hideMark/>
          </w:tcPr>
          <w:p w14:paraId="0FB10D2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0.005</w:t>
            </w:r>
          </w:p>
        </w:tc>
      </w:tr>
      <w:tr w:rsidR="00085EB3" w:rsidRPr="00D15905" w14:paraId="03B95B96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1B50AD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SBP, mmHg</w:t>
            </w:r>
          </w:p>
        </w:tc>
        <w:tc>
          <w:tcPr>
            <w:tcW w:w="0" w:type="auto"/>
            <w:noWrap/>
            <w:vAlign w:val="center"/>
            <w:hideMark/>
          </w:tcPr>
          <w:p w14:paraId="496E06D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129.07±15.48</w:t>
            </w:r>
          </w:p>
        </w:tc>
        <w:tc>
          <w:tcPr>
            <w:tcW w:w="0" w:type="auto"/>
            <w:noWrap/>
            <w:vAlign w:val="center"/>
            <w:hideMark/>
          </w:tcPr>
          <w:p w14:paraId="1D084DA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128.50±16.19</w:t>
            </w:r>
          </w:p>
        </w:tc>
        <w:tc>
          <w:tcPr>
            <w:tcW w:w="0" w:type="auto"/>
            <w:noWrap/>
            <w:vAlign w:val="center"/>
            <w:hideMark/>
          </w:tcPr>
          <w:p w14:paraId="6296DAD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130.33±13.77</w:t>
            </w:r>
          </w:p>
        </w:tc>
        <w:tc>
          <w:tcPr>
            <w:tcW w:w="2000" w:type="dxa"/>
            <w:noWrap/>
            <w:vAlign w:val="center"/>
            <w:hideMark/>
          </w:tcPr>
          <w:p w14:paraId="5055B97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0.185</w:t>
            </w:r>
          </w:p>
        </w:tc>
      </w:tr>
      <w:tr w:rsidR="00085EB3" w:rsidRPr="00D15905" w14:paraId="71D3245C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8FB29EF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DBP, mmHg</w:t>
            </w:r>
          </w:p>
        </w:tc>
        <w:tc>
          <w:tcPr>
            <w:tcW w:w="0" w:type="auto"/>
            <w:noWrap/>
            <w:vAlign w:val="center"/>
            <w:hideMark/>
          </w:tcPr>
          <w:p w14:paraId="5684A89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79.97±9.91</w:t>
            </w:r>
          </w:p>
        </w:tc>
        <w:tc>
          <w:tcPr>
            <w:tcW w:w="0" w:type="auto"/>
            <w:noWrap/>
            <w:vAlign w:val="center"/>
            <w:hideMark/>
          </w:tcPr>
          <w:p w14:paraId="3A45735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79.93±10.41</w:t>
            </w:r>
          </w:p>
        </w:tc>
        <w:tc>
          <w:tcPr>
            <w:tcW w:w="0" w:type="auto"/>
            <w:noWrap/>
            <w:vAlign w:val="center"/>
            <w:hideMark/>
          </w:tcPr>
          <w:p w14:paraId="156798F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80.07±8.75</w:t>
            </w:r>
          </w:p>
        </w:tc>
        <w:tc>
          <w:tcPr>
            <w:tcW w:w="2000" w:type="dxa"/>
            <w:noWrap/>
            <w:vAlign w:val="center"/>
            <w:hideMark/>
          </w:tcPr>
          <w:p w14:paraId="42632D7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0.874</w:t>
            </w:r>
          </w:p>
        </w:tc>
      </w:tr>
      <w:tr w:rsidR="00085EB3" w:rsidRPr="00D15905" w14:paraId="04BC33F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C26D53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Ever-Smoking</w:t>
            </w:r>
          </w:p>
        </w:tc>
        <w:tc>
          <w:tcPr>
            <w:tcW w:w="0" w:type="auto"/>
            <w:noWrap/>
            <w:vAlign w:val="center"/>
            <w:hideMark/>
          </w:tcPr>
          <w:p w14:paraId="08CF235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422 (72.1)</w:t>
            </w:r>
          </w:p>
        </w:tc>
        <w:tc>
          <w:tcPr>
            <w:tcW w:w="0" w:type="auto"/>
            <w:noWrap/>
            <w:vAlign w:val="center"/>
            <w:hideMark/>
          </w:tcPr>
          <w:p w14:paraId="0D8C3B9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294 (73.1)</w:t>
            </w:r>
          </w:p>
        </w:tc>
        <w:tc>
          <w:tcPr>
            <w:tcW w:w="0" w:type="auto"/>
            <w:noWrap/>
            <w:vAlign w:val="center"/>
            <w:hideMark/>
          </w:tcPr>
          <w:p w14:paraId="57D7E2E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128 (69.9)</w:t>
            </w:r>
          </w:p>
        </w:tc>
        <w:tc>
          <w:tcPr>
            <w:tcW w:w="2000" w:type="dxa"/>
            <w:noWrap/>
            <w:vAlign w:val="center"/>
            <w:hideMark/>
          </w:tcPr>
          <w:p w14:paraId="1028B53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0.485</w:t>
            </w:r>
          </w:p>
        </w:tc>
      </w:tr>
      <w:tr w:rsidR="00085EB3" w:rsidRPr="00D15905" w14:paraId="553580F2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322DE7A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Hypertension</w:t>
            </w:r>
          </w:p>
        </w:tc>
        <w:tc>
          <w:tcPr>
            <w:tcW w:w="0" w:type="auto"/>
            <w:noWrap/>
            <w:vAlign w:val="center"/>
            <w:hideMark/>
          </w:tcPr>
          <w:p w14:paraId="2BBDD44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417 (71.3)</w:t>
            </w:r>
          </w:p>
        </w:tc>
        <w:tc>
          <w:tcPr>
            <w:tcW w:w="0" w:type="auto"/>
            <w:noWrap/>
            <w:vAlign w:val="center"/>
            <w:hideMark/>
          </w:tcPr>
          <w:p w14:paraId="2C86499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275 (68.4)</w:t>
            </w:r>
          </w:p>
        </w:tc>
        <w:tc>
          <w:tcPr>
            <w:tcW w:w="0" w:type="auto"/>
            <w:noWrap/>
            <w:vAlign w:val="center"/>
            <w:hideMark/>
          </w:tcPr>
          <w:p w14:paraId="36C2FC5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142 (77.6)</w:t>
            </w:r>
          </w:p>
        </w:tc>
        <w:tc>
          <w:tcPr>
            <w:tcW w:w="2000" w:type="dxa"/>
            <w:noWrap/>
            <w:vAlign w:val="center"/>
            <w:hideMark/>
          </w:tcPr>
          <w:p w14:paraId="7157ED3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0.029</w:t>
            </w:r>
          </w:p>
        </w:tc>
      </w:tr>
      <w:tr w:rsidR="00085EB3" w:rsidRPr="00D15905" w14:paraId="4FEE62C5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0A0B5E2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T2DM</w:t>
            </w:r>
          </w:p>
        </w:tc>
        <w:tc>
          <w:tcPr>
            <w:tcW w:w="0" w:type="auto"/>
            <w:noWrap/>
            <w:vAlign w:val="center"/>
            <w:hideMark/>
          </w:tcPr>
          <w:p w14:paraId="306E5D2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 (31.3)</w:t>
            </w:r>
          </w:p>
        </w:tc>
        <w:tc>
          <w:tcPr>
            <w:tcW w:w="0" w:type="auto"/>
            <w:noWrap/>
            <w:vAlign w:val="center"/>
            <w:hideMark/>
          </w:tcPr>
          <w:p w14:paraId="14F8173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0C9F052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 (100.0)</w:t>
            </w:r>
          </w:p>
        </w:tc>
        <w:tc>
          <w:tcPr>
            <w:tcW w:w="2000" w:type="dxa"/>
            <w:noWrap/>
            <w:vAlign w:val="center"/>
            <w:hideMark/>
          </w:tcPr>
          <w:p w14:paraId="4B95E13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  <w:tr w:rsidR="00085EB3" w:rsidRPr="00D15905" w14:paraId="54EE53E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75008E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Dyslipidemia</w:t>
            </w:r>
          </w:p>
        </w:tc>
        <w:tc>
          <w:tcPr>
            <w:tcW w:w="0" w:type="auto"/>
            <w:noWrap/>
            <w:vAlign w:val="center"/>
            <w:hideMark/>
          </w:tcPr>
          <w:p w14:paraId="2472E1A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549 (93.8)</w:t>
            </w:r>
          </w:p>
        </w:tc>
        <w:tc>
          <w:tcPr>
            <w:tcW w:w="0" w:type="auto"/>
            <w:noWrap/>
            <w:vAlign w:val="center"/>
            <w:hideMark/>
          </w:tcPr>
          <w:p w14:paraId="6648C6E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375 (93.3)</w:t>
            </w:r>
          </w:p>
        </w:tc>
        <w:tc>
          <w:tcPr>
            <w:tcW w:w="0" w:type="auto"/>
            <w:noWrap/>
            <w:vAlign w:val="center"/>
            <w:hideMark/>
          </w:tcPr>
          <w:p w14:paraId="1103349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174 (95.1)</w:t>
            </w:r>
          </w:p>
        </w:tc>
        <w:tc>
          <w:tcPr>
            <w:tcW w:w="2000" w:type="dxa"/>
            <w:noWrap/>
            <w:vAlign w:val="center"/>
            <w:hideMark/>
          </w:tcPr>
          <w:p w14:paraId="4305E9F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0.513</w:t>
            </w:r>
          </w:p>
        </w:tc>
      </w:tr>
      <w:tr w:rsidR="00085EB3" w:rsidRPr="00D15905" w14:paraId="6F6EAF0F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6164360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Atrial Fibrillation</w:t>
            </w:r>
          </w:p>
        </w:tc>
        <w:tc>
          <w:tcPr>
            <w:tcW w:w="0" w:type="auto"/>
            <w:noWrap/>
            <w:vAlign w:val="center"/>
            <w:hideMark/>
          </w:tcPr>
          <w:p w14:paraId="2F238E0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 (2.7)</w:t>
            </w:r>
          </w:p>
        </w:tc>
        <w:tc>
          <w:tcPr>
            <w:tcW w:w="0" w:type="auto"/>
            <w:noWrap/>
            <w:vAlign w:val="center"/>
            <w:hideMark/>
          </w:tcPr>
          <w:p w14:paraId="020C2EF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 (2.0)</w:t>
            </w:r>
          </w:p>
        </w:tc>
        <w:tc>
          <w:tcPr>
            <w:tcW w:w="0" w:type="auto"/>
            <w:noWrap/>
            <w:vAlign w:val="center"/>
            <w:hideMark/>
          </w:tcPr>
          <w:p w14:paraId="287332D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 (4.4)</w:t>
            </w:r>
          </w:p>
        </w:tc>
        <w:tc>
          <w:tcPr>
            <w:tcW w:w="2000" w:type="dxa"/>
            <w:noWrap/>
            <w:vAlign w:val="center"/>
            <w:hideMark/>
          </w:tcPr>
          <w:p w14:paraId="667346C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0.173</w:t>
            </w:r>
          </w:p>
        </w:tc>
      </w:tr>
      <w:tr w:rsidR="00085EB3" w:rsidRPr="00D15905" w14:paraId="7A5E7036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43EB4D6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Heart failure</w:t>
            </w:r>
          </w:p>
        </w:tc>
        <w:tc>
          <w:tcPr>
            <w:tcW w:w="0" w:type="auto"/>
            <w:noWrap/>
            <w:vAlign w:val="center"/>
            <w:hideMark/>
          </w:tcPr>
          <w:p w14:paraId="74AC15E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 (3.9)</w:t>
            </w:r>
          </w:p>
        </w:tc>
        <w:tc>
          <w:tcPr>
            <w:tcW w:w="0" w:type="auto"/>
            <w:noWrap/>
            <w:vAlign w:val="center"/>
            <w:hideMark/>
          </w:tcPr>
          <w:p w14:paraId="08D07C6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 (4.0)</w:t>
            </w:r>
          </w:p>
        </w:tc>
        <w:tc>
          <w:tcPr>
            <w:tcW w:w="0" w:type="auto"/>
            <w:noWrap/>
            <w:vAlign w:val="center"/>
            <w:hideMark/>
          </w:tcPr>
          <w:p w14:paraId="41408A0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 (3.8)</w:t>
            </w:r>
          </w:p>
        </w:tc>
        <w:tc>
          <w:tcPr>
            <w:tcW w:w="2000" w:type="dxa"/>
            <w:noWrap/>
            <w:vAlign w:val="center"/>
            <w:hideMark/>
          </w:tcPr>
          <w:p w14:paraId="63FCF56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1.000</w:t>
            </w:r>
          </w:p>
        </w:tc>
      </w:tr>
      <w:tr w:rsidR="00085EB3" w:rsidRPr="00D15905" w14:paraId="7E705ADF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403CFF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CAD family history</w:t>
            </w:r>
          </w:p>
        </w:tc>
        <w:tc>
          <w:tcPr>
            <w:tcW w:w="0" w:type="auto"/>
            <w:noWrap/>
            <w:vAlign w:val="center"/>
            <w:hideMark/>
          </w:tcPr>
          <w:p w14:paraId="714EE6D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 (9.7)</w:t>
            </w:r>
          </w:p>
        </w:tc>
        <w:tc>
          <w:tcPr>
            <w:tcW w:w="0" w:type="auto"/>
            <w:noWrap/>
            <w:vAlign w:val="center"/>
            <w:hideMark/>
          </w:tcPr>
          <w:p w14:paraId="7AFB90D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 (9.0)</w:t>
            </w:r>
          </w:p>
        </w:tc>
        <w:tc>
          <w:tcPr>
            <w:tcW w:w="0" w:type="auto"/>
            <w:noWrap/>
            <w:vAlign w:val="center"/>
            <w:hideMark/>
          </w:tcPr>
          <w:p w14:paraId="1FF058F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 (11.5)</w:t>
            </w:r>
          </w:p>
        </w:tc>
        <w:tc>
          <w:tcPr>
            <w:tcW w:w="2000" w:type="dxa"/>
            <w:noWrap/>
            <w:vAlign w:val="center"/>
            <w:hideMark/>
          </w:tcPr>
          <w:p w14:paraId="6291622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0.422</w:t>
            </w:r>
          </w:p>
        </w:tc>
      </w:tr>
      <w:tr w:rsidR="00085EB3" w:rsidRPr="00D15905" w14:paraId="18235A2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375B06E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Prior stroke</w:t>
            </w:r>
          </w:p>
        </w:tc>
        <w:tc>
          <w:tcPr>
            <w:tcW w:w="0" w:type="auto"/>
            <w:noWrap/>
            <w:vAlign w:val="center"/>
            <w:hideMark/>
          </w:tcPr>
          <w:p w14:paraId="3A23FF4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 (15.7)</w:t>
            </w:r>
          </w:p>
        </w:tc>
        <w:tc>
          <w:tcPr>
            <w:tcW w:w="0" w:type="auto"/>
            <w:noWrap/>
            <w:vAlign w:val="center"/>
            <w:hideMark/>
          </w:tcPr>
          <w:p w14:paraId="1204B48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 (14.4)</w:t>
            </w:r>
          </w:p>
        </w:tc>
        <w:tc>
          <w:tcPr>
            <w:tcW w:w="0" w:type="auto"/>
            <w:noWrap/>
            <w:vAlign w:val="center"/>
            <w:hideMark/>
          </w:tcPr>
          <w:p w14:paraId="598DD32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 (18.6)</w:t>
            </w:r>
          </w:p>
        </w:tc>
        <w:tc>
          <w:tcPr>
            <w:tcW w:w="2000" w:type="dxa"/>
            <w:noWrap/>
            <w:vAlign w:val="center"/>
            <w:hideMark/>
          </w:tcPr>
          <w:p w14:paraId="30E9E5D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0.248</w:t>
            </w:r>
          </w:p>
        </w:tc>
      </w:tr>
      <w:tr w:rsidR="00085EB3" w:rsidRPr="00D15905" w14:paraId="5883E1C2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F47277F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Prior MI</w:t>
            </w:r>
          </w:p>
        </w:tc>
        <w:tc>
          <w:tcPr>
            <w:tcW w:w="0" w:type="auto"/>
            <w:noWrap/>
            <w:vAlign w:val="center"/>
            <w:hideMark/>
          </w:tcPr>
          <w:p w14:paraId="07C300F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161 (27.5)</w:t>
            </w:r>
          </w:p>
        </w:tc>
        <w:tc>
          <w:tcPr>
            <w:tcW w:w="0" w:type="auto"/>
            <w:noWrap/>
            <w:vAlign w:val="center"/>
            <w:hideMark/>
          </w:tcPr>
          <w:p w14:paraId="5F09B92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112 (27.9)</w:t>
            </w:r>
          </w:p>
        </w:tc>
        <w:tc>
          <w:tcPr>
            <w:tcW w:w="0" w:type="auto"/>
            <w:noWrap/>
            <w:vAlign w:val="center"/>
            <w:hideMark/>
          </w:tcPr>
          <w:p w14:paraId="131220A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 (26.8)</w:t>
            </w:r>
          </w:p>
        </w:tc>
        <w:tc>
          <w:tcPr>
            <w:tcW w:w="2000" w:type="dxa"/>
            <w:noWrap/>
            <w:vAlign w:val="center"/>
            <w:hideMark/>
          </w:tcPr>
          <w:p w14:paraId="397BAC0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0.863</w:t>
            </w:r>
          </w:p>
        </w:tc>
      </w:tr>
      <w:tr w:rsidR="00085EB3" w:rsidRPr="00D15905" w14:paraId="1B4D4A8C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678BF6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Prior PCI</w:t>
            </w:r>
          </w:p>
        </w:tc>
        <w:tc>
          <w:tcPr>
            <w:tcW w:w="0" w:type="auto"/>
            <w:noWrap/>
            <w:vAlign w:val="center"/>
            <w:hideMark/>
          </w:tcPr>
          <w:p w14:paraId="715453F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167 (28.5)</w:t>
            </w:r>
          </w:p>
        </w:tc>
        <w:tc>
          <w:tcPr>
            <w:tcW w:w="0" w:type="auto"/>
            <w:noWrap/>
            <w:vAlign w:val="center"/>
            <w:hideMark/>
          </w:tcPr>
          <w:p w14:paraId="4B25503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118 (29.4)</w:t>
            </w:r>
          </w:p>
        </w:tc>
        <w:tc>
          <w:tcPr>
            <w:tcW w:w="0" w:type="auto"/>
            <w:noWrap/>
            <w:vAlign w:val="center"/>
            <w:hideMark/>
          </w:tcPr>
          <w:p w14:paraId="71833DF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 (26.8)</w:t>
            </w:r>
          </w:p>
        </w:tc>
        <w:tc>
          <w:tcPr>
            <w:tcW w:w="2000" w:type="dxa"/>
            <w:noWrap/>
            <w:vAlign w:val="center"/>
            <w:hideMark/>
          </w:tcPr>
          <w:p w14:paraId="52EE4EA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0.588</w:t>
            </w:r>
          </w:p>
        </w:tc>
      </w:tr>
      <w:tr w:rsidR="00085EB3" w:rsidRPr="00D15905" w14:paraId="66018429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F318E75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Prior CABG</w:t>
            </w:r>
          </w:p>
        </w:tc>
        <w:tc>
          <w:tcPr>
            <w:tcW w:w="0" w:type="auto"/>
            <w:noWrap/>
            <w:vAlign w:val="center"/>
            <w:hideMark/>
          </w:tcPr>
          <w:p w14:paraId="2B33282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 (1.7)</w:t>
            </w:r>
          </w:p>
        </w:tc>
        <w:tc>
          <w:tcPr>
            <w:tcW w:w="0" w:type="auto"/>
            <w:noWrap/>
            <w:vAlign w:val="center"/>
            <w:hideMark/>
          </w:tcPr>
          <w:p w14:paraId="6498073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 (1.7)</w:t>
            </w:r>
          </w:p>
        </w:tc>
        <w:tc>
          <w:tcPr>
            <w:tcW w:w="0" w:type="auto"/>
            <w:noWrap/>
            <w:vAlign w:val="center"/>
            <w:hideMark/>
          </w:tcPr>
          <w:p w14:paraId="3759481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 (1.6)</w:t>
            </w:r>
          </w:p>
        </w:tc>
        <w:tc>
          <w:tcPr>
            <w:tcW w:w="2000" w:type="dxa"/>
            <w:noWrap/>
            <w:vAlign w:val="center"/>
            <w:hideMark/>
          </w:tcPr>
          <w:p w14:paraId="772F209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1.000</w:t>
            </w:r>
          </w:p>
        </w:tc>
      </w:tr>
      <w:tr w:rsidR="00085EB3" w:rsidRPr="00D15905" w14:paraId="276D3D08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338144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Indication for PCI</w:t>
            </w:r>
          </w:p>
        </w:tc>
        <w:tc>
          <w:tcPr>
            <w:tcW w:w="0" w:type="auto"/>
            <w:noWrap/>
            <w:vAlign w:val="center"/>
            <w:hideMark/>
          </w:tcPr>
          <w:p w14:paraId="796FAE07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743D8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68343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12A6E35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85EB3" w:rsidRPr="00D15905" w14:paraId="493C509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4CB1202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Chronic coronary syndrome</w:t>
            </w:r>
          </w:p>
        </w:tc>
        <w:tc>
          <w:tcPr>
            <w:tcW w:w="0" w:type="auto"/>
            <w:noWrap/>
            <w:vAlign w:val="center"/>
            <w:hideMark/>
          </w:tcPr>
          <w:p w14:paraId="1D7E8FC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230 (39.3)</w:t>
            </w:r>
          </w:p>
        </w:tc>
        <w:tc>
          <w:tcPr>
            <w:tcW w:w="0" w:type="auto"/>
            <w:noWrap/>
            <w:vAlign w:val="center"/>
            <w:hideMark/>
          </w:tcPr>
          <w:p w14:paraId="1B5D74F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159 (39.6)</w:t>
            </w:r>
          </w:p>
        </w:tc>
        <w:tc>
          <w:tcPr>
            <w:tcW w:w="0" w:type="auto"/>
            <w:noWrap/>
            <w:vAlign w:val="center"/>
            <w:hideMark/>
          </w:tcPr>
          <w:p w14:paraId="6B5E0F9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 (38.8)</w:t>
            </w:r>
          </w:p>
        </w:tc>
        <w:tc>
          <w:tcPr>
            <w:tcW w:w="2000" w:type="dxa"/>
            <w:noWrap/>
            <w:vAlign w:val="center"/>
            <w:hideMark/>
          </w:tcPr>
          <w:p w14:paraId="1289BDA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0.935</w:t>
            </w:r>
          </w:p>
        </w:tc>
      </w:tr>
      <w:tr w:rsidR="00085EB3" w:rsidRPr="00D15905" w14:paraId="189D70C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29ED2DF7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   Acute coronary 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syndrome</w:t>
            </w:r>
          </w:p>
        </w:tc>
        <w:tc>
          <w:tcPr>
            <w:tcW w:w="0" w:type="auto"/>
            <w:noWrap/>
            <w:vAlign w:val="center"/>
          </w:tcPr>
          <w:p w14:paraId="0B09268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355 (60.7)</w:t>
            </w:r>
          </w:p>
        </w:tc>
        <w:tc>
          <w:tcPr>
            <w:tcW w:w="0" w:type="auto"/>
            <w:noWrap/>
            <w:vAlign w:val="center"/>
          </w:tcPr>
          <w:p w14:paraId="79182C6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243 (60.4)</w:t>
            </w:r>
          </w:p>
        </w:tc>
        <w:tc>
          <w:tcPr>
            <w:tcW w:w="0" w:type="auto"/>
            <w:noWrap/>
            <w:vAlign w:val="center"/>
          </w:tcPr>
          <w:p w14:paraId="2F6BAAE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112 (61.2)</w:t>
            </w:r>
          </w:p>
        </w:tc>
        <w:tc>
          <w:tcPr>
            <w:tcW w:w="2000" w:type="dxa"/>
            <w:noWrap/>
            <w:vAlign w:val="center"/>
          </w:tcPr>
          <w:p w14:paraId="5088512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0.935</w:t>
            </w:r>
          </w:p>
        </w:tc>
      </w:tr>
      <w:tr w:rsidR="00085EB3" w:rsidRPr="00D15905" w14:paraId="6D0A8853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AFD2E14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Unstable angina pectoris</w:t>
            </w:r>
          </w:p>
        </w:tc>
        <w:tc>
          <w:tcPr>
            <w:tcW w:w="0" w:type="auto"/>
            <w:noWrap/>
            <w:vAlign w:val="center"/>
            <w:hideMark/>
          </w:tcPr>
          <w:p w14:paraId="0DDDABA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232 (39.7)</w:t>
            </w:r>
          </w:p>
        </w:tc>
        <w:tc>
          <w:tcPr>
            <w:tcW w:w="0" w:type="auto"/>
            <w:noWrap/>
            <w:vAlign w:val="center"/>
            <w:hideMark/>
          </w:tcPr>
          <w:p w14:paraId="0C0EFF3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163 (40.5)</w:t>
            </w:r>
          </w:p>
        </w:tc>
        <w:tc>
          <w:tcPr>
            <w:tcW w:w="0" w:type="auto"/>
            <w:noWrap/>
            <w:vAlign w:val="center"/>
            <w:hideMark/>
          </w:tcPr>
          <w:p w14:paraId="3661706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 (37.7)</w:t>
            </w:r>
          </w:p>
        </w:tc>
        <w:tc>
          <w:tcPr>
            <w:tcW w:w="2000" w:type="dxa"/>
            <w:noWrap/>
            <w:vAlign w:val="center"/>
            <w:hideMark/>
          </w:tcPr>
          <w:p w14:paraId="53227C6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085EB3" w:rsidRPr="00D15905" w14:paraId="7E70CC7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81CD85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NSTEMI</w:t>
            </w:r>
          </w:p>
        </w:tc>
        <w:tc>
          <w:tcPr>
            <w:tcW w:w="0" w:type="auto"/>
            <w:noWrap/>
            <w:vAlign w:val="center"/>
            <w:hideMark/>
          </w:tcPr>
          <w:p w14:paraId="15A4ECC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 (8.0)</w:t>
            </w:r>
          </w:p>
        </w:tc>
        <w:tc>
          <w:tcPr>
            <w:tcW w:w="0" w:type="auto"/>
            <w:noWrap/>
            <w:vAlign w:val="center"/>
            <w:hideMark/>
          </w:tcPr>
          <w:p w14:paraId="731D7B3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 (8.2)</w:t>
            </w:r>
          </w:p>
        </w:tc>
        <w:tc>
          <w:tcPr>
            <w:tcW w:w="0" w:type="auto"/>
            <w:noWrap/>
            <w:vAlign w:val="center"/>
            <w:hideMark/>
          </w:tcPr>
          <w:p w14:paraId="4D0BF74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 (7.7)</w:t>
            </w:r>
          </w:p>
        </w:tc>
        <w:tc>
          <w:tcPr>
            <w:tcW w:w="2000" w:type="dxa"/>
            <w:noWrap/>
            <w:vAlign w:val="center"/>
            <w:hideMark/>
          </w:tcPr>
          <w:p w14:paraId="5F19DE4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085EB3" w:rsidRPr="00D15905" w14:paraId="6C5906C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861C5EE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STEMI</w:t>
            </w:r>
          </w:p>
        </w:tc>
        <w:tc>
          <w:tcPr>
            <w:tcW w:w="0" w:type="auto"/>
            <w:noWrap/>
            <w:vAlign w:val="center"/>
            <w:hideMark/>
          </w:tcPr>
          <w:p w14:paraId="69F3124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 (13.0)</w:t>
            </w:r>
          </w:p>
        </w:tc>
        <w:tc>
          <w:tcPr>
            <w:tcW w:w="0" w:type="auto"/>
            <w:noWrap/>
            <w:vAlign w:val="center"/>
            <w:hideMark/>
          </w:tcPr>
          <w:p w14:paraId="2D1201D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 (11.7)</w:t>
            </w:r>
          </w:p>
        </w:tc>
        <w:tc>
          <w:tcPr>
            <w:tcW w:w="0" w:type="auto"/>
            <w:noWrap/>
            <w:vAlign w:val="center"/>
            <w:hideMark/>
          </w:tcPr>
          <w:p w14:paraId="26DC93B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 (15.8)</w:t>
            </w:r>
          </w:p>
        </w:tc>
        <w:tc>
          <w:tcPr>
            <w:tcW w:w="2000" w:type="dxa"/>
            <w:noWrap/>
            <w:vAlign w:val="center"/>
            <w:hideMark/>
          </w:tcPr>
          <w:p w14:paraId="771B45F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085EB3" w:rsidRPr="00D15905" w14:paraId="6E485072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E66C51C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Laboratory tests</w:t>
            </w:r>
          </w:p>
        </w:tc>
        <w:tc>
          <w:tcPr>
            <w:tcW w:w="0" w:type="auto"/>
            <w:noWrap/>
            <w:vAlign w:val="center"/>
            <w:hideMark/>
          </w:tcPr>
          <w:p w14:paraId="37A48689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C9F48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B7F40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3719A7D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5EB3" w:rsidRPr="00D15905" w14:paraId="6C0EEAF6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7431CD9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W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hite blood cell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*109/L</w:t>
            </w:r>
          </w:p>
        </w:tc>
        <w:tc>
          <w:tcPr>
            <w:tcW w:w="0" w:type="auto"/>
            <w:noWrap/>
            <w:vAlign w:val="center"/>
            <w:hideMark/>
          </w:tcPr>
          <w:p w14:paraId="14B69F5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6.87±1.92</w:t>
            </w:r>
          </w:p>
        </w:tc>
        <w:tc>
          <w:tcPr>
            <w:tcW w:w="0" w:type="auto"/>
            <w:noWrap/>
            <w:vAlign w:val="center"/>
            <w:hideMark/>
          </w:tcPr>
          <w:p w14:paraId="3D0C167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6.82±1.98</w:t>
            </w:r>
          </w:p>
        </w:tc>
        <w:tc>
          <w:tcPr>
            <w:tcW w:w="0" w:type="auto"/>
            <w:noWrap/>
            <w:vAlign w:val="center"/>
            <w:hideMark/>
          </w:tcPr>
          <w:p w14:paraId="13C693B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7.00±1.78</w:t>
            </w:r>
          </w:p>
        </w:tc>
        <w:tc>
          <w:tcPr>
            <w:tcW w:w="2000" w:type="dxa"/>
            <w:noWrap/>
            <w:vAlign w:val="center"/>
            <w:hideMark/>
          </w:tcPr>
          <w:p w14:paraId="441EC8E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0.273</w:t>
            </w:r>
          </w:p>
        </w:tc>
      </w:tr>
      <w:tr w:rsidR="00085EB3" w:rsidRPr="00D15905" w14:paraId="3BE113D1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358C86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Hemoglobin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g/L</w:t>
            </w:r>
          </w:p>
        </w:tc>
        <w:tc>
          <w:tcPr>
            <w:tcW w:w="0" w:type="auto"/>
            <w:noWrap/>
            <w:vAlign w:val="center"/>
            <w:hideMark/>
          </w:tcPr>
          <w:p w14:paraId="500D7DD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146.79±15.73</w:t>
            </w:r>
          </w:p>
        </w:tc>
        <w:tc>
          <w:tcPr>
            <w:tcW w:w="0" w:type="auto"/>
            <w:noWrap/>
            <w:vAlign w:val="center"/>
            <w:hideMark/>
          </w:tcPr>
          <w:p w14:paraId="30A0D00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146.39±15.43</w:t>
            </w:r>
          </w:p>
        </w:tc>
        <w:tc>
          <w:tcPr>
            <w:tcW w:w="0" w:type="auto"/>
            <w:noWrap/>
            <w:vAlign w:val="center"/>
            <w:hideMark/>
          </w:tcPr>
          <w:p w14:paraId="2459AE9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147.66±16.39</w:t>
            </w:r>
          </w:p>
        </w:tc>
        <w:tc>
          <w:tcPr>
            <w:tcW w:w="2000" w:type="dxa"/>
            <w:noWrap/>
            <w:vAlign w:val="center"/>
            <w:hideMark/>
          </w:tcPr>
          <w:p w14:paraId="1F8B3E4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0.368</w:t>
            </w:r>
          </w:p>
        </w:tc>
      </w:tr>
      <w:tr w:rsidR="00085EB3" w:rsidRPr="00D15905" w14:paraId="2C6C246E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4C21397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Platelet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*109/L</w:t>
            </w:r>
          </w:p>
        </w:tc>
        <w:tc>
          <w:tcPr>
            <w:tcW w:w="0" w:type="auto"/>
            <w:noWrap/>
            <w:vAlign w:val="center"/>
            <w:hideMark/>
          </w:tcPr>
          <w:p w14:paraId="6476597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227.29±58.87</w:t>
            </w:r>
          </w:p>
        </w:tc>
        <w:tc>
          <w:tcPr>
            <w:tcW w:w="0" w:type="auto"/>
            <w:noWrap/>
            <w:vAlign w:val="center"/>
            <w:hideMark/>
          </w:tcPr>
          <w:p w14:paraId="2B52899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226.01±58.82</w:t>
            </w:r>
          </w:p>
        </w:tc>
        <w:tc>
          <w:tcPr>
            <w:tcW w:w="0" w:type="auto"/>
            <w:noWrap/>
            <w:vAlign w:val="center"/>
            <w:hideMark/>
          </w:tcPr>
          <w:p w14:paraId="18742BA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230.10±59.03</w:t>
            </w:r>
          </w:p>
        </w:tc>
        <w:tc>
          <w:tcPr>
            <w:tcW w:w="2000" w:type="dxa"/>
            <w:noWrap/>
            <w:vAlign w:val="center"/>
            <w:hideMark/>
          </w:tcPr>
          <w:p w14:paraId="3BBBBDC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0.437</w:t>
            </w:r>
          </w:p>
        </w:tc>
      </w:tr>
      <w:tr w:rsidR="00085EB3" w:rsidRPr="00D15905" w14:paraId="578D142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BBE5F16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Triglyceride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mmol/L</w:t>
            </w:r>
          </w:p>
        </w:tc>
        <w:tc>
          <w:tcPr>
            <w:tcW w:w="0" w:type="auto"/>
            <w:noWrap/>
            <w:vAlign w:val="center"/>
            <w:hideMark/>
          </w:tcPr>
          <w:p w14:paraId="6152A1A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1.56 [1.13, 2.14]</w:t>
            </w:r>
          </w:p>
        </w:tc>
        <w:tc>
          <w:tcPr>
            <w:tcW w:w="0" w:type="auto"/>
            <w:noWrap/>
            <w:vAlign w:val="center"/>
            <w:hideMark/>
          </w:tcPr>
          <w:p w14:paraId="3A0FD17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1.53 [1.12, 2.04]</w:t>
            </w:r>
          </w:p>
        </w:tc>
        <w:tc>
          <w:tcPr>
            <w:tcW w:w="0" w:type="auto"/>
            <w:noWrap/>
            <w:vAlign w:val="center"/>
            <w:hideMark/>
          </w:tcPr>
          <w:p w14:paraId="0BE3A79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1.64 [1.17, 2.38]</w:t>
            </w:r>
          </w:p>
        </w:tc>
        <w:tc>
          <w:tcPr>
            <w:tcW w:w="2000" w:type="dxa"/>
            <w:noWrap/>
            <w:vAlign w:val="center"/>
            <w:hideMark/>
          </w:tcPr>
          <w:p w14:paraId="37A1DC4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0.058</w:t>
            </w:r>
          </w:p>
        </w:tc>
      </w:tr>
      <w:tr w:rsidR="00085EB3" w:rsidRPr="00D15905" w14:paraId="0C03589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A4B972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T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otal cholesterol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mmol/L</w:t>
            </w:r>
          </w:p>
        </w:tc>
        <w:tc>
          <w:tcPr>
            <w:tcW w:w="0" w:type="auto"/>
            <w:noWrap/>
            <w:vAlign w:val="center"/>
            <w:hideMark/>
          </w:tcPr>
          <w:p w14:paraId="20F3863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4.01±1.07</w:t>
            </w:r>
          </w:p>
        </w:tc>
        <w:tc>
          <w:tcPr>
            <w:tcW w:w="0" w:type="auto"/>
            <w:noWrap/>
            <w:vAlign w:val="center"/>
            <w:hideMark/>
          </w:tcPr>
          <w:p w14:paraId="3970E94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4.04±1.08</w:t>
            </w:r>
          </w:p>
        </w:tc>
        <w:tc>
          <w:tcPr>
            <w:tcW w:w="0" w:type="auto"/>
            <w:noWrap/>
            <w:vAlign w:val="center"/>
            <w:hideMark/>
          </w:tcPr>
          <w:p w14:paraId="3BB17DC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3.94±1.03</w:t>
            </w:r>
          </w:p>
        </w:tc>
        <w:tc>
          <w:tcPr>
            <w:tcW w:w="2000" w:type="dxa"/>
            <w:noWrap/>
            <w:vAlign w:val="center"/>
            <w:hideMark/>
          </w:tcPr>
          <w:p w14:paraId="23338F0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0.267</w:t>
            </w:r>
          </w:p>
        </w:tc>
      </w:tr>
      <w:tr w:rsidR="00085EB3" w:rsidRPr="00D15905" w14:paraId="13987908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76B3AA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HDL-C, mmol/L</w:t>
            </w:r>
          </w:p>
        </w:tc>
        <w:tc>
          <w:tcPr>
            <w:tcW w:w="0" w:type="auto"/>
            <w:noWrap/>
            <w:vAlign w:val="center"/>
            <w:hideMark/>
          </w:tcPr>
          <w:p w14:paraId="67B6EF2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1.03±0.27</w:t>
            </w:r>
          </w:p>
        </w:tc>
        <w:tc>
          <w:tcPr>
            <w:tcW w:w="0" w:type="auto"/>
            <w:noWrap/>
            <w:vAlign w:val="center"/>
            <w:hideMark/>
          </w:tcPr>
          <w:p w14:paraId="700202E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1.04±0.28</w:t>
            </w:r>
          </w:p>
        </w:tc>
        <w:tc>
          <w:tcPr>
            <w:tcW w:w="0" w:type="auto"/>
            <w:noWrap/>
            <w:vAlign w:val="center"/>
            <w:hideMark/>
          </w:tcPr>
          <w:p w14:paraId="1835962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1.01±0.25</w:t>
            </w:r>
          </w:p>
        </w:tc>
        <w:tc>
          <w:tcPr>
            <w:tcW w:w="2000" w:type="dxa"/>
            <w:noWrap/>
            <w:vAlign w:val="center"/>
            <w:hideMark/>
          </w:tcPr>
          <w:p w14:paraId="5ACD5DE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0.113</w:t>
            </w:r>
          </w:p>
        </w:tc>
      </w:tr>
      <w:tr w:rsidR="00085EB3" w:rsidRPr="00D15905" w14:paraId="18F8AF44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B67E306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LDL-C, mmol/L</w:t>
            </w:r>
          </w:p>
        </w:tc>
        <w:tc>
          <w:tcPr>
            <w:tcW w:w="0" w:type="auto"/>
            <w:noWrap/>
            <w:vAlign w:val="center"/>
            <w:hideMark/>
          </w:tcPr>
          <w:p w14:paraId="3B7D431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2.42±0.96</w:t>
            </w:r>
          </w:p>
        </w:tc>
        <w:tc>
          <w:tcPr>
            <w:tcW w:w="0" w:type="auto"/>
            <w:noWrap/>
            <w:vAlign w:val="center"/>
            <w:hideMark/>
          </w:tcPr>
          <w:p w14:paraId="4F8357A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2.45±0.96</w:t>
            </w:r>
          </w:p>
        </w:tc>
        <w:tc>
          <w:tcPr>
            <w:tcW w:w="0" w:type="auto"/>
            <w:noWrap/>
            <w:vAlign w:val="center"/>
            <w:hideMark/>
          </w:tcPr>
          <w:p w14:paraId="7CC7093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2.35±0.95</w:t>
            </w:r>
          </w:p>
        </w:tc>
        <w:tc>
          <w:tcPr>
            <w:tcW w:w="2000" w:type="dxa"/>
            <w:noWrap/>
            <w:vAlign w:val="center"/>
            <w:hideMark/>
          </w:tcPr>
          <w:p w14:paraId="7AB8A75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0.250</w:t>
            </w:r>
          </w:p>
        </w:tc>
      </w:tr>
      <w:tr w:rsidR="00085EB3" w:rsidRPr="00D15905" w14:paraId="46F697F0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7688485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Creatinine, </w:t>
            </w:r>
            <w:proofErr w:type="spellStart"/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umol</w:t>
            </w:r>
            <w:proofErr w:type="spellEnd"/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/L</w:t>
            </w:r>
          </w:p>
        </w:tc>
        <w:tc>
          <w:tcPr>
            <w:tcW w:w="0" w:type="auto"/>
            <w:noWrap/>
            <w:vAlign w:val="center"/>
            <w:hideMark/>
          </w:tcPr>
          <w:p w14:paraId="1FB09A5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84.25±18.58</w:t>
            </w:r>
          </w:p>
        </w:tc>
        <w:tc>
          <w:tcPr>
            <w:tcW w:w="0" w:type="auto"/>
            <w:noWrap/>
            <w:vAlign w:val="center"/>
            <w:hideMark/>
          </w:tcPr>
          <w:p w14:paraId="551EB68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84.22±17.77</w:t>
            </w:r>
          </w:p>
        </w:tc>
        <w:tc>
          <w:tcPr>
            <w:tcW w:w="0" w:type="auto"/>
            <w:noWrap/>
            <w:vAlign w:val="center"/>
            <w:hideMark/>
          </w:tcPr>
          <w:p w14:paraId="164D439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84.30±20.30</w:t>
            </w:r>
          </w:p>
        </w:tc>
        <w:tc>
          <w:tcPr>
            <w:tcW w:w="2000" w:type="dxa"/>
            <w:noWrap/>
            <w:vAlign w:val="center"/>
            <w:hideMark/>
          </w:tcPr>
          <w:p w14:paraId="2D26DCE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0.963</w:t>
            </w:r>
          </w:p>
        </w:tc>
      </w:tr>
      <w:tr w:rsidR="00085EB3" w:rsidRPr="00D15905" w14:paraId="659D41E0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D2FA73A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eGFR, mL/min/1.73m2</w:t>
            </w:r>
          </w:p>
        </w:tc>
        <w:tc>
          <w:tcPr>
            <w:tcW w:w="0" w:type="auto"/>
            <w:noWrap/>
            <w:vAlign w:val="center"/>
            <w:hideMark/>
          </w:tcPr>
          <w:p w14:paraId="282F627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88.94±22.25</w:t>
            </w:r>
          </w:p>
        </w:tc>
        <w:tc>
          <w:tcPr>
            <w:tcW w:w="0" w:type="auto"/>
            <w:noWrap/>
            <w:vAlign w:val="center"/>
            <w:hideMark/>
          </w:tcPr>
          <w:p w14:paraId="3CE2508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88.63±21.01</w:t>
            </w:r>
          </w:p>
        </w:tc>
        <w:tc>
          <w:tcPr>
            <w:tcW w:w="0" w:type="auto"/>
            <w:noWrap/>
            <w:vAlign w:val="center"/>
            <w:hideMark/>
          </w:tcPr>
          <w:p w14:paraId="5137C28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89.63±24.81</w:t>
            </w:r>
          </w:p>
        </w:tc>
        <w:tc>
          <w:tcPr>
            <w:tcW w:w="2000" w:type="dxa"/>
            <w:noWrap/>
            <w:vAlign w:val="center"/>
            <w:hideMark/>
          </w:tcPr>
          <w:p w14:paraId="632D8D9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0.613</w:t>
            </w:r>
          </w:p>
        </w:tc>
      </w:tr>
      <w:tr w:rsidR="00085EB3" w:rsidRPr="00D15905" w14:paraId="1D940A03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CF529C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kern w:val="0"/>
                <w:sz w:val="24"/>
                <w14:ligatures w14:val="none"/>
              </w:rPr>
              <w:t>F</w:t>
            </w:r>
            <w:r w:rsidRPr="00D15905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asting</w:t>
            </w:r>
            <w:r w:rsidRPr="00D15905">
              <w:rPr>
                <w:rFonts w:ascii="Times New Roman" w:eastAsia="宋体" w:hAnsi="Times New Roman" w:cs="Times New Roman" w:hint="eastAsia"/>
                <w:kern w:val="0"/>
                <w:sz w:val="24"/>
                <w14:ligatures w14:val="none"/>
              </w:rPr>
              <w:t xml:space="preserve"> </w:t>
            </w:r>
            <w:r w:rsidRPr="00D15905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plasma glucose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mmol/L</w:t>
            </w:r>
          </w:p>
        </w:tc>
        <w:tc>
          <w:tcPr>
            <w:tcW w:w="0" w:type="auto"/>
            <w:noWrap/>
            <w:vAlign w:val="center"/>
            <w:hideMark/>
          </w:tcPr>
          <w:p w14:paraId="4450BDB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6.33±2.23</w:t>
            </w:r>
          </w:p>
        </w:tc>
        <w:tc>
          <w:tcPr>
            <w:tcW w:w="0" w:type="auto"/>
            <w:noWrap/>
            <w:vAlign w:val="center"/>
            <w:hideMark/>
          </w:tcPr>
          <w:p w14:paraId="688AEA1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5.54±1.18</w:t>
            </w:r>
          </w:p>
        </w:tc>
        <w:tc>
          <w:tcPr>
            <w:tcW w:w="0" w:type="auto"/>
            <w:noWrap/>
            <w:vAlign w:val="center"/>
            <w:hideMark/>
          </w:tcPr>
          <w:p w14:paraId="3442B78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8.06±2.91</w:t>
            </w:r>
          </w:p>
        </w:tc>
        <w:tc>
          <w:tcPr>
            <w:tcW w:w="2000" w:type="dxa"/>
            <w:noWrap/>
            <w:vAlign w:val="center"/>
            <w:hideMark/>
          </w:tcPr>
          <w:p w14:paraId="7E8709E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  <w:tr w:rsidR="00085EB3" w:rsidRPr="00D15905" w14:paraId="02C67C41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5350CAF6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D15905">
              <w:rPr>
                <w:rFonts w:ascii="Times New Roman" w:eastAsia="宋体" w:hAnsi="Times New Roman" w:cs="Times New Roman" w:hint="eastAsia"/>
                <w:kern w:val="0"/>
                <w:sz w:val="24"/>
                <w14:ligatures w14:val="none"/>
              </w:rPr>
              <w:t>C-reactive protein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mg/L</w:t>
            </w:r>
          </w:p>
        </w:tc>
        <w:tc>
          <w:tcPr>
            <w:tcW w:w="0" w:type="auto"/>
            <w:noWrap/>
            <w:vAlign w:val="center"/>
            <w:hideMark/>
          </w:tcPr>
          <w:p w14:paraId="5D87303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2.86 [1.92, 5.10]</w:t>
            </w:r>
          </w:p>
        </w:tc>
        <w:tc>
          <w:tcPr>
            <w:tcW w:w="0" w:type="auto"/>
            <w:noWrap/>
            <w:vAlign w:val="center"/>
            <w:hideMark/>
          </w:tcPr>
          <w:p w14:paraId="2651503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2.71 [1.88, 5.04]</w:t>
            </w:r>
          </w:p>
        </w:tc>
        <w:tc>
          <w:tcPr>
            <w:tcW w:w="0" w:type="auto"/>
            <w:noWrap/>
            <w:vAlign w:val="center"/>
            <w:hideMark/>
          </w:tcPr>
          <w:p w14:paraId="187F74EC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3.20 [2.04, 5.61]</w:t>
            </w:r>
          </w:p>
        </w:tc>
        <w:tc>
          <w:tcPr>
            <w:tcW w:w="2000" w:type="dxa"/>
            <w:noWrap/>
            <w:vAlign w:val="center"/>
            <w:hideMark/>
          </w:tcPr>
          <w:p w14:paraId="6CB54FE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0.030</w:t>
            </w:r>
          </w:p>
        </w:tc>
      </w:tr>
      <w:tr w:rsidR="00085EB3" w:rsidRPr="00D15905" w14:paraId="5A0F9DA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3997380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LVEF, %</w:t>
            </w:r>
          </w:p>
        </w:tc>
        <w:tc>
          <w:tcPr>
            <w:tcW w:w="0" w:type="auto"/>
            <w:noWrap/>
            <w:vAlign w:val="center"/>
            <w:hideMark/>
          </w:tcPr>
          <w:p w14:paraId="00F0BD9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61.20±7.58</w:t>
            </w:r>
          </w:p>
        </w:tc>
        <w:tc>
          <w:tcPr>
            <w:tcW w:w="0" w:type="auto"/>
            <w:noWrap/>
            <w:vAlign w:val="center"/>
            <w:hideMark/>
          </w:tcPr>
          <w:p w14:paraId="2EA5E3E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61.31±7.77</w:t>
            </w:r>
          </w:p>
        </w:tc>
        <w:tc>
          <w:tcPr>
            <w:tcW w:w="0" w:type="auto"/>
            <w:noWrap/>
            <w:vAlign w:val="center"/>
            <w:hideMark/>
          </w:tcPr>
          <w:p w14:paraId="2D26036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60.95±7.14</w:t>
            </w:r>
          </w:p>
        </w:tc>
        <w:tc>
          <w:tcPr>
            <w:tcW w:w="2000" w:type="dxa"/>
            <w:noWrap/>
            <w:vAlign w:val="center"/>
            <w:hideMark/>
          </w:tcPr>
          <w:p w14:paraId="265D082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0.592</w:t>
            </w:r>
          </w:p>
        </w:tc>
      </w:tr>
      <w:tr w:rsidR="00085EB3" w:rsidRPr="00D15905" w14:paraId="15827E1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420A039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Angiographic characteristics</w:t>
            </w:r>
          </w:p>
        </w:tc>
        <w:tc>
          <w:tcPr>
            <w:tcW w:w="0" w:type="auto"/>
            <w:noWrap/>
            <w:vAlign w:val="center"/>
            <w:hideMark/>
          </w:tcPr>
          <w:p w14:paraId="12AF6681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FC146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A71CA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7802910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5EB3" w:rsidRPr="00D15905" w14:paraId="449E23DB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A2C8D14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    Multi-vessel CAD</w:t>
            </w:r>
          </w:p>
        </w:tc>
        <w:tc>
          <w:tcPr>
            <w:tcW w:w="0" w:type="auto"/>
            <w:noWrap/>
            <w:vAlign w:val="center"/>
            <w:hideMark/>
          </w:tcPr>
          <w:p w14:paraId="2A2D05B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494 (84.4)</w:t>
            </w:r>
          </w:p>
        </w:tc>
        <w:tc>
          <w:tcPr>
            <w:tcW w:w="0" w:type="auto"/>
            <w:noWrap/>
            <w:vAlign w:val="center"/>
            <w:hideMark/>
          </w:tcPr>
          <w:p w14:paraId="1C421CD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330 (82.1)</w:t>
            </w:r>
          </w:p>
        </w:tc>
        <w:tc>
          <w:tcPr>
            <w:tcW w:w="0" w:type="auto"/>
            <w:noWrap/>
            <w:vAlign w:val="center"/>
            <w:hideMark/>
          </w:tcPr>
          <w:p w14:paraId="2F58731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164 (89.6)</w:t>
            </w:r>
          </w:p>
        </w:tc>
        <w:tc>
          <w:tcPr>
            <w:tcW w:w="2000" w:type="dxa"/>
            <w:noWrap/>
            <w:vAlign w:val="center"/>
            <w:hideMark/>
          </w:tcPr>
          <w:p w14:paraId="6F44FCA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0.027</w:t>
            </w:r>
          </w:p>
        </w:tc>
      </w:tr>
      <w:tr w:rsidR="00085EB3" w:rsidRPr="00D15905" w14:paraId="00DF0864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1D26C9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Focal CAE</w:t>
            </w:r>
          </w:p>
        </w:tc>
        <w:tc>
          <w:tcPr>
            <w:tcW w:w="0" w:type="auto"/>
            <w:noWrap/>
            <w:vAlign w:val="center"/>
            <w:hideMark/>
          </w:tcPr>
          <w:p w14:paraId="009CA32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330 (56.4)</w:t>
            </w:r>
          </w:p>
        </w:tc>
        <w:tc>
          <w:tcPr>
            <w:tcW w:w="0" w:type="auto"/>
            <w:noWrap/>
            <w:vAlign w:val="center"/>
            <w:hideMark/>
          </w:tcPr>
          <w:p w14:paraId="142B5E1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218 (54.2)</w:t>
            </w:r>
          </w:p>
        </w:tc>
        <w:tc>
          <w:tcPr>
            <w:tcW w:w="0" w:type="auto"/>
            <w:noWrap/>
            <w:vAlign w:val="center"/>
            <w:hideMark/>
          </w:tcPr>
          <w:p w14:paraId="5EC58A2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112 (61.2)</w:t>
            </w:r>
          </w:p>
        </w:tc>
        <w:tc>
          <w:tcPr>
            <w:tcW w:w="2000" w:type="dxa"/>
            <w:noWrap/>
            <w:vAlign w:val="center"/>
            <w:hideMark/>
          </w:tcPr>
          <w:p w14:paraId="5B5256F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0.137</w:t>
            </w:r>
          </w:p>
        </w:tc>
      </w:tr>
      <w:tr w:rsidR="00085EB3" w:rsidRPr="00D15905" w14:paraId="2141D3E3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0751A2D2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Chronic Total Occlusion trea</w:t>
            </w:r>
            <w:r w:rsidRPr="00D15905">
              <w:rPr>
                <w:rFonts w:ascii="Times New Roman" w:eastAsia="宋体" w:hAnsi="Times New Roman" w:cs="Times New Roman"/>
                <w:vanish/>
                <w:color w:val="000000"/>
                <w:kern w:val="0"/>
                <w:szCs w:val="22"/>
                <w14:ligatures w14:val="none"/>
              </w:rPr>
              <w:t>ted</w:t>
            </w:r>
          </w:p>
        </w:tc>
        <w:tc>
          <w:tcPr>
            <w:tcW w:w="0" w:type="auto"/>
            <w:noWrap/>
            <w:vAlign w:val="center"/>
            <w:hideMark/>
          </w:tcPr>
          <w:p w14:paraId="61E0187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 (6.5)</w:t>
            </w:r>
          </w:p>
        </w:tc>
        <w:tc>
          <w:tcPr>
            <w:tcW w:w="0" w:type="auto"/>
            <w:noWrap/>
            <w:vAlign w:val="center"/>
            <w:hideMark/>
          </w:tcPr>
          <w:p w14:paraId="6D18AD0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 (6.7)</w:t>
            </w:r>
          </w:p>
        </w:tc>
        <w:tc>
          <w:tcPr>
            <w:tcW w:w="0" w:type="auto"/>
            <w:noWrap/>
            <w:vAlign w:val="center"/>
            <w:hideMark/>
          </w:tcPr>
          <w:p w14:paraId="66B36C8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 (6.0)</w:t>
            </w:r>
          </w:p>
        </w:tc>
        <w:tc>
          <w:tcPr>
            <w:tcW w:w="2000" w:type="dxa"/>
            <w:noWrap/>
            <w:vAlign w:val="center"/>
            <w:hideMark/>
          </w:tcPr>
          <w:p w14:paraId="0C57D98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0.889</w:t>
            </w:r>
          </w:p>
        </w:tc>
      </w:tr>
      <w:tr w:rsidR="00085EB3" w:rsidRPr="00D15905" w14:paraId="41BFA1B0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56A60E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Thrombosis</w:t>
            </w:r>
          </w:p>
        </w:tc>
        <w:tc>
          <w:tcPr>
            <w:tcW w:w="0" w:type="auto"/>
            <w:noWrap/>
            <w:vAlign w:val="center"/>
            <w:hideMark/>
          </w:tcPr>
          <w:p w14:paraId="0D13D1D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 (3.1)</w:t>
            </w:r>
          </w:p>
        </w:tc>
        <w:tc>
          <w:tcPr>
            <w:tcW w:w="0" w:type="auto"/>
            <w:noWrap/>
            <w:vAlign w:val="center"/>
            <w:hideMark/>
          </w:tcPr>
          <w:p w14:paraId="4C66C64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 (3.5)</w:t>
            </w:r>
          </w:p>
        </w:tc>
        <w:tc>
          <w:tcPr>
            <w:tcW w:w="0" w:type="auto"/>
            <w:noWrap/>
            <w:vAlign w:val="center"/>
            <w:hideMark/>
          </w:tcPr>
          <w:p w14:paraId="1DD0839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 (2.2)</w:t>
            </w:r>
          </w:p>
        </w:tc>
        <w:tc>
          <w:tcPr>
            <w:tcW w:w="2000" w:type="dxa"/>
            <w:noWrap/>
            <w:vAlign w:val="center"/>
            <w:hideMark/>
          </w:tcPr>
          <w:p w14:paraId="6354A80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0.559</w:t>
            </w:r>
          </w:p>
        </w:tc>
      </w:tr>
      <w:tr w:rsidR="00085EB3" w:rsidRPr="00D15905" w14:paraId="37ADEA4D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6FAAA1CB" w14:textId="77777777" w:rsidR="00085EB3" w:rsidRPr="00D15905" w:rsidRDefault="00085EB3" w:rsidP="004C7C38">
            <w:pPr>
              <w:widowControl/>
              <w:spacing w:after="0" w:line="240" w:lineRule="auto"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Multi-vessel CAE</w:t>
            </w:r>
          </w:p>
        </w:tc>
        <w:tc>
          <w:tcPr>
            <w:tcW w:w="0" w:type="auto"/>
            <w:noWrap/>
            <w:vAlign w:val="center"/>
          </w:tcPr>
          <w:p w14:paraId="000DE62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83 (14.2)</w:t>
            </w:r>
          </w:p>
        </w:tc>
        <w:tc>
          <w:tcPr>
            <w:tcW w:w="0" w:type="auto"/>
            <w:noWrap/>
            <w:vAlign w:val="center"/>
          </w:tcPr>
          <w:p w14:paraId="304428E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64 (15.9)</w:t>
            </w:r>
          </w:p>
        </w:tc>
        <w:tc>
          <w:tcPr>
            <w:tcW w:w="0" w:type="auto"/>
            <w:noWrap/>
            <w:vAlign w:val="center"/>
          </w:tcPr>
          <w:p w14:paraId="41E14C7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19 (10.4)</w:t>
            </w:r>
          </w:p>
        </w:tc>
        <w:tc>
          <w:tcPr>
            <w:tcW w:w="2000" w:type="dxa"/>
            <w:noWrap/>
            <w:vAlign w:val="center"/>
          </w:tcPr>
          <w:p w14:paraId="7B3EEA4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0.099</w:t>
            </w:r>
          </w:p>
        </w:tc>
      </w:tr>
      <w:tr w:rsidR="00085EB3" w:rsidRPr="00D15905" w14:paraId="26FBB10C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6025D6C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Involved vessel of CAE</w:t>
            </w:r>
          </w:p>
        </w:tc>
        <w:tc>
          <w:tcPr>
            <w:tcW w:w="0" w:type="auto"/>
            <w:noWrap/>
            <w:vAlign w:val="center"/>
            <w:hideMark/>
          </w:tcPr>
          <w:p w14:paraId="43C6BCB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42B96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D0A1F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5AE1E42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5EB3" w:rsidRPr="00D15905" w14:paraId="0EB566E2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0C3E84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L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eft main</w:t>
            </w:r>
          </w:p>
        </w:tc>
        <w:tc>
          <w:tcPr>
            <w:tcW w:w="0" w:type="auto"/>
            <w:noWrap/>
            <w:vAlign w:val="center"/>
            <w:hideMark/>
          </w:tcPr>
          <w:p w14:paraId="16B2101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 (4.8)</w:t>
            </w:r>
          </w:p>
        </w:tc>
        <w:tc>
          <w:tcPr>
            <w:tcW w:w="0" w:type="auto"/>
            <w:noWrap/>
            <w:vAlign w:val="center"/>
            <w:hideMark/>
          </w:tcPr>
          <w:p w14:paraId="481FC2E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 (4.7)</w:t>
            </w:r>
          </w:p>
        </w:tc>
        <w:tc>
          <w:tcPr>
            <w:tcW w:w="0" w:type="auto"/>
            <w:noWrap/>
            <w:vAlign w:val="center"/>
            <w:hideMark/>
          </w:tcPr>
          <w:p w14:paraId="058415F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 (4.9)</w:t>
            </w:r>
          </w:p>
        </w:tc>
        <w:tc>
          <w:tcPr>
            <w:tcW w:w="2000" w:type="dxa"/>
            <w:noWrap/>
            <w:vAlign w:val="center"/>
            <w:hideMark/>
          </w:tcPr>
          <w:p w14:paraId="374C8C7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1.000</w:t>
            </w:r>
          </w:p>
        </w:tc>
      </w:tr>
      <w:tr w:rsidR="00085EB3" w:rsidRPr="00D15905" w14:paraId="6B061C4A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038A1AC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left anterior descending artery</w:t>
            </w:r>
          </w:p>
        </w:tc>
        <w:tc>
          <w:tcPr>
            <w:tcW w:w="0" w:type="auto"/>
            <w:noWrap/>
            <w:vAlign w:val="center"/>
            <w:hideMark/>
          </w:tcPr>
          <w:p w14:paraId="779F3ED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201 (34.4)</w:t>
            </w:r>
          </w:p>
        </w:tc>
        <w:tc>
          <w:tcPr>
            <w:tcW w:w="0" w:type="auto"/>
            <w:noWrap/>
            <w:vAlign w:val="center"/>
            <w:hideMark/>
          </w:tcPr>
          <w:p w14:paraId="3339B104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133 (33.1)</w:t>
            </w:r>
          </w:p>
        </w:tc>
        <w:tc>
          <w:tcPr>
            <w:tcW w:w="0" w:type="auto"/>
            <w:noWrap/>
            <w:vAlign w:val="center"/>
            <w:hideMark/>
          </w:tcPr>
          <w:p w14:paraId="4748BF3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 (37.2)</w:t>
            </w:r>
          </w:p>
        </w:tc>
        <w:tc>
          <w:tcPr>
            <w:tcW w:w="2000" w:type="dxa"/>
            <w:noWrap/>
            <w:vAlign w:val="center"/>
            <w:hideMark/>
          </w:tcPr>
          <w:p w14:paraId="4CDD90B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0.385</w:t>
            </w:r>
          </w:p>
        </w:tc>
      </w:tr>
      <w:tr w:rsidR="00085EB3" w:rsidRPr="00D15905" w14:paraId="28D7ECF2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4783239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Left circumflex artery</w:t>
            </w:r>
          </w:p>
        </w:tc>
        <w:tc>
          <w:tcPr>
            <w:tcW w:w="0" w:type="auto"/>
            <w:noWrap/>
            <w:vAlign w:val="center"/>
            <w:hideMark/>
          </w:tcPr>
          <w:p w14:paraId="722BB1E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157 (26.8)</w:t>
            </w:r>
          </w:p>
        </w:tc>
        <w:tc>
          <w:tcPr>
            <w:tcW w:w="0" w:type="auto"/>
            <w:noWrap/>
            <w:vAlign w:val="center"/>
            <w:hideMark/>
          </w:tcPr>
          <w:p w14:paraId="1155257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115 (28.6)</w:t>
            </w:r>
          </w:p>
        </w:tc>
        <w:tc>
          <w:tcPr>
            <w:tcW w:w="0" w:type="auto"/>
            <w:noWrap/>
            <w:vAlign w:val="center"/>
            <w:hideMark/>
          </w:tcPr>
          <w:p w14:paraId="0A8C115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 (23.0)</w:t>
            </w:r>
          </w:p>
        </w:tc>
        <w:tc>
          <w:tcPr>
            <w:tcW w:w="2000" w:type="dxa"/>
            <w:noWrap/>
            <w:vAlign w:val="center"/>
            <w:hideMark/>
          </w:tcPr>
          <w:p w14:paraId="3A8203C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0.183</w:t>
            </w:r>
          </w:p>
        </w:tc>
      </w:tr>
      <w:tr w:rsidR="00085EB3" w:rsidRPr="00D15905" w14:paraId="3AA1DCF5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7EA9B8DB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Right</w:t>
            </w:r>
            <w:r w:rsidRPr="00D15905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coronary artery</w:t>
            </w:r>
          </w:p>
        </w:tc>
        <w:tc>
          <w:tcPr>
            <w:tcW w:w="0" w:type="auto"/>
            <w:noWrap/>
            <w:vAlign w:val="center"/>
            <w:hideMark/>
          </w:tcPr>
          <w:p w14:paraId="5025AB8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286 (48.9)</w:t>
            </w:r>
          </w:p>
        </w:tc>
        <w:tc>
          <w:tcPr>
            <w:tcW w:w="0" w:type="auto"/>
            <w:noWrap/>
            <w:vAlign w:val="center"/>
            <w:hideMark/>
          </w:tcPr>
          <w:p w14:paraId="50336C7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205 (51.0)</w:t>
            </w:r>
          </w:p>
        </w:tc>
        <w:tc>
          <w:tcPr>
            <w:tcW w:w="0" w:type="auto"/>
            <w:noWrap/>
            <w:vAlign w:val="center"/>
            <w:hideMark/>
          </w:tcPr>
          <w:p w14:paraId="5FD59B3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 (44.3)</w:t>
            </w:r>
          </w:p>
        </w:tc>
        <w:tc>
          <w:tcPr>
            <w:tcW w:w="2000" w:type="dxa"/>
            <w:noWrap/>
            <w:vAlign w:val="center"/>
            <w:hideMark/>
          </w:tcPr>
          <w:p w14:paraId="20B0D32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0.155</w:t>
            </w:r>
          </w:p>
        </w:tc>
      </w:tr>
      <w:tr w:rsidR="00085EB3" w:rsidRPr="00D15905" w14:paraId="07B94225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EA66FA7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Current medications</w:t>
            </w:r>
          </w:p>
        </w:tc>
        <w:tc>
          <w:tcPr>
            <w:tcW w:w="0" w:type="auto"/>
            <w:noWrap/>
            <w:vAlign w:val="center"/>
            <w:hideMark/>
          </w:tcPr>
          <w:p w14:paraId="021652E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773DD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8D07E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0773FCE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5EB3" w:rsidRPr="00D15905" w14:paraId="42617713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92B495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Dual antiplatelet therapy</w:t>
            </w:r>
          </w:p>
        </w:tc>
        <w:tc>
          <w:tcPr>
            <w:tcW w:w="0" w:type="auto"/>
            <w:noWrap/>
            <w:vAlign w:val="center"/>
            <w:hideMark/>
          </w:tcPr>
          <w:p w14:paraId="3CA8E4B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576 (98.5)</w:t>
            </w:r>
          </w:p>
        </w:tc>
        <w:tc>
          <w:tcPr>
            <w:tcW w:w="0" w:type="auto"/>
            <w:noWrap/>
            <w:vAlign w:val="center"/>
            <w:hideMark/>
          </w:tcPr>
          <w:p w14:paraId="365B527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396 (98.5)</w:t>
            </w:r>
          </w:p>
        </w:tc>
        <w:tc>
          <w:tcPr>
            <w:tcW w:w="0" w:type="auto"/>
            <w:noWrap/>
            <w:vAlign w:val="center"/>
            <w:hideMark/>
          </w:tcPr>
          <w:p w14:paraId="68768C9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180 (98.4)</w:t>
            </w:r>
          </w:p>
        </w:tc>
        <w:tc>
          <w:tcPr>
            <w:tcW w:w="2000" w:type="dxa"/>
            <w:noWrap/>
            <w:vAlign w:val="center"/>
            <w:hideMark/>
          </w:tcPr>
          <w:p w14:paraId="26FC915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1.000</w:t>
            </w:r>
          </w:p>
        </w:tc>
      </w:tr>
      <w:tr w:rsidR="00085EB3" w:rsidRPr="00D15905" w14:paraId="5B561ECC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3021E906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Beta-blocker</w:t>
            </w:r>
          </w:p>
        </w:tc>
        <w:tc>
          <w:tcPr>
            <w:tcW w:w="0" w:type="auto"/>
            <w:noWrap/>
            <w:vAlign w:val="center"/>
            <w:hideMark/>
          </w:tcPr>
          <w:p w14:paraId="1FF54BD8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501 (85.6)</w:t>
            </w:r>
          </w:p>
        </w:tc>
        <w:tc>
          <w:tcPr>
            <w:tcW w:w="0" w:type="auto"/>
            <w:noWrap/>
            <w:vAlign w:val="center"/>
            <w:hideMark/>
          </w:tcPr>
          <w:p w14:paraId="206B6DF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342 (85.1)</w:t>
            </w:r>
          </w:p>
        </w:tc>
        <w:tc>
          <w:tcPr>
            <w:tcW w:w="0" w:type="auto"/>
            <w:noWrap/>
            <w:vAlign w:val="center"/>
            <w:hideMark/>
          </w:tcPr>
          <w:p w14:paraId="5465938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159 (86.9)</w:t>
            </w:r>
          </w:p>
        </w:tc>
        <w:tc>
          <w:tcPr>
            <w:tcW w:w="2000" w:type="dxa"/>
            <w:noWrap/>
            <w:vAlign w:val="center"/>
            <w:hideMark/>
          </w:tcPr>
          <w:p w14:paraId="57D9D89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0.651</w:t>
            </w:r>
          </w:p>
        </w:tc>
      </w:tr>
      <w:tr w:rsidR="00085EB3" w:rsidRPr="00D15905" w14:paraId="01C386B3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11E85613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ACEI/ARB/ARNI</w:t>
            </w:r>
          </w:p>
        </w:tc>
        <w:tc>
          <w:tcPr>
            <w:tcW w:w="0" w:type="auto"/>
            <w:noWrap/>
            <w:vAlign w:val="center"/>
            <w:hideMark/>
          </w:tcPr>
          <w:p w14:paraId="193AC1D7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349 (59.7)</w:t>
            </w:r>
          </w:p>
        </w:tc>
        <w:tc>
          <w:tcPr>
            <w:tcW w:w="0" w:type="auto"/>
            <w:noWrap/>
            <w:vAlign w:val="center"/>
            <w:hideMark/>
          </w:tcPr>
          <w:p w14:paraId="7E2B0BA6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226 (56.2)</w:t>
            </w:r>
          </w:p>
        </w:tc>
        <w:tc>
          <w:tcPr>
            <w:tcW w:w="0" w:type="auto"/>
            <w:noWrap/>
            <w:vAlign w:val="center"/>
            <w:hideMark/>
          </w:tcPr>
          <w:p w14:paraId="546AE87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123 (67.2)</w:t>
            </w:r>
          </w:p>
        </w:tc>
        <w:tc>
          <w:tcPr>
            <w:tcW w:w="2000" w:type="dxa"/>
            <w:noWrap/>
            <w:vAlign w:val="center"/>
            <w:hideMark/>
          </w:tcPr>
          <w:p w14:paraId="2466407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0.015</w:t>
            </w:r>
          </w:p>
        </w:tc>
      </w:tr>
      <w:tr w:rsidR="00085EB3" w:rsidRPr="00D15905" w14:paraId="4F289818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45132B5D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Statin</w:t>
            </w:r>
          </w:p>
        </w:tc>
        <w:tc>
          <w:tcPr>
            <w:tcW w:w="0" w:type="auto"/>
            <w:noWrap/>
            <w:vAlign w:val="center"/>
            <w:hideMark/>
          </w:tcPr>
          <w:p w14:paraId="0B735A5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576 (98.5)</w:t>
            </w:r>
          </w:p>
        </w:tc>
        <w:tc>
          <w:tcPr>
            <w:tcW w:w="0" w:type="auto"/>
            <w:noWrap/>
            <w:vAlign w:val="center"/>
            <w:hideMark/>
          </w:tcPr>
          <w:p w14:paraId="635CA38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398 (99.0)</w:t>
            </w:r>
          </w:p>
        </w:tc>
        <w:tc>
          <w:tcPr>
            <w:tcW w:w="0" w:type="auto"/>
            <w:noWrap/>
            <w:vAlign w:val="center"/>
            <w:hideMark/>
          </w:tcPr>
          <w:p w14:paraId="73F949AD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178 (97.3)</w:t>
            </w:r>
          </w:p>
        </w:tc>
        <w:tc>
          <w:tcPr>
            <w:tcW w:w="2000" w:type="dxa"/>
            <w:noWrap/>
            <w:vAlign w:val="center"/>
            <w:hideMark/>
          </w:tcPr>
          <w:p w14:paraId="3D8C6C6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0.222</w:t>
            </w:r>
          </w:p>
        </w:tc>
      </w:tr>
      <w:tr w:rsidR="00085EB3" w:rsidRPr="00D15905" w14:paraId="5B92C21C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635FAC47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Antidiabetic drugs</w:t>
            </w:r>
          </w:p>
        </w:tc>
        <w:tc>
          <w:tcPr>
            <w:tcW w:w="0" w:type="auto"/>
            <w:noWrap/>
            <w:vAlign w:val="center"/>
            <w:hideMark/>
          </w:tcPr>
          <w:p w14:paraId="68611EA5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 (22.9)</w:t>
            </w:r>
          </w:p>
        </w:tc>
        <w:tc>
          <w:tcPr>
            <w:tcW w:w="0" w:type="auto"/>
            <w:noWrap/>
            <w:vAlign w:val="center"/>
            <w:hideMark/>
          </w:tcPr>
          <w:p w14:paraId="70E18DA2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18037D0F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 (73.2)</w:t>
            </w:r>
          </w:p>
        </w:tc>
        <w:tc>
          <w:tcPr>
            <w:tcW w:w="2000" w:type="dxa"/>
            <w:noWrap/>
            <w:vAlign w:val="center"/>
            <w:hideMark/>
          </w:tcPr>
          <w:p w14:paraId="58E1700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  <w:tr w:rsidR="00085EB3" w:rsidRPr="00D15905" w14:paraId="1DFD2C01" w14:textId="77777777" w:rsidTr="00085EB3">
        <w:trPr>
          <w:trHeight w:val="278"/>
          <w:jc w:val="center"/>
        </w:trPr>
        <w:tc>
          <w:tcPr>
            <w:tcW w:w="0" w:type="auto"/>
            <w:noWrap/>
            <w:vAlign w:val="center"/>
            <w:hideMark/>
          </w:tcPr>
          <w:p w14:paraId="282D8DA8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Oral hypoglycemic agents</w:t>
            </w:r>
          </w:p>
        </w:tc>
        <w:tc>
          <w:tcPr>
            <w:tcW w:w="0" w:type="auto"/>
            <w:noWrap/>
            <w:vAlign w:val="center"/>
            <w:hideMark/>
          </w:tcPr>
          <w:p w14:paraId="76A02591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123 (21.0)</w:t>
            </w:r>
          </w:p>
        </w:tc>
        <w:tc>
          <w:tcPr>
            <w:tcW w:w="0" w:type="auto"/>
            <w:noWrap/>
            <w:vAlign w:val="center"/>
            <w:hideMark/>
          </w:tcPr>
          <w:p w14:paraId="78CE2D1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18A4266B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123 (67.2)</w:t>
            </w:r>
          </w:p>
        </w:tc>
        <w:tc>
          <w:tcPr>
            <w:tcW w:w="2000" w:type="dxa"/>
            <w:noWrap/>
            <w:vAlign w:val="center"/>
            <w:hideMark/>
          </w:tcPr>
          <w:p w14:paraId="6C629BBA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  <w:tr w:rsidR="00085EB3" w:rsidRPr="00D15905" w14:paraId="2B3839AE" w14:textId="77777777" w:rsidTr="00085EB3">
        <w:trPr>
          <w:trHeight w:val="278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8DD88A" w14:textId="77777777" w:rsidR="00085EB3" w:rsidRPr="00D15905" w:rsidRDefault="00085EB3" w:rsidP="004C7C38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Insulin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0B8E620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 (4.8)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6111BE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F2A819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 (15.3)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27AD83" w14:textId="77777777" w:rsidR="00085EB3" w:rsidRPr="00D15905" w:rsidRDefault="00085EB3" w:rsidP="004C7C3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15905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3AE779D3" w14:textId="77777777" w:rsidR="00085EB3" w:rsidRPr="00F63B74" w:rsidRDefault="00085EB3" w:rsidP="00085EB3">
      <w:pPr>
        <w:widowControl/>
        <w:spacing w:after="0" w:line="240" w:lineRule="auto"/>
        <w:ind w:leftChars="-413" w:left="-909" w:firstLine="140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F63B74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Abbreviation: see in Table 1.</w:t>
      </w:r>
    </w:p>
    <w:p w14:paraId="143F3CBB" w14:textId="77777777" w:rsidR="009E412C" w:rsidRDefault="009E412C"/>
    <w:sectPr w:rsidR="009E4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2C"/>
    <w:rsid w:val="00085EB3"/>
    <w:rsid w:val="009E412C"/>
    <w:rsid w:val="00AD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8D646-3B06-451E-98C1-C91606D2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41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12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12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12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12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12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12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12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4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4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412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412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E412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41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41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41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41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1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4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4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41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412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4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412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41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志强 杨</dc:creator>
  <cp:keywords/>
  <dc:description/>
  <cp:lastModifiedBy>志强 杨</cp:lastModifiedBy>
  <cp:revision>2</cp:revision>
  <dcterms:created xsi:type="dcterms:W3CDTF">2025-11-18T13:02:00Z</dcterms:created>
  <dcterms:modified xsi:type="dcterms:W3CDTF">2025-11-18T13:02:00Z</dcterms:modified>
</cp:coreProperties>
</file>