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6133E" w14:textId="2280EABD" w:rsidR="00EC0109" w:rsidRPr="00A24990" w:rsidRDefault="003F1173" w:rsidP="00EC0109">
      <w:pPr>
        <w:spacing w:line="480" w:lineRule="auto"/>
        <w:rPr>
          <w:rFonts w:ascii="Arial" w:hAnsi="Arial" w:cs="Arial"/>
          <w:szCs w:val="24"/>
        </w:rPr>
      </w:pPr>
      <w:bookmarkStart w:id="0" w:name="_Hlk207570452"/>
      <w:r>
        <w:rPr>
          <w:rFonts w:ascii="Arial" w:hAnsi="Arial" w:cs="Arial" w:hint="eastAsia"/>
          <w:szCs w:val="24"/>
        </w:rPr>
        <w:t>T</w:t>
      </w:r>
      <w:r w:rsidR="00EC0109">
        <w:rPr>
          <w:rFonts w:ascii="Arial" w:hAnsi="Arial" w:cs="Arial" w:hint="eastAsia"/>
          <w:szCs w:val="24"/>
        </w:rPr>
        <w:t>able S1.</w:t>
      </w:r>
      <w:r w:rsidR="00EC0109" w:rsidRPr="00281211">
        <w:rPr>
          <w:rFonts w:ascii="Arial" w:hAnsi="Arial" w:cs="Arial"/>
          <w:szCs w:val="24"/>
        </w:rPr>
        <w:t xml:space="preserve"> </w:t>
      </w:r>
      <w:r w:rsidR="00EC0109" w:rsidRPr="00A24990">
        <w:rPr>
          <w:rFonts w:ascii="Arial" w:hAnsi="Arial" w:cs="Arial"/>
          <w:szCs w:val="24"/>
        </w:rPr>
        <w:t>Median of Total Costs after an Unscheduled Return Visit by Analgesics (</w:t>
      </w:r>
      <w:r w:rsidR="00EC0109" w:rsidRPr="00A24990">
        <w:rPr>
          <w:rFonts w:ascii="Arial" w:hAnsi="Arial" w:cs="Arial"/>
          <w:b/>
          <w:bCs/>
          <w:szCs w:val="24"/>
        </w:rPr>
        <w:t>Data after IPTW</w:t>
      </w:r>
      <w:r w:rsidR="00EC0109" w:rsidRPr="00A24990">
        <w:rPr>
          <w:rFonts w:ascii="Arial" w:hAnsi="Arial" w:cs="Arial"/>
          <w:szCs w:val="24"/>
        </w:rPr>
        <w:t>)</w:t>
      </w:r>
    </w:p>
    <w:tbl>
      <w:tblPr>
        <w:tblpPr w:leftFromText="180" w:rightFromText="180" w:vertAnchor="page" w:horzAnchor="margin" w:tblpX="-856" w:tblpY="2471"/>
        <w:tblW w:w="53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2269"/>
        <w:gridCol w:w="2136"/>
        <w:gridCol w:w="1556"/>
        <w:gridCol w:w="2121"/>
        <w:gridCol w:w="1703"/>
        <w:gridCol w:w="2974"/>
      </w:tblGrid>
      <w:tr w:rsidR="00EC0109" w:rsidRPr="00A24990" w14:paraId="1B863DB2" w14:textId="77777777" w:rsidTr="00EC0109">
        <w:tc>
          <w:tcPr>
            <w:tcW w:w="753" w:type="pct"/>
            <w:vAlign w:val="center"/>
          </w:tcPr>
          <w:p w14:paraId="180D0D9D" w14:textId="77777777" w:rsidR="00EC0109" w:rsidRPr="00A24990" w:rsidRDefault="00EC0109" w:rsidP="00EC0109">
            <w:pPr>
              <w:spacing w:line="480" w:lineRule="auto"/>
              <w:rPr>
                <w:rFonts w:ascii="Arial" w:eastAsia="標楷體" w:hAnsi="Arial" w:cs="Arial"/>
              </w:rPr>
            </w:pPr>
            <w:r>
              <w:rPr>
                <w:rFonts w:ascii="Arial" w:eastAsia="標楷體" w:hAnsi="Arial" w:cs="Arial" w:hint="eastAsia"/>
                <w:szCs w:val="24"/>
              </w:rPr>
              <w:t>Total costs (</w:t>
            </w:r>
            <w:r w:rsidRPr="00A24990">
              <w:rPr>
                <w:rFonts w:ascii="Arial" w:eastAsia="標楷體" w:hAnsi="Arial" w:cs="Arial"/>
                <w:szCs w:val="24"/>
              </w:rPr>
              <w:t>NT$)</w:t>
            </w:r>
          </w:p>
        </w:tc>
        <w:tc>
          <w:tcPr>
            <w:tcW w:w="1466" w:type="pct"/>
            <w:gridSpan w:val="2"/>
            <w:vAlign w:val="center"/>
          </w:tcPr>
          <w:p w14:paraId="47CFFC94" w14:textId="77777777" w:rsidR="00EC0109" w:rsidRPr="00A24990" w:rsidRDefault="00EC0109" w:rsidP="00EC0109">
            <w:pPr>
              <w:spacing w:line="480" w:lineRule="auto"/>
              <w:jc w:val="center"/>
              <w:rPr>
                <w:rFonts w:ascii="Arial" w:eastAsia="標楷體" w:hAnsi="Arial" w:cs="Arial"/>
              </w:rPr>
            </w:pPr>
            <w:r w:rsidRPr="00A24990">
              <w:rPr>
                <w:rFonts w:ascii="Arial" w:eastAsia="標楷體" w:hAnsi="Arial" w:cs="Arial"/>
              </w:rPr>
              <w:t>Total, N=228</w:t>
            </w:r>
          </w:p>
        </w:tc>
        <w:tc>
          <w:tcPr>
            <w:tcW w:w="1224" w:type="pct"/>
            <w:gridSpan w:val="2"/>
            <w:vAlign w:val="center"/>
          </w:tcPr>
          <w:p w14:paraId="11198A9E" w14:textId="77777777" w:rsidR="00EC0109" w:rsidRPr="00A24990" w:rsidRDefault="00EC0109" w:rsidP="00EC0109">
            <w:pPr>
              <w:spacing w:line="480" w:lineRule="auto"/>
              <w:jc w:val="center"/>
              <w:rPr>
                <w:rFonts w:ascii="Arial" w:eastAsia="標楷體" w:hAnsi="Arial" w:cs="Arial"/>
              </w:rPr>
            </w:pPr>
            <w:r w:rsidRPr="00A24990">
              <w:rPr>
                <w:rFonts w:ascii="Arial" w:eastAsia="標楷體" w:hAnsi="Arial" w:cs="Arial"/>
              </w:rPr>
              <w:t>Not received CT at the index visit, N=170</w:t>
            </w:r>
          </w:p>
        </w:tc>
        <w:tc>
          <w:tcPr>
            <w:tcW w:w="1557" w:type="pct"/>
            <w:gridSpan w:val="2"/>
            <w:vAlign w:val="center"/>
          </w:tcPr>
          <w:p w14:paraId="1BE78281" w14:textId="77777777" w:rsidR="00EC0109" w:rsidRPr="00A24990" w:rsidRDefault="00EC0109" w:rsidP="00EC0109">
            <w:pPr>
              <w:spacing w:line="480" w:lineRule="auto"/>
              <w:jc w:val="center"/>
              <w:rPr>
                <w:rFonts w:ascii="Arial" w:eastAsia="標楷體" w:hAnsi="Arial" w:cs="Arial"/>
              </w:rPr>
            </w:pPr>
            <w:r w:rsidRPr="00A24990">
              <w:rPr>
                <w:rFonts w:ascii="Arial" w:eastAsia="標楷體" w:hAnsi="Arial" w:cs="Arial"/>
              </w:rPr>
              <w:t>Impressed with nonspecific abdominal pain at the index visit, N=155</w:t>
            </w:r>
          </w:p>
        </w:tc>
      </w:tr>
      <w:tr w:rsidR="00EC0109" w:rsidRPr="00A24990" w14:paraId="38333DD3" w14:textId="77777777" w:rsidTr="00EC0109">
        <w:tc>
          <w:tcPr>
            <w:tcW w:w="753" w:type="pct"/>
            <w:vAlign w:val="center"/>
          </w:tcPr>
          <w:p w14:paraId="07F99D4D" w14:textId="77777777" w:rsidR="00EC0109" w:rsidRPr="00A24990" w:rsidRDefault="00EC0109" w:rsidP="00EC0109">
            <w:pPr>
              <w:spacing w:line="480" w:lineRule="auto"/>
              <w:jc w:val="center"/>
              <w:rPr>
                <w:rFonts w:ascii="Arial" w:eastAsia="標楷體" w:hAnsi="Arial" w:cs="Arial"/>
              </w:rPr>
            </w:pPr>
          </w:p>
        </w:tc>
        <w:tc>
          <w:tcPr>
            <w:tcW w:w="755" w:type="pct"/>
            <w:vAlign w:val="center"/>
          </w:tcPr>
          <w:p w14:paraId="0E1438F7" w14:textId="77777777" w:rsidR="00EC0109" w:rsidRPr="00A24990" w:rsidRDefault="00EC0109" w:rsidP="00EC0109">
            <w:pPr>
              <w:spacing w:line="480" w:lineRule="auto"/>
              <w:jc w:val="center"/>
              <w:rPr>
                <w:rFonts w:ascii="Arial" w:eastAsia="標楷體" w:hAnsi="Arial" w:cs="Arial"/>
                <w:color w:val="000000"/>
              </w:rPr>
            </w:pPr>
            <w:r w:rsidRPr="00A24990">
              <w:rPr>
                <w:rFonts w:ascii="Arial" w:eastAsia="標楷體" w:hAnsi="Arial" w:cs="Arial"/>
                <w:color w:val="000000"/>
              </w:rPr>
              <w:t>median</w:t>
            </w:r>
          </w:p>
        </w:tc>
        <w:tc>
          <w:tcPr>
            <w:tcW w:w="711" w:type="pct"/>
            <w:shd w:val="clear" w:color="auto" w:fill="FFFFFF" w:themeFill="background1"/>
            <w:vAlign w:val="center"/>
          </w:tcPr>
          <w:p w14:paraId="38DA12BB" w14:textId="77777777" w:rsidR="00EC0109" w:rsidRPr="00A24990" w:rsidRDefault="00EC0109" w:rsidP="00EC0109">
            <w:pPr>
              <w:spacing w:line="480" w:lineRule="auto"/>
              <w:jc w:val="center"/>
              <w:rPr>
                <w:rFonts w:ascii="Arial" w:eastAsia="標楷體" w:hAnsi="Arial" w:cs="Arial"/>
                <w:color w:val="000000"/>
              </w:rPr>
            </w:pPr>
            <w:r w:rsidRPr="00A24990">
              <w:rPr>
                <w:rFonts w:ascii="Arial" w:eastAsia="標楷體" w:hAnsi="Arial" w:cs="Arial"/>
                <w:color w:val="000000"/>
              </w:rPr>
              <w:t>IQR</w:t>
            </w:r>
          </w:p>
        </w:tc>
        <w:tc>
          <w:tcPr>
            <w:tcW w:w="518" w:type="pct"/>
            <w:shd w:val="clear" w:color="auto" w:fill="FFFFFF" w:themeFill="background1"/>
            <w:vAlign w:val="center"/>
          </w:tcPr>
          <w:p w14:paraId="210D4FDA" w14:textId="77777777" w:rsidR="00EC0109" w:rsidRPr="00A24990" w:rsidRDefault="00EC0109" w:rsidP="00EC0109">
            <w:pPr>
              <w:spacing w:line="480" w:lineRule="auto"/>
              <w:jc w:val="center"/>
              <w:rPr>
                <w:rFonts w:ascii="Arial" w:eastAsia="標楷體" w:hAnsi="Arial" w:cs="Arial"/>
                <w:color w:val="000000"/>
              </w:rPr>
            </w:pPr>
            <w:r w:rsidRPr="00A24990">
              <w:rPr>
                <w:rFonts w:ascii="Arial" w:eastAsia="標楷體" w:hAnsi="Arial" w:cs="Arial"/>
                <w:color w:val="000000"/>
              </w:rPr>
              <w:t>median</w:t>
            </w:r>
          </w:p>
        </w:tc>
        <w:tc>
          <w:tcPr>
            <w:tcW w:w="706" w:type="pct"/>
            <w:shd w:val="clear" w:color="auto" w:fill="FFFFFF" w:themeFill="background1"/>
            <w:vAlign w:val="center"/>
          </w:tcPr>
          <w:p w14:paraId="16BD0F5A" w14:textId="77777777" w:rsidR="00EC0109" w:rsidRPr="00A24990" w:rsidRDefault="00EC0109" w:rsidP="00EC0109">
            <w:pPr>
              <w:wordWrap w:val="0"/>
              <w:spacing w:line="480" w:lineRule="auto"/>
              <w:jc w:val="center"/>
              <w:rPr>
                <w:rFonts w:ascii="Arial" w:eastAsia="標楷體" w:hAnsi="Arial" w:cs="Arial"/>
                <w:color w:val="000000"/>
              </w:rPr>
            </w:pPr>
            <w:r w:rsidRPr="00A24990">
              <w:rPr>
                <w:rFonts w:ascii="Arial" w:eastAsia="標楷體" w:hAnsi="Arial" w:cs="Arial"/>
                <w:color w:val="000000"/>
              </w:rPr>
              <w:t>IQR</w:t>
            </w:r>
          </w:p>
        </w:tc>
        <w:tc>
          <w:tcPr>
            <w:tcW w:w="567" w:type="pct"/>
            <w:shd w:val="clear" w:color="auto" w:fill="FFFFFF" w:themeFill="background1"/>
            <w:vAlign w:val="center"/>
          </w:tcPr>
          <w:p w14:paraId="6E02A92A" w14:textId="77777777" w:rsidR="00EC0109" w:rsidRPr="00A24990" w:rsidRDefault="00EC0109" w:rsidP="00EC0109">
            <w:pPr>
              <w:tabs>
                <w:tab w:val="decimal" w:pos="250"/>
              </w:tabs>
              <w:spacing w:line="480" w:lineRule="auto"/>
              <w:jc w:val="center"/>
              <w:rPr>
                <w:rFonts w:ascii="Arial" w:hAnsi="Arial" w:cs="Arial"/>
                <w:color w:val="000000"/>
              </w:rPr>
            </w:pPr>
            <w:r w:rsidRPr="00A24990">
              <w:rPr>
                <w:rFonts w:ascii="Arial" w:eastAsia="標楷體" w:hAnsi="Arial" w:cs="Arial"/>
                <w:color w:val="000000"/>
              </w:rPr>
              <w:t>median</w:t>
            </w:r>
          </w:p>
        </w:tc>
        <w:tc>
          <w:tcPr>
            <w:tcW w:w="990" w:type="pct"/>
            <w:shd w:val="clear" w:color="auto" w:fill="FFFFFF" w:themeFill="background1"/>
            <w:vAlign w:val="center"/>
          </w:tcPr>
          <w:p w14:paraId="7720964F" w14:textId="77777777" w:rsidR="00EC0109" w:rsidRPr="00A24990" w:rsidRDefault="00EC0109" w:rsidP="00EC0109">
            <w:pPr>
              <w:tabs>
                <w:tab w:val="decimal" w:pos="250"/>
              </w:tabs>
              <w:wordWrap w:val="0"/>
              <w:spacing w:line="480" w:lineRule="auto"/>
              <w:jc w:val="center"/>
              <w:rPr>
                <w:rFonts w:ascii="Arial" w:hAnsi="Arial" w:cs="Arial"/>
                <w:color w:val="000000"/>
              </w:rPr>
            </w:pPr>
            <w:r w:rsidRPr="00A24990">
              <w:rPr>
                <w:rFonts w:ascii="Arial" w:eastAsia="標楷體" w:hAnsi="Arial" w:cs="Arial"/>
                <w:color w:val="000000"/>
              </w:rPr>
              <w:t>IQR</w:t>
            </w:r>
          </w:p>
        </w:tc>
      </w:tr>
      <w:tr w:rsidR="00EC0109" w:rsidRPr="00A24990" w14:paraId="7CD6AEC8" w14:textId="77777777" w:rsidTr="00EC0109">
        <w:tc>
          <w:tcPr>
            <w:tcW w:w="753" w:type="pct"/>
            <w:vAlign w:val="center"/>
          </w:tcPr>
          <w:p w14:paraId="20D79B80" w14:textId="77777777" w:rsidR="00EC0109" w:rsidRPr="00A24990" w:rsidRDefault="00EC0109" w:rsidP="00EC0109">
            <w:pPr>
              <w:spacing w:line="480" w:lineRule="auto"/>
              <w:jc w:val="center"/>
              <w:rPr>
                <w:rFonts w:ascii="Arial" w:eastAsia="標楷體" w:hAnsi="Arial" w:cs="Arial"/>
              </w:rPr>
            </w:pPr>
            <w:r w:rsidRPr="00A24990">
              <w:rPr>
                <w:rFonts w:ascii="Arial" w:eastAsia="標楷體" w:hAnsi="Arial" w:cs="Arial"/>
              </w:rPr>
              <w:t>Morphine</w:t>
            </w:r>
          </w:p>
        </w:tc>
        <w:tc>
          <w:tcPr>
            <w:tcW w:w="755" w:type="pct"/>
            <w:vAlign w:val="center"/>
          </w:tcPr>
          <w:p w14:paraId="0A753ACC" w14:textId="77777777" w:rsidR="00EC0109" w:rsidRPr="00A24990" w:rsidRDefault="00EC0109" w:rsidP="00EC0109">
            <w:pPr>
              <w:spacing w:line="480" w:lineRule="auto"/>
              <w:jc w:val="center"/>
              <w:rPr>
                <w:rFonts w:ascii="Arial" w:eastAsia="標楷體" w:hAnsi="Arial" w:cs="Arial"/>
                <w:color w:val="000000"/>
              </w:rPr>
            </w:pPr>
            <w:r w:rsidRPr="00A24990">
              <w:rPr>
                <w:rFonts w:ascii="Arial" w:eastAsia="標楷體" w:hAnsi="Arial" w:cs="Arial"/>
                <w:color w:val="000000"/>
              </w:rPr>
              <w:t>43746.0</w:t>
            </w:r>
          </w:p>
        </w:tc>
        <w:tc>
          <w:tcPr>
            <w:tcW w:w="711" w:type="pct"/>
            <w:shd w:val="clear" w:color="auto" w:fill="FFFFFF" w:themeFill="background1"/>
            <w:vAlign w:val="center"/>
          </w:tcPr>
          <w:p w14:paraId="4E5D478D" w14:textId="77777777" w:rsidR="00EC0109" w:rsidRPr="00A24990" w:rsidRDefault="00EC0109" w:rsidP="00EC0109">
            <w:pPr>
              <w:spacing w:line="480" w:lineRule="auto"/>
              <w:jc w:val="center"/>
              <w:rPr>
                <w:rFonts w:ascii="Arial" w:eastAsia="標楷體" w:hAnsi="Arial" w:cs="Arial"/>
                <w:color w:val="000000"/>
              </w:rPr>
            </w:pPr>
            <w:r w:rsidRPr="00A24990">
              <w:rPr>
                <w:rFonts w:ascii="Arial" w:eastAsia="標楷體" w:hAnsi="Arial" w:cs="Arial"/>
                <w:color w:val="000000"/>
              </w:rPr>
              <w:t>28743.0-71540.0</w:t>
            </w:r>
          </w:p>
        </w:tc>
        <w:tc>
          <w:tcPr>
            <w:tcW w:w="518" w:type="pct"/>
            <w:shd w:val="clear" w:color="auto" w:fill="FFFFFF" w:themeFill="background1"/>
            <w:vAlign w:val="center"/>
          </w:tcPr>
          <w:p w14:paraId="6B8EC2D6" w14:textId="77777777" w:rsidR="00EC0109" w:rsidRPr="00A24990" w:rsidRDefault="00EC0109" w:rsidP="00EC0109">
            <w:pPr>
              <w:spacing w:line="480" w:lineRule="auto"/>
              <w:jc w:val="center"/>
              <w:rPr>
                <w:rFonts w:ascii="Arial" w:eastAsia="標楷體" w:hAnsi="Arial" w:cs="Arial"/>
                <w:color w:val="000000"/>
              </w:rPr>
            </w:pPr>
            <w:r w:rsidRPr="00A24990">
              <w:rPr>
                <w:rFonts w:ascii="Arial" w:eastAsia="標楷體" w:hAnsi="Arial" w:cs="Arial"/>
                <w:color w:val="000000"/>
              </w:rPr>
              <w:t>43746.0</w:t>
            </w:r>
          </w:p>
        </w:tc>
        <w:tc>
          <w:tcPr>
            <w:tcW w:w="706" w:type="pct"/>
            <w:shd w:val="clear" w:color="auto" w:fill="FFFFFF" w:themeFill="background1"/>
            <w:vAlign w:val="center"/>
          </w:tcPr>
          <w:p w14:paraId="5ED58B0B" w14:textId="77777777" w:rsidR="00EC0109" w:rsidRPr="00A24990" w:rsidRDefault="00EC0109" w:rsidP="00EC0109">
            <w:pPr>
              <w:wordWrap w:val="0"/>
              <w:spacing w:line="480" w:lineRule="auto"/>
              <w:jc w:val="center"/>
              <w:rPr>
                <w:rFonts w:ascii="Arial" w:eastAsia="標楷體" w:hAnsi="Arial" w:cs="Arial"/>
                <w:color w:val="000000"/>
              </w:rPr>
            </w:pPr>
            <w:r w:rsidRPr="00A24990">
              <w:rPr>
                <w:rFonts w:ascii="Arial" w:eastAsia="標楷體" w:hAnsi="Arial" w:cs="Arial"/>
                <w:color w:val="000000"/>
              </w:rPr>
              <w:t>32603.0-67826.0</w:t>
            </w:r>
          </w:p>
        </w:tc>
        <w:tc>
          <w:tcPr>
            <w:tcW w:w="567" w:type="pct"/>
            <w:shd w:val="clear" w:color="auto" w:fill="FFFFFF" w:themeFill="background1"/>
            <w:vAlign w:val="center"/>
          </w:tcPr>
          <w:p w14:paraId="41441637" w14:textId="77777777" w:rsidR="00EC0109" w:rsidRPr="00A24990" w:rsidRDefault="00EC0109" w:rsidP="00EC0109">
            <w:pPr>
              <w:tabs>
                <w:tab w:val="decimal" w:pos="250"/>
              </w:tabs>
              <w:spacing w:line="480" w:lineRule="auto"/>
              <w:jc w:val="center"/>
              <w:rPr>
                <w:rFonts w:ascii="Arial" w:hAnsi="Arial" w:cs="Arial"/>
                <w:color w:val="000000"/>
              </w:rPr>
            </w:pPr>
            <w:r w:rsidRPr="00A24990">
              <w:rPr>
                <w:rFonts w:ascii="Arial" w:hAnsi="Arial" w:cs="Arial"/>
                <w:color w:val="000000"/>
              </w:rPr>
              <w:t>58097.0</w:t>
            </w:r>
          </w:p>
        </w:tc>
        <w:tc>
          <w:tcPr>
            <w:tcW w:w="990" w:type="pct"/>
            <w:shd w:val="clear" w:color="auto" w:fill="FFFFFF" w:themeFill="background1"/>
            <w:vAlign w:val="center"/>
          </w:tcPr>
          <w:p w14:paraId="6C150110" w14:textId="77777777" w:rsidR="00EC0109" w:rsidRPr="00A24990" w:rsidRDefault="00EC0109" w:rsidP="00EC0109">
            <w:pPr>
              <w:tabs>
                <w:tab w:val="decimal" w:pos="250"/>
              </w:tabs>
              <w:wordWrap w:val="0"/>
              <w:spacing w:line="480" w:lineRule="auto"/>
              <w:jc w:val="center"/>
              <w:rPr>
                <w:rFonts w:ascii="Arial" w:hAnsi="Arial" w:cs="Arial"/>
                <w:color w:val="000000"/>
              </w:rPr>
            </w:pPr>
            <w:r w:rsidRPr="00A24990">
              <w:rPr>
                <w:rFonts w:ascii="Arial" w:hAnsi="Arial" w:cs="Arial"/>
                <w:color w:val="000000"/>
              </w:rPr>
              <w:t>32112.0-78092.0</w:t>
            </w:r>
          </w:p>
        </w:tc>
      </w:tr>
      <w:tr w:rsidR="00EC0109" w:rsidRPr="00A24990" w14:paraId="058129CF" w14:textId="77777777" w:rsidTr="00EC0109">
        <w:tc>
          <w:tcPr>
            <w:tcW w:w="753" w:type="pct"/>
            <w:vAlign w:val="center"/>
          </w:tcPr>
          <w:p w14:paraId="52FC251E" w14:textId="77777777" w:rsidR="00EC0109" w:rsidRPr="00A24990" w:rsidRDefault="00EC0109" w:rsidP="00EC0109">
            <w:pPr>
              <w:spacing w:line="480" w:lineRule="auto"/>
              <w:jc w:val="center"/>
              <w:rPr>
                <w:rFonts w:ascii="Arial" w:eastAsia="標楷體" w:hAnsi="Arial" w:cs="Arial"/>
              </w:rPr>
            </w:pPr>
            <w:r w:rsidRPr="00A24990">
              <w:rPr>
                <w:rFonts w:ascii="Arial" w:eastAsia="標楷體" w:hAnsi="Arial" w:cs="Arial"/>
              </w:rPr>
              <w:t>Ketorolac</w:t>
            </w:r>
          </w:p>
        </w:tc>
        <w:tc>
          <w:tcPr>
            <w:tcW w:w="755" w:type="pct"/>
            <w:vAlign w:val="center"/>
          </w:tcPr>
          <w:p w14:paraId="2E28D07B" w14:textId="77777777" w:rsidR="00EC0109" w:rsidRPr="00A24990" w:rsidRDefault="00EC0109" w:rsidP="00EC0109">
            <w:pPr>
              <w:spacing w:line="480" w:lineRule="auto"/>
              <w:jc w:val="center"/>
              <w:rPr>
                <w:rFonts w:ascii="Arial" w:eastAsia="標楷體" w:hAnsi="Arial" w:cs="Arial"/>
                <w:color w:val="000000"/>
              </w:rPr>
            </w:pPr>
            <w:r w:rsidRPr="00A24990">
              <w:rPr>
                <w:rFonts w:ascii="Arial" w:eastAsia="標楷體" w:hAnsi="Arial" w:cs="Arial"/>
                <w:color w:val="000000"/>
              </w:rPr>
              <w:t>64202.0</w:t>
            </w:r>
          </w:p>
        </w:tc>
        <w:tc>
          <w:tcPr>
            <w:tcW w:w="711" w:type="pct"/>
            <w:shd w:val="clear" w:color="auto" w:fill="FFFFFF" w:themeFill="background1"/>
            <w:vAlign w:val="center"/>
          </w:tcPr>
          <w:p w14:paraId="6ED2DDB1" w14:textId="77777777" w:rsidR="00EC0109" w:rsidRPr="00A24990" w:rsidRDefault="00EC0109" w:rsidP="00EC0109">
            <w:pPr>
              <w:spacing w:line="480" w:lineRule="auto"/>
              <w:jc w:val="center"/>
              <w:rPr>
                <w:rFonts w:ascii="Arial" w:eastAsia="標楷體" w:hAnsi="Arial" w:cs="Arial"/>
                <w:color w:val="000000"/>
              </w:rPr>
            </w:pPr>
            <w:r w:rsidRPr="00A24990">
              <w:rPr>
                <w:rFonts w:ascii="Arial" w:eastAsia="標楷體" w:hAnsi="Arial" w:cs="Arial"/>
                <w:color w:val="000000"/>
              </w:rPr>
              <w:t>31244.0-75890.0</w:t>
            </w:r>
          </w:p>
        </w:tc>
        <w:tc>
          <w:tcPr>
            <w:tcW w:w="518" w:type="pct"/>
            <w:shd w:val="clear" w:color="auto" w:fill="FFFFFF" w:themeFill="background1"/>
            <w:vAlign w:val="center"/>
          </w:tcPr>
          <w:p w14:paraId="2A8FB56E" w14:textId="77777777" w:rsidR="00EC0109" w:rsidRPr="00A24990" w:rsidRDefault="00EC0109" w:rsidP="00EC0109">
            <w:pPr>
              <w:spacing w:line="480" w:lineRule="auto"/>
              <w:jc w:val="center"/>
              <w:rPr>
                <w:rFonts w:ascii="Arial" w:eastAsia="標楷體" w:hAnsi="Arial" w:cs="Arial"/>
                <w:color w:val="000000"/>
              </w:rPr>
            </w:pPr>
            <w:r w:rsidRPr="00A24990">
              <w:rPr>
                <w:rFonts w:ascii="Arial" w:eastAsia="標楷體" w:hAnsi="Arial" w:cs="Arial"/>
                <w:color w:val="000000"/>
              </w:rPr>
              <w:t>65616.0</w:t>
            </w:r>
          </w:p>
        </w:tc>
        <w:tc>
          <w:tcPr>
            <w:tcW w:w="706" w:type="pct"/>
            <w:shd w:val="clear" w:color="auto" w:fill="FFFFFF" w:themeFill="background1"/>
            <w:vAlign w:val="center"/>
          </w:tcPr>
          <w:p w14:paraId="6630069D" w14:textId="77777777" w:rsidR="00EC0109" w:rsidRPr="00A24990" w:rsidRDefault="00EC0109" w:rsidP="00EC0109">
            <w:pPr>
              <w:wordWrap w:val="0"/>
              <w:spacing w:line="480" w:lineRule="auto"/>
              <w:jc w:val="center"/>
              <w:rPr>
                <w:rFonts w:ascii="Arial" w:eastAsia="標楷體" w:hAnsi="Arial" w:cs="Arial"/>
                <w:color w:val="000000"/>
              </w:rPr>
            </w:pPr>
            <w:r w:rsidRPr="00A24990">
              <w:rPr>
                <w:rFonts w:ascii="Arial" w:eastAsia="標楷體" w:hAnsi="Arial" w:cs="Arial"/>
                <w:color w:val="000000"/>
              </w:rPr>
              <w:t>32215.0-76910.0</w:t>
            </w:r>
          </w:p>
        </w:tc>
        <w:tc>
          <w:tcPr>
            <w:tcW w:w="567" w:type="pct"/>
            <w:shd w:val="clear" w:color="auto" w:fill="FFFFFF" w:themeFill="background1"/>
            <w:vAlign w:val="center"/>
          </w:tcPr>
          <w:p w14:paraId="5B7AA414" w14:textId="77777777" w:rsidR="00EC0109" w:rsidRPr="00A24990" w:rsidRDefault="00EC0109" w:rsidP="00EC0109">
            <w:pPr>
              <w:tabs>
                <w:tab w:val="decimal" w:pos="250"/>
              </w:tabs>
              <w:spacing w:line="480" w:lineRule="auto"/>
              <w:jc w:val="center"/>
              <w:rPr>
                <w:rFonts w:ascii="Arial" w:hAnsi="Arial" w:cs="Arial"/>
                <w:color w:val="000000"/>
              </w:rPr>
            </w:pPr>
            <w:r w:rsidRPr="00A24990">
              <w:rPr>
                <w:rFonts w:ascii="Arial" w:hAnsi="Arial" w:cs="Arial"/>
                <w:color w:val="000000"/>
              </w:rPr>
              <w:t>67601.0</w:t>
            </w:r>
          </w:p>
        </w:tc>
        <w:tc>
          <w:tcPr>
            <w:tcW w:w="990" w:type="pct"/>
            <w:shd w:val="clear" w:color="auto" w:fill="FFFFFF" w:themeFill="background1"/>
            <w:vAlign w:val="center"/>
          </w:tcPr>
          <w:p w14:paraId="0AF57474" w14:textId="77777777" w:rsidR="00EC0109" w:rsidRPr="00A24990" w:rsidRDefault="00EC0109" w:rsidP="00EC0109">
            <w:pPr>
              <w:tabs>
                <w:tab w:val="decimal" w:pos="250"/>
              </w:tabs>
              <w:wordWrap w:val="0"/>
              <w:spacing w:line="480" w:lineRule="auto"/>
              <w:jc w:val="center"/>
              <w:rPr>
                <w:rFonts w:ascii="Arial" w:hAnsi="Arial" w:cs="Arial"/>
                <w:color w:val="000000"/>
              </w:rPr>
            </w:pPr>
            <w:r w:rsidRPr="00A24990">
              <w:rPr>
                <w:rFonts w:ascii="Arial" w:hAnsi="Arial" w:cs="Arial"/>
                <w:color w:val="000000"/>
              </w:rPr>
              <w:t>35738.0-78656.0</w:t>
            </w:r>
          </w:p>
        </w:tc>
      </w:tr>
      <w:tr w:rsidR="00EC0109" w:rsidRPr="00A24990" w14:paraId="70933335" w14:textId="77777777" w:rsidTr="00EC0109">
        <w:tc>
          <w:tcPr>
            <w:tcW w:w="753" w:type="pct"/>
            <w:vAlign w:val="center"/>
          </w:tcPr>
          <w:p w14:paraId="472DAF5C" w14:textId="77777777" w:rsidR="00EC0109" w:rsidRPr="00A24990" w:rsidRDefault="00EC0109" w:rsidP="00EC0109">
            <w:pPr>
              <w:spacing w:line="480" w:lineRule="auto"/>
              <w:jc w:val="center"/>
              <w:rPr>
                <w:rFonts w:ascii="Arial" w:eastAsia="標楷體" w:hAnsi="Arial" w:cs="Arial"/>
              </w:rPr>
            </w:pPr>
            <w:r w:rsidRPr="00A24990">
              <w:rPr>
                <w:rFonts w:ascii="Arial" w:eastAsia="標楷體" w:hAnsi="Arial" w:cs="Arial"/>
              </w:rPr>
              <w:t>Δ%</w:t>
            </w:r>
          </w:p>
        </w:tc>
        <w:tc>
          <w:tcPr>
            <w:tcW w:w="755" w:type="pct"/>
            <w:vAlign w:val="center"/>
          </w:tcPr>
          <w:p w14:paraId="3EAD2900" w14:textId="77777777" w:rsidR="00EC0109" w:rsidRPr="00A24990" w:rsidRDefault="00EC0109" w:rsidP="00EC0109">
            <w:pPr>
              <w:spacing w:line="480" w:lineRule="auto"/>
              <w:jc w:val="center"/>
              <w:rPr>
                <w:rFonts w:ascii="Arial" w:eastAsia="標楷體" w:hAnsi="Arial" w:cs="Arial"/>
                <w:color w:val="000000"/>
              </w:rPr>
            </w:pPr>
            <w:r w:rsidRPr="00A24990">
              <w:rPr>
                <w:rFonts w:ascii="Arial" w:eastAsia="標楷體" w:hAnsi="Arial" w:cs="Arial"/>
                <w:color w:val="000000"/>
              </w:rPr>
              <w:t>+46.76 %</w:t>
            </w:r>
          </w:p>
        </w:tc>
        <w:tc>
          <w:tcPr>
            <w:tcW w:w="711" w:type="pct"/>
            <w:shd w:val="clear" w:color="auto" w:fill="FFFFFF" w:themeFill="background1"/>
            <w:vAlign w:val="center"/>
          </w:tcPr>
          <w:p w14:paraId="140AB0E8" w14:textId="77777777" w:rsidR="00EC0109" w:rsidRPr="00A24990" w:rsidRDefault="00EC0109" w:rsidP="00EC0109">
            <w:pPr>
              <w:spacing w:line="480" w:lineRule="auto"/>
              <w:jc w:val="center"/>
              <w:rPr>
                <w:rFonts w:ascii="Arial" w:eastAsia="標楷體" w:hAnsi="Arial" w:cs="Arial"/>
                <w:color w:val="000000"/>
              </w:rPr>
            </w:pPr>
          </w:p>
        </w:tc>
        <w:tc>
          <w:tcPr>
            <w:tcW w:w="518" w:type="pct"/>
            <w:shd w:val="clear" w:color="auto" w:fill="FFFFFF" w:themeFill="background1"/>
            <w:vAlign w:val="center"/>
          </w:tcPr>
          <w:p w14:paraId="793167D4" w14:textId="77777777" w:rsidR="00EC0109" w:rsidRPr="00A24990" w:rsidRDefault="00EC0109" w:rsidP="00EC0109">
            <w:pPr>
              <w:spacing w:line="480" w:lineRule="auto"/>
              <w:jc w:val="center"/>
              <w:rPr>
                <w:rFonts w:ascii="Arial" w:eastAsia="標楷體" w:hAnsi="Arial" w:cs="Arial"/>
                <w:color w:val="000000"/>
              </w:rPr>
            </w:pPr>
            <w:r w:rsidRPr="00A24990">
              <w:rPr>
                <w:rFonts w:ascii="Arial" w:eastAsia="標楷體" w:hAnsi="Arial" w:cs="Arial"/>
                <w:color w:val="000000"/>
              </w:rPr>
              <w:t>+49.99 %</w:t>
            </w:r>
          </w:p>
        </w:tc>
        <w:tc>
          <w:tcPr>
            <w:tcW w:w="706" w:type="pct"/>
            <w:shd w:val="clear" w:color="auto" w:fill="FFFFFF" w:themeFill="background1"/>
            <w:vAlign w:val="center"/>
          </w:tcPr>
          <w:p w14:paraId="77692F04" w14:textId="77777777" w:rsidR="00EC0109" w:rsidRPr="00A24990" w:rsidRDefault="00EC0109" w:rsidP="00EC0109">
            <w:pPr>
              <w:wordWrap w:val="0"/>
              <w:spacing w:line="480" w:lineRule="auto"/>
              <w:jc w:val="center"/>
              <w:rPr>
                <w:rFonts w:ascii="Arial" w:eastAsia="標楷體" w:hAnsi="Arial" w:cs="Arial"/>
                <w:color w:val="000000"/>
              </w:rPr>
            </w:pPr>
          </w:p>
        </w:tc>
        <w:tc>
          <w:tcPr>
            <w:tcW w:w="567" w:type="pct"/>
            <w:shd w:val="clear" w:color="auto" w:fill="FFFFFF" w:themeFill="background1"/>
            <w:vAlign w:val="center"/>
          </w:tcPr>
          <w:p w14:paraId="193DA82A" w14:textId="77777777" w:rsidR="00EC0109" w:rsidRPr="00A24990" w:rsidRDefault="00EC0109" w:rsidP="00EC0109">
            <w:pPr>
              <w:tabs>
                <w:tab w:val="decimal" w:pos="250"/>
              </w:tabs>
              <w:spacing w:line="480" w:lineRule="auto"/>
              <w:jc w:val="center"/>
              <w:rPr>
                <w:rFonts w:ascii="Arial" w:hAnsi="Arial" w:cs="Arial"/>
                <w:color w:val="000000"/>
              </w:rPr>
            </w:pPr>
            <w:r w:rsidRPr="00A24990">
              <w:rPr>
                <w:rFonts w:ascii="Arial" w:hAnsi="Arial" w:cs="Arial"/>
                <w:color w:val="000000"/>
              </w:rPr>
              <w:t>+16.36 %</w:t>
            </w:r>
          </w:p>
        </w:tc>
        <w:tc>
          <w:tcPr>
            <w:tcW w:w="990" w:type="pct"/>
            <w:shd w:val="clear" w:color="auto" w:fill="FFFFFF" w:themeFill="background1"/>
            <w:vAlign w:val="center"/>
          </w:tcPr>
          <w:p w14:paraId="6D690289" w14:textId="77777777" w:rsidR="00EC0109" w:rsidRPr="00A24990" w:rsidRDefault="00EC0109" w:rsidP="00EC0109">
            <w:pPr>
              <w:tabs>
                <w:tab w:val="decimal" w:pos="250"/>
              </w:tabs>
              <w:wordWrap w:val="0"/>
              <w:spacing w:line="480" w:lineRule="auto"/>
              <w:jc w:val="center"/>
              <w:rPr>
                <w:rFonts w:ascii="Arial" w:hAnsi="Arial" w:cs="Arial"/>
                <w:color w:val="000000"/>
              </w:rPr>
            </w:pPr>
          </w:p>
        </w:tc>
      </w:tr>
    </w:tbl>
    <w:p w14:paraId="5A2078C1" w14:textId="77777777" w:rsidR="00EC0109" w:rsidRDefault="00EC0109" w:rsidP="00EC0109">
      <w:pPr>
        <w:spacing w:line="480" w:lineRule="auto"/>
        <w:rPr>
          <w:rFonts w:ascii="Arial" w:eastAsia="標楷體" w:hAnsi="Arial" w:cs="Arial"/>
        </w:rPr>
      </w:pPr>
      <w:r w:rsidRPr="00A24990">
        <w:rPr>
          <w:rFonts w:ascii="Arial" w:hAnsi="Arial" w:cs="Arial"/>
          <w:szCs w:val="24"/>
        </w:rPr>
        <w:t xml:space="preserve">IPTW: Inverse probability of treatment weighting; </w:t>
      </w:r>
      <w:r w:rsidRPr="00A24990">
        <w:rPr>
          <w:rFonts w:ascii="Arial" w:eastAsia="標楷體" w:hAnsi="Arial" w:cs="Arial"/>
          <w:szCs w:val="24"/>
        </w:rPr>
        <w:t>NT$</w:t>
      </w:r>
      <w:r>
        <w:rPr>
          <w:rFonts w:ascii="Arial" w:eastAsia="標楷體" w:hAnsi="Arial" w:cs="Arial" w:hint="eastAsia"/>
          <w:szCs w:val="24"/>
        </w:rPr>
        <w:t xml:space="preserve">: </w:t>
      </w:r>
      <w:r w:rsidRPr="00A24990">
        <w:rPr>
          <w:rFonts w:ascii="Arial" w:eastAsia="標楷體" w:hAnsi="Arial" w:cs="Arial"/>
          <w:szCs w:val="24"/>
        </w:rPr>
        <w:t>New Taiwan Dollars</w:t>
      </w:r>
      <w:r w:rsidRPr="00A24990">
        <w:rPr>
          <w:rFonts w:ascii="Arial" w:hAnsi="Arial" w:cs="Arial"/>
          <w:szCs w:val="24"/>
        </w:rPr>
        <w:t xml:space="preserve">; </w:t>
      </w:r>
      <w:r>
        <w:rPr>
          <w:rFonts w:ascii="Arial" w:hAnsi="Arial" w:cs="Arial" w:hint="eastAsia"/>
          <w:szCs w:val="24"/>
        </w:rPr>
        <w:t xml:space="preserve">IQR: </w:t>
      </w:r>
      <w:r w:rsidRPr="00D54FDD">
        <w:rPr>
          <w:rFonts w:ascii="Arial" w:hAnsi="Arial" w:cs="Arial"/>
          <w:szCs w:val="24"/>
        </w:rPr>
        <w:t>Interquartile Range</w:t>
      </w:r>
      <w:r w:rsidRPr="00A24990">
        <w:rPr>
          <w:rFonts w:ascii="Arial" w:hAnsi="Arial" w:cs="Arial"/>
          <w:szCs w:val="24"/>
        </w:rPr>
        <w:t xml:space="preserve">; CT: computed tomography. </w:t>
      </w:r>
      <w:r w:rsidRPr="00A24990">
        <w:rPr>
          <w:rFonts w:ascii="Arial" w:eastAsia="標楷體" w:hAnsi="Arial" w:cs="Arial"/>
        </w:rPr>
        <w:t xml:space="preserve">Δ%: difference </w:t>
      </w:r>
      <w:bookmarkEnd w:id="0"/>
      <w:r w:rsidRPr="00A24990">
        <w:rPr>
          <w:rFonts w:ascii="Arial" w:eastAsia="標楷體" w:hAnsi="Arial" w:cs="Arial"/>
        </w:rPr>
        <w:t>%</w:t>
      </w:r>
    </w:p>
    <w:p w14:paraId="69547CAE" w14:textId="77777777" w:rsidR="006A03A2" w:rsidRDefault="006A03A2" w:rsidP="006A03A2">
      <w:pPr>
        <w:spacing w:line="480" w:lineRule="auto"/>
        <w:rPr>
          <w:rFonts w:ascii="Arial" w:eastAsia="標楷體" w:hAnsi="Arial" w:cs="Arial"/>
          <w:b/>
          <w:bCs/>
          <w:szCs w:val="24"/>
        </w:rPr>
      </w:pPr>
    </w:p>
    <w:p w14:paraId="58CBDC2A" w14:textId="77777777" w:rsidR="006A03A2" w:rsidRDefault="006A03A2" w:rsidP="006A03A2">
      <w:pPr>
        <w:spacing w:line="480" w:lineRule="auto"/>
        <w:rPr>
          <w:rFonts w:ascii="Arial" w:eastAsia="標楷體" w:hAnsi="Arial" w:cs="Arial"/>
          <w:b/>
          <w:bCs/>
          <w:szCs w:val="24"/>
        </w:rPr>
      </w:pPr>
    </w:p>
    <w:p w14:paraId="2A150EAE" w14:textId="77777777" w:rsidR="006A03A2" w:rsidRDefault="006A03A2" w:rsidP="006A03A2">
      <w:pPr>
        <w:spacing w:line="480" w:lineRule="auto"/>
        <w:rPr>
          <w:rFonts w:ascii="Arial" w:eastAsia="標楷體" w:hAnsi="Arial" w:cs="Arial"/>
          <w:b/>
          <w:bCs/>
          <w:szCs w:val="24"/>
        </w:rPr>
      </w:pPr>
    </w:p>
    <w:p w14:paraId="34848E2E" w14:textId="1FCA2C5F" w:rsidR="006A03A2" w:rsidRPr="006A03A2" w:rsidRDefault="006A03A2" w:rsidP="006A03A2">
      <w:pPr>
        <w:spacing w:line="480" w:lineRule="auto"/>
        <w:rPr>
          <w:rFonts w:ascii="Arial" w:eastAsia="標楷體" w:hAnsi="Arial" w:cs="Arial"/>
          <w:szCs w:val="24"/>
        </w:rPr>
      </w:pPr>
      <w:r w:rsidRPr="006A03A2">
        <w:rPr>
          <w:rFonts w:ascii="Arial" w:eastAsia="標楷體" w:hAnsi="Arial" w:cs="Arial"/>
          <w:b/>
          <w:bCs/>
          <w:szCs w:val="24"/>
        </w:rPr>
        <w:lastRenderedPageBreak/>
        <w:t>Calculation of Total Medical Costs</w:t>
      </w:r>
    </w:p>
    <w:p w14:paraId="5C4F451D" w14:textId="77777777" w:rsidR="006A03A2" w:rsidRPr="006A03A2" w:rsidRDefault="006A03A2" w:rsidP="006A03A2">
      <w:pPr>
        <w:spacing w:line="480" w:lineRule="auto"/>
        <w:rPr>
          <w:rFonts w:ascii="Arial" w:eastAsia="標楷體" w:hAnsi="Arial" w:cs="Arial"/>
          <w:szCs w:val="24"/>
        </w:rPr>
      </w:pPr>
      <w:r w:rsidRPr="006A03A2">
        <w:rPr>
          <w:rFonts w:ascii="Arial" w:eastAsia="標楷體" w:hAnsi="Arial" w:cs="Arial"/>
          <w:szCs w:val="24"/>
        </w:rPr>
        <w:t>Total medical costs were extracted directly from the hospital's electronic billing system and are reported in New Taiwan Dollars (NT$). The total cost encompasses all direct medical expenses incurred during the unscheduled return visit, including both the Emergency Department (ED) encounter and the subsequent inpatient stay. The specific subcomponents included in this calculation are:</w:t>
      </w:r>
    </w:p>
    <w:p w14:paraId="681B5189" w14:textId="77777777" w:rsidR="006A03A2" w:rsidRPr="006A03A2" w:rsidRDefault="006A03A2" w:rsidP="006A03A2">
      <w:pPr>
        <w:numPr>
          <w:ilvl w:val="0"/>
          <w:numId w:val="1"/>
        </w:numPr>
        <w:spacing w:line="480" w:lineRule="auto"/>
        <w:rPr>
          <w:rFonts w:ascii="Arial" w:eastAsia="標楷體" w:hAnsi="Arial" w:cs="Arial"/>
          <w:szCs w:val="24"/>
        </w:rPr>
      </w:pPr>
      <w:r w:rsidRPr="006A03A2">
        <w:rPr>
          <w:rFonts w:ascii="Arial" w:eastAsia="標楷體" w:hAnsi="Arial" w:cs="Arial"/>
          <w:b/>
          <w:bCs/>
          <w:szCs w:val="24"/>
        </w:rPr>
        <w:t>Provider and Nursing Fees:</w:t>
      </w:r>
      <w:r w:rsidRPr="006A03A2">
        <w:rPr>
          <w:rFonts w:ascii="Arial" w:eastAsia="標楷體" w:hAnsi="Arial" w:cs="Arial"/>
          <w:szCs w:val="24"/>
        </w:rPr>
        <w:t xml:space="preserve"> Physician consultation, daily ward rounds, and nursing care fees.</w:t>
      </w:r>
    </w:p>
    <w:p w14:paraId="7B13D31A" w14:textId="77777777" w:rsidR="006A03A2" w:rsidRPr="006A03A2" w:rsidRDefault="006A03A2" w:rsidP="006A03A2">
      <w:pPr>
        <w:numPr>
          <w:ilvl w:val="0"/>
          <w:numId w:val="1"/>
        </w:numPr>
        <w:spacing w:line="480" w:lineRule="auto"/>
        <w:rPr>
          <w:rFonts w:ascii="Arial" w:eastAsia="標楷體" w:hAnsi="Arial" w:cs="Arial"/>
          <w:szCs w:val="24"/>
        </w:rPr>
      </w:pPr>
      <w:r w:rsidRPr="006A03A2">
        <w:rPr>
          <w:rFonts w:ascii="Arial" w:eastAsia="標楷體" w:hAnsi="Arial" w:cs="Arial"/>
          <w:b/>
          <w:bCs/>
          <w:szCs w:val="24"/>
        </w:rPr>
        <w:t>Diagnostic Fees:</w:t>
      </w:r>
      <w:r w:rsidRPr="006A03A2">
        <w:rPr>
          <w:rFonts w:ascii="Arial" w:eastAsia="標楷體" w:hAnsi="Arial" w:cs="Arial"/>
          <w:szCs w:val="24"/>
        </w:rPr>
        <w:t xml:space="preserve"> Laboratory tests and advanced imaging (e.g., computed tomography, ultrasonography).</w:t>
      </w:r>
    </w:p>
    <w:p w14:paraId="42968096" w14:textId="77777777" w:rsidR="006A03A2" w:rsidRPr="006A03A2" w:rsidRDefault="006A03A2" w:rsidP="006A03A2">
      <w:pPr>
        <w:numPr>
          <w:ilvl w:val="0"/>
          <w:numId w:val="1"/>
        </w:numPr>
        <w:spacing w:line="480" w:lineRule="auto"/>
        <w:rPr>
          <w:rFonts w:ascii="Arial" w:eastAsia="標楷體" w:hAnsi="Arial" w:cs="Arial"/>
          <w:szCs w:val="24"/>
        </w:rPr>
      </w:pPr>
      <w:r w:rsidRPr="006A03A2">
        <w:rPr>
          <w:rFonts w:ascii="Arial" w:eastAsia="標楷體" w:hAnsi="Arial" w:cs="Arial"/>
          <w:b/>
          <w:bCs/>
          <w:szCs w:val="24"/>
        </w:rPr>
        <w:t>Procedural and Surgical Fees:</w:t>
      </w:r>
      <w:r w:rsidRPr="006A03A2">
        <w:rPr>
          <w:rFonts w:ascii="Arial" w:eastAsia="標楷體" w:hAnsi="Arial" w:cs="Arial"/>
          <w:szCs w:val="24"/>
        </w:rPr>
        <w:t xml:space="preserve"> Costs associated with invasive interventions (e.g., surgery, PTCD, PTGBD, ERCP), including anesthesia and operating room utilization.</w:t>
      </w:r>
    </w:p>
    <w:p w14:paraId="22CFC2F3" w14:textId="77777777" w:rsidR="006A03A2" w:rsidRPr="006A03A2" w:rsidRDefault="006A03A2" w:rsidP="006A03A2">
      <w:pPr>
        <w:numPr>
          <w:ilvl w:val="0"/>
          <w:numId w:val="1"/>
        </w:numPr>
        <w:spacing w:line="480" w:lineRule="auto"/>
        <w:rPr>
          <w:rFonts w:ascii="Arial" w:eastAsia="標楷體" w:hAnsi="Arial" w:cs="Arial"/>
          <w:szCs w:val="24"/>
        </w:rPr>
      </w:pPr>
      <w:r w:rsidRPr="006A03A2">
        <w:rPr>
          <w:rFonts w:ascii="Arial" w:eastAsia="標楷體" w:hAnsi="Arial" w:cs="Arial"/>
          <w:b/>
          <w:bCs/>
          <w:szCs w:val="24"/>
        </w:rPr>
        <w:t>Pharmacy and Material Fees:</w:t>
      </w:r>
      <w:r w:rsidRPr="006A03A2">
        <w:rPr>
          <w:rFonts w:ascii="Arial" w:eastAsia="標楷體" w:hAnsi="Arial" w:cs="Arial"/>
          <w:szCs w:val="24"/>
        </w:rPr>
        <w:t xml:space="preserve"> Medications, intravenous fluids, and medical supplies.</w:t>
      </w:r>
    </w:p>
    <w:p w14:paraId="1776B08F" w14:textId="77777777" w:rsidR="006A03A2" w:rsidRPr="006A03A2" w:rsidRDefault="006A03A2" w:rsidP="006A03A2">
      <w:pPr>
        <w:numPr>
          <w:ilvl w:val="0"/>
          <w:numId w:val="1"/>
        </w:numPr>
        <w:spacing w:line="480" w:lineRule="auto"/>
        <w:rPr>
          <w:rFonts w:ascii="Arial" w:eastAsia="標楷體" w:hAnsi="Arial" w:cs="Arial"/>
          <w:szCs w:val="24"/>
        </w:rPr>
      </w:pPr>
      <w:r w:rsidRPr="006A03A2">
        <w:rPr>
          <w:rFonts w:ascii="Arial" w:eastAsia="標楷體" w:hAnsi="Arial" w:cs="Arial"/>
          <w:b/>
          <w:bCs/>
          <w:szCs w:val="24"/>
        </w:rPr>
        <w:t>Accommodation Fees:</w:t>
      </w:r>
      <w:r w:rsidRPr="006A03A2">
        <w:rPr>
          <w:rFonts w:ascii="Arial" w:eastAsia="標楷體" w:hAnsi="Arial" w:cs="Arial"/>
          <w:szCs w:val="24"/>
        </w:rPr>
        <w:t xml:space="preserve"> ED observation fees and inpatient ward bed fees.</w:t>
      </w:r>
    </w:p>
    <w:p w14:paraId="025EF9C5" w14:textId="7174E909" w:rsidR="006A03A2" w:rsidRPr="00A24990" w:rsidRDefault="006A03A2" w:rsidP="00EC0109">
      <w:pPr>
        <w:spacing w:line="480" w:lineRule="auto"/>
        <w:rPr>
          <w:rFonts w:ascii="Arial" w:eastAsia="標楷體" w:hAnsi="Arial" w:cs="Arial"/>
          <w:szCs w:val="24"/>
        </w:rPr>
      </w:pPr>
      <w:r w:rsidRPr="006A03A2">
        <w:rPr>
          <w:rFonts w:ascii="Arial" w:eastAsia="標楷體" w:hAnsi="Arial" w:cs="Arial"/>
          <w:i/>
          <w:iCs/>
          <w:szCs w:val="24"/>
        </w:rPr>
        <w:t>Note: These costs reflect the actual claimed points under Taiwan’s National Health Insurance (NHI) administration, where 1 point is historically equivalent to approximately 1 NT$.</w:t>
      </w:r>
    </w:p>
    <w:p w14:paraId="1367171D" w14:textId="1F82A15B" w:rsidR="00A46F49" w:rsidRDefault="00A46F49" w:rsidP="006A03A2">
      <w:pPr>
        <w:widowControl/>
        <w:spacing w:after="160" w:line="278" w:lineRule="auto"/>
        <w:rPr>
          <w:rFonts w:ascii="Arial" w:hAnsi="Arial" w:cs="Arial"/>
          <w:b/>
          <w:bCs/>
          <w:szCs w:val="24"/>
        </w:rPr>
      </w:pPr>
      <w:r>
        <w:br w:type="page"/>
      </w:r>
      <w:r>
        <w:rPr>
          <w:noProof/>
          <w14:ligatures w14:val="standardContextual"/>
        </w:rPr>
        <w:lastRenderedPageBreak/>
        <w:drawing>
          <wp:inline distT="0" distB="0" distL="0" distR="0" wp14:anchorId="72379971" wp14:editId="79AAA77B">
            <wp:extent cx="7672705" cy="4984750"/>
            <wp:effectExtent l="0" t="0" r="4445" b="0"/>
            <wp:docPr id="74760917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609176" name="圖片 747609176"/>
                    <pic:cNvPicPr/>
                  </pic:nvPicPr>
                  <pic:blipFill rotWithShape="1">
                    <a:blip r:embed="rId7" cstate="print">
                      <a:extLst>
                        <a:ext uri="{28A0092B-C50C-407E-A947-70E740481C1C}">
                          <a14:useLocalDpi xmlns:a14="http://schemas.microsoft.com/office/drawing/2010/main" val="0"/>
                        </a:ext>
                      </a:extLst>
                    </a:blip>
                    <a:srcRect b="5490"/>
                    <a:stretch>
                      <a:fillRect/>
                    </a:stretch>
                  </pic:blipFill>
                  <pic:spPr bwMode="auto">
                    <a:xfrm>
                      <a:off x="0" y="0"/>
                      <a:ext cx="7672705" cy="4984750"/>
                    </a:xfrm>
                    <a:prstGeom prst="rect">
                      <a:avLst/>
                    </a:prstGeom>
                    <a:ln>
                      <a:noFill/>
                    </a:ln>
                    <a:extLst>
                      <a:ext uri="{53640926-AAD7-44D8-BBD7-CCE9431645EC}">
                        <a14:shadowObscured xmlns:a14="http://schemas.microsoft.com/office/drawing/2010/main"/>
                      </a:ext>
                    </a:extLst>
                  </pic:spPr>
                </pic:pic>
              </a:graphicData>
            </a:graphic>
          </wp:inline>
        </w:drawing>
      </w:r>
      <w:r w:rsidRPr="00A46F49">
        <w:rPr>
          <w:rFonts w:ascii="Arial" w:hAnsi="Arial" w:cs="Arial"/>
          <w:b/>
          <w:bCs/>
          <w:szCs w:val="24"/>
        </w:rPr>
        <w:t xml:space="preserve"> </w:t>
      </w:r>
    </w:p>
    <w:p w14:paraId="16FBAB17" w14:textId="3980C621" w:rsidR="00A46F49" w:rsidRPr="00F5085E" w:rsidRDefault="00A46F49" w:rsidP="00A46F49">
      <w:pPr>
        <w:spacing w:line="480" w:lineRule="auto"/>
        <w:jc w:val="both"/>
        <w:rPr>
          <w:rFonts w:ascii="Arial" w:hAnsi="Arial" w:cs="Arial"/>
          <w:b/>
          <w:bCs/>
          <w:szCs w:val="24"/>
        </w:rPr>
      </w:pPr>
      <w:r w:rsidRPr="00F5085E">
        <w:rPr>
          <w:rFonts w:ascii="Arial" w:hAnsi="Arial" w:cs="Arial"/>
          <w:b/>
          <w:bCs/>
          <w:szCs w:val="24"/>
        </w:rPr>
        <w:t>Fig.</w:t>
      </w:r>
      <w:r>
        <w:rPr>
          <w:rFonts w:ascii="Arial" w:hAnsi="Arial" w:cs="Arial" w:hint="eastAsia"/>
          <w:b/>
          <w:bCs/>
          <w:szCs w:val="24"/>
        </w:rPr>
        <w:t>S1</w:t>
      </w:r>
      <w:r w:rsidRPr="00F5085E">
        <w:rPr>
          <w:rFonts w:ascii="Arial" w:hAnsi="Arial" w:cs="Arial"/>
          <w:b/>
          <w:bCs/>
          <w:szCs w:val="24"/>
        </w:rPr>
        <w:t xml:space="preserve"> </w:t>
      </w:r>
      <w:r w:rsidRPr="009E3A4F">
        <w:rPr>
          <w:rFonts w:ascii="Arial" w:hAnsi="Arial" w:cs="Arial"/>
          <w:szCs w:val="24"/>
        </w:rPr>
        <w:t xml:space="preserve">Subgroup </w:t>
      </w:r>
      <w:proofErr w:type="gramStart"/>
      <w:r w:rsidRPr="009E3A4F">
        <w:rPr>
          <w:rFonts w:ascii="Arial" w:hAnsi="Arial" w:cs="Arial"/>
          <w:szCs w:val="24"/>
        </w:rPr>
        <w:t>analyses of</w:t>
      </w:r>
      <w:proofErr w:type="gramEnd"/>
      <w:r w:rsidRPr="009E3A4F">
        <w:rPr>
          <w:rFonts w:ascii="Arial" w:hAnsi="Arial" w:cs="Arial"/>
          <w:szCs w:val="24"/>
        </w:rPr>
        <w:t xml:space="preserve"> the association between the use of ketorolac or morphine and the risk of invasive interventions following an unscheduled return visit.</w:t>
      </w:r>
    </w:p>
    <w:p w14:paraId="07FBE67E" w14:textId="6F14E704" w:rsidR="00C01829" w:rsidRPr="00064C63" w:rsidRDefault="00C01829" w:rsidP="00C01829">
      <w:pPr>
        <w:spacing w:line="480" w:lineRule="auto"/>
        <w:jc w:val="both"/>
        <w:rPr>
          <w:rFonts w:ascii="Calibri" w:hAnsi="Calibri" w:cs="Calibri"/>
          <w:szCs w:val="24"/>
        </w:rPr>
      </w:pPr>
      <w:r w:rsidRPr="00064C63">
        <w:rPr>
          <w:rFonts w:ascii="Calibri" w:eastAsia="Calibri" w:hAnsi="Calibri" w:cs="Calibri"/>
          <w:szCs w:val="24"/>
        </w:rPr>
        <w:lastRenderedPageBreak/>
        <w:t>Table S2. Baseline characteristics of the analyzed ED encounters stratified by single versus multiple visits per patient.</w:t>
      </w:r>
    </w:p>
    <w:tbl>
      <w:tblPr>
        <w:tblW w:w="6521"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1626"/>
        <w:gridCol w:w="70"/>
        <w:gridCol w:w="1556"/>
        <w:gridCol w:w="163"/>
        <w:gridCol w:w="1830"/>
        <w:gridCol w:w="1276"/>
      </w:tblGrid>
      <w:tr w:rsidR="00064C63" w:rsidRPr="00064C63" w14:paraId="165CE6AD" w14:textId="77777777" w:rsidTr="006872D8">
        <w:trPr>
          <w:trHeight w:val="20"/>
          <w:tblCellSpacing w:w="15" w:type="dxa"/>
        </w:trPr>
        <w:tc>
          <w:tcPr>
            <w:tcW w:w="1651" w:type="dxa"/>
            <w:gridSpan w:val="2"/>
            <w:tcBorders>
              <w:top w:val="single" w:sz="4" w:space="0" w:color="auto"/>
              <w:bottom w:val="single" w:sz="4" w:space="0" w:color="auto"/>
            </w:tcBorders>
            <w:vAlign w:val="center"/>
            <w:hideMark/>
          </w:tcPr>
          <w:p w14:paraId="65C6250C" w14:textId="77777777" w:rsidR="00C01829" w:rsidRPr="00064C63" w:rsidRDefault="00C01829" w:rsidP="006872D8">
            <w:pPr>
              <w:spacing w:line="480" w:lineRule="auto"/>
              <w:rPr>
                <w:rFonts w:ascii="Times New Roman" w:hAnsi="Times New Roman" w:cs="Times New Roman"/>
                <w:b/>
                <w:bCs/>
                <w:szCs w:val="24"/>
              </w:rPr>
            </w:pPr>
            <w:r w:rsidRPr="00064C63">
              <w:rPr>
                <w:rFonts w:ascii="Times New Roman" w:hAnsi="Times New Roman" w:cs="Times New Roman"/>
                <w:b/>
                <w:bCs/>
                <w:szCs w:val="24"/>
              </w:rPr>
              <w:t>Characteristic</w:t>
            </w:r>
          </w:p>
        </w:tc>
        <w:tc>
          <w:tcPr>
            <w:tcW w:w="1689" w:type="dxa"/>
            <w:gridSpan w:val="2"/>
            <w:tcBorders>
              <w:top w:val="single" w:sz="4" w:space="0" w:color="auto"/>
              <w:bottom w:val="single" w:sz="4" w:space="0" w:color="auto"/>
            </w:tcBorders>
            <w:vAlign w:val="center"/>
            <w:hideMark/>
          </w:tcPr>
          <w:p w14:paraId="7D881CD1" w14:textId="77777777" w:rsidR="00C01829" w:rsidRPr="00064C63" w:rsidRDefault="00C01829" w:rsidP="006872D8">
            <w:pPr>
              <w:spacing w:line="480" w:lineRule="auto"/>
              <w:rPr>
                <w:rFonts w:ascii="Times New Roman" w:hAnsi="Times New Roman" w:cs="Times New Roman"/>
                <w:b/>
                <w:bCs/>
                <w:szCs w:val="24"/>
              </w:rPr>
            </w:pPr>
            <w:r w:rsidRPr="00064C63">
              <w:rPr>
                <w:rFonts w:ascii="Calibri" w:eastAsia="Calibri" w:hAnsi="Calibri" w:cs="Calibri"/>
                <w:szCs w:val="24"/>
              </w:rPr>
              <w:t>Single visit</w:t>
            </w:r>
            <w:r w:rsidRPr="00064C63">
              <w:rPr>
                <w:rFonts w:ascii="Times New Roman" w:hAnsi="Times New Roman" w:cs="Times New Roman"/>
                <w:b/>
                <w:bCs/>
                <w:szCs w:val="24"/>
              </w:rPr>
              <w:t xml:space="preserve"> (</w:t>
            </w:r>
            <w:r w:rsidRPr="00064C63">
              <w:rPr>
                <w:rFonts w:ascii="Times New Roman" w:hAnsi="Times New Roman" w:cs="Times New Roman"/>
                <w:b/>
                <w:bCs/>
                <w:i/>
                <w:iCs/>
                <w:szCs w:val="24"/>
              </w:rPr>
              <w:t>n</w:t>
            </w:r>
            <w:r w:rsidRPr="00064C63">
              <w:rPr>
                <w:rFonts w:ascii="Times New Roman" w:hAnsi="Times New Roman" w:cs="Times New Roman"/>
                <w:b/>
                <w:bCs/>
                <w:szCs w:val="24"/>
              </w:rPr>
              <w:t>=</w:t>
            </w:r>
            <w:r w:rsidRPr="00064C63">
              <w:rPr>
                <w:rFonts w:ascii="Times New Roman" w:hAnsi="Times New Roman" w:cs="Times New Roman" w:hint="eastAsia"/>
                <w:b/>
                <w:bCs/>
                <w:szCs w:val="24"/>
              </w:rPr>
              <w:t>13557</w:t>
            </w:r>
            <w:r w:rsidRPr="00064C63">
              <w:rPr>
                <w:rFonts w:ascii="Times New Roman" w:hAnsi="Times New Roman" w:cs="Times New Roman"/>
                <w:b/>
                <w:bCs/>
                <w:szCs w:val="24"/>
              </w:rPr>
              <w:t>)</w:t>
            </w:r>
          </w:p>
        </w:tc>
        <w:tc>
          <w:tcPr>
            <w:tcW w:w="1800" w:type="dxa"/>
            <w:tcBorders>
              <w:top w:val="single" w:sz="4" w:space="0" w:color="auto"/>
              <w:bottom w:val="single" w:sz="4" w:space="0" w:color="auto"/>
            </w:tcBorders>
            <w:vAlign w:val="center"/>
            <w:hideMark/>
          </w:tcPr>
          <w:p w14:paraId="69C6677F" w14:textId="77777777" w:rsidR="00C01829" w:rsidRPr="00064C63" w:rsidRDefault="00C01829" w:rsidP="006872D8">
            <w:pPr>
              <w:spacing w:line="480" w:lineRule="auto"/>
              <w:rPr>
                <w:rFonts w:ascii="Times New Roman" w:hAnsi="Times New Roman" w:cs="Times New Roman"/>
                <w:b/>
                <w:bCs/>
                <w:szCs w:val="24"/>
              </w:rPr>
            </w:pPr>
            <w:r w:rsidRPr="00064C63">
              <w:rPr>
                <w:rFonts w:ascii="Calibri" w:eastAsia="Calibri" w:hAnsi="Calibri" w:cs="Calibri"/>
                <w:szCs w:val="24"/>
              </w:rPr>
              <w:t>Multiple visits</w:t>
            </w:r>
            <w:r w:rsidRPr="00064C63">
              <w:rPr>
                <w:rFonts w:ascii="Times New Roman" w:hAnsi="Times New Roman" w:cs="Times New Roman"/>
                <w:b/>
                <w:bCs/>
                <w:szCs w:val="24"/>
              </w:rPr>
              <w:t xml:space="preserve"> (</w:t>
            </w:r>
            <w:r w:rsidRPr="00064C63">
              <w:rPr>
                <w:rFonts w:ascii="Times New Roman" w:hAnsi="Times New Roman" w:cs="Times New Roman"/>
                <w:b/>
                <w:bCs/>
                <w:i/>
                <w:iCs/>
                <w:szCs w:val="24"/>
              </w:rPr>
              <w:t>n</w:t>
            </w:r>
            <w:r w:rsidRPr="00064C63">
              <w:rPr>
                <w:rFonts w:ascii="Times New Roman" w:hAnsi="Times New Roman" w:cs="Times New Roman"/>
                <w:b/>
                <w:bCs/>
                <w:szCs w:val="24"/>
              </w:rPr>
              <w:t>=</w:t>
            </w:r>
            <w:r w:rsidRPr="00064C63">
              <w:rPr>
                <w:rFonts w:ascii="Times New Roman" w:hAnsi="Times New Roman" w:cs="Times New Roman" w:hint="eastAsia"/>
                <w:b/>
                <w:bCs/>
                <w:szCs w:val="24"/>
              </w:rPr>
              <w:t>4871</w:t>
            </w:r>
            <w:r w:rsidRPr="00064C63">
              <w:rPr>
                <w:rFonts w:ascii="Times New Roman" w:hAnsi="Times New Roman" w:cs="Times New Roman"/>
                <w:b/>
                <w:bCs/>
                <w:szCs w:val="24"/>
              </w:rPr>
              <w:t>)</w:t>
            </w:r>
          </w:p>
        </w:tc>
        <w:tc>
          <w:tcPr>
            <w:tcW w:w="1231" w:type="dxa"/>
            <w:tcBorders>
              <w:top w:val="single" w:sz="4" w:space="0" w:color="auto"/>
              <w:bottom w:val="single" w:sz="4" w:space="0" w:color="auto"/>
            </w:tcBorders>
            <w:vAlign w:val="center"/>
            <w:hideMark/>
          </w:tcPr>
          <w:p w14:paraId="7B7D70CA" w14:textId="77777777" w:rsidR="00C01829" w:rsidRPr="00064C63" w:rsidRDefault="00C01829" w:rsidP="006872D8">
            <w:pPr>
              <w:spacing w:line="480" w:lineRule="auto"/>
              <w:rPr>
                <w:rFonts w:ascii="Times New Roman" w:hAnsi="Times New Roman" w:cs="Times New Roman"/>
                <w:b/>
                <w:bCs/>
                <w:szCs w:val="24"/>
              </w:rPr>
            </w:pPr>
            <w:r w:rsidRPr="00064C63">
              <w:rPr>
                <w:rFonts w:ascii="Times New Roman" w:hAnsi="Times New Roman" w:cs="Times New Roman"/>
                <w:b/>
                <w:bCs/>
                <w:i/>
                <w:iCs/>
                <w:szCs w:val="24"/>
              </w:rPr>
              <w:t>p</w:t>
            </w:r>
            <w:r w:rsidRPr="00064C63">
              <w:rPr>
                <w:rFonts w:ascii="Times New Roman" w:hAnsi="Times New Roman" w:cs="Times New Roman"/>
                <w:b/>
                <w:bCs/>
                <w:szCs w:val="24"/>
              </w:rPr>
              <w:t xml:space="preserve"> value</w:t>
            </w:r>
          </w:p>
        </w:tc>
      </w:tr>
      <w:tr w:rsidR="00064C63" w:rsidRPr="00064C63" w14:paraId="103E565D" w14:textId="77777777" w:rsidTr="006872D8">
        <w:trPr>
          <w:trHeight w:val="20"/>
          <w:tblCellSpacing w:w="15" w:type="dxa"/>
        </w:trPr>
        <w:tc>
          <w:tcPr>
            <w:tcW w:w="1581" w:type="dxa"/>
            <w:tcBorders>
              <w:bottom w:val="nil"/>
            </w:tcBorders>
            <w:vAlign w:val="center"/>
          </w:tcPr>
          <w:p w14:paraId="050A46E7" w14:textId="77777777" w:rsidR="00C01829" w:rsidRPr="00064C63" w:rsidRDefault="00C01829" w:rsidP="006872D8">
            <w:pPr>
              <w:spacing w:line="480" w:lineRule="auto"/>
              <w:rPr>
                <w:rFonts w:ascii="Times New Roman" w:hAnsi="Times New Roman" w:cs="Times New Roman"/>
                <w:bCs/>
                <w:szCs w:val="24"/>
              </w:rPr>
            </w:pPr>
            <w:r w:rsidRPr="00064C63">
              <w:rPr>
                <w:rFonts w:ascii="Times New Roman" w:hAnsi="Times New Roman" w:cs="Times New Roman"/>
                <w:bCs/>
                <w:szCs w:val="24"/>
              </w:rPr>
              <w:t>Drug, n (%)</w:t>
            </w:r>
          </w:p>
        </w:tc>
        <w:tc>
          <w:tcPr>
            <w:tcW w:w="1596" w:type="dxa"/>
            <w:gridSpan w:val="2"/>
            <w:tcBorders>
              <w:bottom w:val="nil"/>
            </w:tcBorders>
            <w:vAlign w:val="center"/>
          </w:tcPr>
          <w:p w14:paraId="764ECD67" w14:textId="77777777" w:rsidR="00C01829" w:rsidRPr="00064C63" w:rsidRDefault="00C01829" w:rsidP="006872D8">
            <w:pPr>
              <w:spacing w:line="480" w:lineRule="auto"/>
              <w:rPr>
                <w:rFonts w:ascii="Calibri" w:eastAsia="Calibri" w:hAnsi="Calibri" w:cs="Calibri"/>
                <w:szCs w:val="24"/>
              </w:rPr>
            </w:pPr>
          </w:p>
        </w:tc>
        <w:tc>
          <w:tcPr>
            <w:tcW w:w="1963" w:type="dxa"/>
            <w:gridSpan w:val="2"/>
            <w:tcBorders>
              <w:bottom w:val="nil"/>
            </w:tcBorders>
            <w:vAlign w:val="center"/>
          </w:tcPr>
          <w:p w14:paraId="482ADF2E" w14:textId="77777777" w:rsidR="00C01829" w:rsidRPr="00064C63" w:rsidRDefault="00C01829" w:rsidP="006872D8">
            <w:pPr>
              <w:spacing w:line="480" w:lineRule="auto"/>
              <w:rPr>
                <w:rFonts w:ascii="Calibri" w:eastAsia="Calibri" w:hAnsi="Calibri" w:cs="Calibri"/>
                <w:szCs w:val="24"/>
              </w:rPr>
            </w:pPr>
          </w:p>
        </w:tc>
        <w:tc>
          <w:tcPr>
            <w:tcW w:w="1231" w:type="dxa"/>
            <w:tcBorders>
              <w:bottom w:val="nil"/>
            </w:tcBorders>
            <w:vAlign w:val="center"/>
          </w:tcPr>
          <w:p w14:paraId="2FC0BDCE" w14:textId="77777777" w:rsidR="00C01829" w:rsidRPr="00064C63" w:rsidRDefault="00C01829" w:rsidP="006872D8">
            <w:pPr>
              <w:spacing w:line="480" w:lineRule="auto"/>
              <w:rPr>
                <w:rFonts w:ascii="Times New Roman" w:hAnsi="Times New Roman" w:cs="Times New Roman"/>
                <w:bCs/>
                <w:iCs/>
                <w:szCs w:val="24"/>
              </w:rPr>
            </w:pPr>
            <w:r w:rsidRPr="00064C63">
              <w:rPr>
                <w:rFonts w:ascii="Times New Roman" w:hAnsi="Times New Roman" w:cs="Times New Roman" w:hint="eastAsia"/>
                <w:bCs/>
                <w:iCs/>
                <w:szCs w:val="24"/>
              </w:rPr>
              <w:t>&lt;0.001</w:t>
            </w:r>
          </w:p>
        </w:tc>
      </w:tr>
      <w:tr w:rsidR="00064C63" w:rsidRPr="00064C63" w14:paraId="531BF74B" w14:textId="77777777" w:rsidTr="006872D8">
        <w:trPr>
          <w:trHeight w:val="20"/>
          <w:tblCellSpacing w:w="15" w:type="dxa"/>
        </w:trPr>
        <w:tc>
          <w:tcPr>
            <w:tcW w:w="1651" w:type="dxa"/>
            <w:gridSpan w:val="2"/>
            <w:vAlign w:val="center"/>
          </w:tcPr>
          <w:p w14:paraId="4283EF0C" w14:textId="77777777" w:rsidR="00C01829" w:rsidRPr="00064C63" w:rsidRDefault="00C01829" w:rsidP="006872D8">
            <w:pPr>
              <w:spacing w:line="480" w:lineRule="auto"/>
              <w:ind w:firstLineChars="100" w:firstLine="240"/>
              <w:rPr>
                <w:rFonts w:ascii="Times New Roman" w:hAnsi="Times New Roman" w:cs="Times New Roman"/>
                <w:szCs w:val="24"/>
              </w:rPr>
            </w:pPr>
            <w:r w:rsidRPr="00064C63">
              <w:rPr>
                <w:rFonts w:ascii="Times New Roman" w:hAnsi="Times New Roman" w:cs="Times New Roman" w:hint="eastAsia"/>
                <w:szCs w:val="24"/>
              </w:rPr>
              <w:t>ketorolac</w:t>
            </w:r>
          </w:p>
        </w:tc>
        <w:tc>
          <w:tcPr>
            <w:tcW w:w="1689" w:type="dxa"/>
            <w:gridSpan w:val="2"/>
            <w:vAlign w:val="center"/>
          </w:tcPr>
          <w:p w14:paraId="5A768137"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12127 (89.4)</w:t>
            </w:r>
          </w:p>
        </w:tc>
        <w:tc>
          <w:tcPr>
            <w:tcW w:w="1800" w:type="dxa"/>
            <w:vAlign w:val="center"/>
          </w:tcPr>
          <w:p w14:paraId="0F47FD5D"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3970 (81.5)</w:t>
            </w:r>
          </w:p>
        </w:tc>
        <w:tc>
          <w:tcPr>
            <w:tcW w:w="1231" w:type="dxa"/>
            <w:vAlign w:val="center"/>
          </w:tcPr>
          <w:p w14:paraId="57CF9F37" w14:textId="77777777" w:rsidR="00C01829" w:rsidRPr="00064C63" w:rsidRDefault="00C01829" w:rsidP="006872D8">
            <w:pPr>
              <w:spacing w:line="480" w:lineRule="auto"/>
              <w:rPr>
                <w:rFonts w:ascii="Times New Roman" w:hAnsi="Times New Roman" w:cs="Times New Roman"/>
                <w:szCs w:val="24"/>
              </w:rPr>
            </w:pPr>
          </w:p>
        </w:tc>
      </w:tr>
      <w:tr w:rsidR="00064C63" w:rsidRPr="00064C63" w14:paraId="35A57BC2" w14:textId="77777777" w:rsidTr="006872D8">
        <w:trPr>
          <w:trHeight w:val="20"/>
          <w:tblCellSpacing w:w="15" w:type="dxa"/>
        </w:trPr>
        <w:tc>
          <w:tcPr>
            <w:tcW w:w="1651" w:type="dxa"/>
            <w:gridSpan w:val="2"/>
            <w:vAlign w:val="center"/>
          </w:tcPr>
          <w:p w14:paraId="72EACAD0" w14:textId="77777777" w:rsidR="00C01829" w:rsidRPr="00064C63" w:rsidRDefault="00C01829" w:rsidP="006872D8">
            <w:pPr>
              <w:spacing w:line="480" w:lineRule="auto"/>
              <w:ind w:firstLineChars="100" w:firstLine="240"/>
              <w:rPr>
                <w:rFonts w:ascii="Times New Roman" w:hAnsi="Times New Roman" w:cs="Times New Roman"/>
                <w:szCs w:val="24"/>
              </w:rPr>
            </w:pPr>
            <w:r w:rsidRPr="00064C63">
              <w:rPr>
                <w:rFonts w:ascii="Times New Roman" w:hAnsi="Times New Roman" w:cs="Times New Roman" w:hint="eastAsia"/>
                <w:szCs w:val="24"/>
              </w:rPr>
              <w:t>morphine</w:t>
            </w:r>
          </w:p>
        </w:tc>
        <w:tc>
          <w:tcPr>
            <w:tcW w:w="1689" w:type="dxa"/>
            <w:gridSpan w:val="2"/>
            <w:vAlign w:val="center"/>
          </w:tcPr>
          <w:p w14:paraId="34739436"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1430 (10.6)</w:t>
            </w:r>
          </w:p>
        </w:tc>
        <w:tc>
          <w:tcPr>
            <w:tcW w:w="1800" w:type="dxa"/>
            <w:vAlign w:val="center"/>
          </w:tcPr>
          <w:p w14:paraId="51099ED4"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901 (18.5)</w:t>
            </w:r>
          </w:p>
        </w:tc>
        <w:tc>
          <w:tcPr>
            <w:tcW w:w="1231" w:type="dxa"/>
            <w:vAlign w:val="center"/>
          </w:tcPr>
          <w:p w14:paraId="791F023B" w14:textId="77777777" w:rsidR="00C01829" w:rsidRPr="00064C63" w:rsidRDefault="00C01829" w:rsidP="006872D8">
            <w:pPr>
              <w:spacing w:line="480" w:lineRule="auto"/>
              <w:rPr>
                <w:rFonts w:ascii="Times New Roman" w:hAnsi="Times New Roman" w:cs="Times New Roman"/>
                <w:szCs w:val="24"/>
              </w:rPr>
            </w:pPr>
          </w:p>
        </w:tc>
      </w:tr>
      <w:tr w:rsidR="00064C63" w:rsidRPr="00064C63" w14:paraId="61BCC6F7" w14:textId="77777777" w:rsidTr="006872D8">
        <w:trPr>
          <w:trHeight w:val="20"/>
          <w:tblCellSpacing w:w="15" w:type="dxa"/>
        </w:trPr>
        <w:tc>
          <w:tcPr>
            <w:tcW w:w="1651" w:type="dxa"/>
            <w:gridSpan w:val="2"/>
            <w:vAlign w:val="center"/>
            <w:hideMark/>
          </w:tcPr>
          <w:p w14:paraId="288991BA"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szCs w:val="24"/>
              </w:rPr>
              <w:t xml:space="preserve">Age (years), </w:t>
            </w:r>
          </w:p>
          <w:p w14:paraId="40A854A7"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szCs w:val="24"/>
              </w:rPr>
              <w:t>mean ± SD</w:t>
            </w:r>
          </w:p>
        </w:tc>
        <w:tc>
          <w:tcPr>
            <w:tcW w:w="1689" w:type="dxa"/>
            <w:gridSpan w:val="2"/>
            <w:vAlign w:val="center"/>
          </w:tcPr>
          <w:p w14:paraId="14C45A78"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 xml:space="preserve">38.3 </w:t>
            </w:r>
            <w:r w:rsidRPr="00064C63">
              <w:rPr>
                <w:rFonts w:ascii="Times New Roman" w:hAnsi="Times New Roman" w:cs="Times New Roman"/>
                <w:szCs w:val="24"/>
              </w:rPr>
              <w:t>±</w:t>
            </w:r>
            <w:r w:rsidRPr="00064C63">
              <w:rPr>
                <w:rFonts w:ascii="Times New Roman" w:hAnsi="Times New Roman" w:cs="Times New Roman" w:hint="eastAsia"/>
                <w:szCs w:val="24"/>
              </w:rPr>
              <w:t xml:space="preserve"> 15.6</w:t>
            </w:r>
          </w:p>
        </w:tc>
        <w:tc>
          <w:tcPr>
            <w:tcW w:w="1800" w:type="dxa"/>
            <w:vAlign w:val="center"/>
          </w:tcPr>
          <w:p w14:paraId="4BCF723A"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 xml:space="preserve">40.2 </w:t>
            </w:r>
            <w:r w:rsidRPr="00064C63">
              <w:rPr>
                <w:rFonts w:ascii="Times New Roman" w:hAnsi="Times New Roman" w:cs="Times New Roman"/>
                <w:szCs w:val="24"/>
              </w:rPr>
              <w:t>±</w:t>
            </w:r>
            <w:r w:rsidRPr="00064C63">
              <w:rPr>
                <w:rFonts w:ascii="Times New Roman" w:hAnsi="Times New Roman" w:cs="Times New Roman" w:hint="eastAsia"/>
                <w:szCs w:val="24"/>
              </w:rPr>
              <w:t xml:space="preserve"> 17.1</w:t>
            </w:r>
          </w:p>
        </w:tc>
        <w:tc>
          <w:tcPr>
            <w:tcW w:w="1231" w:type="dxa"/>
            <w:vAlign w:val="center"/>
          </w:tcPr>
          <w:p w14:paraId="705E0398"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&lt;0.001</w:t>
            </w:r>
          </w:p>
        </w:tc>
      </w:tr>
      <w:tr w:rsidR="00064C63" w:rsidRPr="00064C63" w14:paraId="2E2F1003" w14:textId="77777777" w:rsidTr="006872D8">
        <w:trPr>
          <w:trHeight w:val="20"/>
          <w:tblCellSpacing w:w="15" w:type="dxa"/>
        </w:trPr>
        <w:tc>
          <w:tcPr>
            <w:tcW w:w="1651" w:type="dxa"/>
            <w:gridSpan w:val="2"/>
            <w:vAlign w:val="center"/>
            <w:hideMark/>
          </w:tcPr>
          <w:p w14:paraId="2229EF8A"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szCs w:val="24"/>
              </w:rPr>
              <w:t xml:space="preserve">Sex, </w:t>
            </w:r>
            <w:r w:rsidRPr="00064C63">
              <w:rPr>
                <w:rFonts w:ascii="Times New Roman" w:hAnsi="Times New Roman" w:cs="Times New Roman"/>
                <w:i/>
                <w:iCs/>
                <w:szCs w:val="24"/>
              </w:rPr>
              <w:t>n</w:t>
            </w:r>
            <w:r w:rsidRPr="00064C63">
              <w:rPr>
                <w:rFonts w:ascii="Times New Roman" w:hAnsi="Times New Roman" w:cs="Times New Roman"/>
                <w:szCs w:val="24"/>
              </w:rPr>
              <w:t xml:space="preserve"> (%)</w:t>
            </w:r>
          </w:p>
        </w:tc>
        <w:tc>
          <w:tcPr>
            <w:tcW w:w="1689" w:type="dxa"/>
            <w:gridSpan w:val="2"/>
            <w:vAlign w:val="center"/>
          </w:tcPr>
          <w:p w14:paraId="3DD733A3" w14:textId="77777777" w:rsidR="00C01829" w:rsidRPr="00064C63" w:rsidRDefault="00C01829" w:rsidP="006872D8">
            <w:pPr>
              <w:spacing w:line="480" w:lineRule="auto"/>
              <w:rPr>
                <w:rFonts w:ascii="Times New Roman" w:hAnsi="Times New Roman" w:cs="Times New Roman"/>
                <w:szCs w:val="24"/>
              </w:rPr>
            </w:pPr>
          </w:p>
        </w:tc>
        <w:tc>
          <w:tcPr>
            <w:tcW w:w="1800" w:type="dxa"/>
            <w:vAlign w:val="center"/>
          </w:tcPr>
          <w:p w14:paraId="03E4B807" w14:textId="77777777" w:rsidR="00C01829" w:rsidRPr="00064C63" w:rsidRDefault="00C01829" w:rsidP="006872D8">
            <w:pPr>
              <w:spacing w:line="480" w:lineRule="auto"/>
              <w:rPr>
                <w:rFonts w:ascii="Times New Roman" w:hAnsi="Times New Roman" w:cs="Times New Roman"/>
                <w:szCs w:val="24"/>
              </w:rPr>
            </w:pPr>
          </w:p>
        </w:tc>
        <w:tc>
          <w:tcPr>
            <w:tcW w:w="1231" w:type="dxa"/>
            <w:vAlign w:val="center"/>
          </w:tcPr>
          <w:p w14:paraId="7874A6C7"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0</w:t>
            </w:r>
            <w:r w:rsidRPr="00064C63">
              <w:rPr>
                <w:rFonts w:ascii="Times New Roman" w:hAnsi="Times New Roman" w:cs="Times New Roman"/>
                <w:szCs w:val="24"/>
              </w:rPr>
              <w:t>.007</w:t>
            </w:r>
          </w:p>
        </w:tc>
      </w:tr>
      <w:tr w:rsidR="00064C63" w:rsidRPr="00064C63" w14:paraId="5EEBA688" w14:textId="77777777" w:rsidTr="006872D8">
        <w:trPr>
          <w:trHeight w:val="20"/>
          <w:tblCellSpacing w:w="15" w:type="dxa"/>
        </w:trPr>
        <w:tc>
          <w:tcPr>
            <w:tcW w:w="1651" w:type="dxa"/>
            <w:gridSpan w:val="2"/>
            <w:vAlign w:val="center"/>
            <w:hideMark/>
          </w:tcPr>
          <w:p w14:paraId="5E861655"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szCs w:val="24"/>
              </w:rPr>
              <w:t>   Male</w:t>
            </w:r>
          </w:p>
        </w:tc>
        <w:tc>
          <w:tcPr>
            <w:tcW w:w="1689" w:type="dxa"/>
            <w:gridSpan w:val="2"/>
            <w:vAlign w:val="center"/>
          </w:tcPr>
          <w:p w14:paraId="5913B383"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5</w:t>
            </w:r>
            <w:r w:rsidRPr="00064C63">
              <w:rPr>
                <w:rFonts w:ascii="Times New Roman" w:hAnsi="Times New Roman" w:cs="Times New Roman"/>
                <w:szCs w:val="24"/>
              </w:rPr>
              <w:t>127 (37.8)</w:t>
            </w:r>
          </w:p>
        </w:tc>
        <w:tc>
          <w:tcPr>
            <w:tcW w:w="1800" w:type="dxa"/>
            <w:vAlign w:val="center"/>
          </w:tcPr>
          <w:p w14:paraId="63DA935C"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1</w:t>
            </w:r>
            <w:r w:rsidRPr="00064C63">
              <w:rPr>
                <w:rFonts w:ascii="Times New Roman" w:hAnsi="Times New Roman" w:cs="Times New Roman"/>
                <w:szCs w:val="24"/>
              </w:rPr>
              <w:t>736 (35.6)</w:t>
            </w:r>
          </w:p>
        </w:tc>
        <w:tc>
          <w:tcPr>
            <w:tcW w:w="1231" w:type="dxa"/>
            <w:vAlign w:val="center"/>
          </w:tcPr>
          <w:p w14:paraId="53542A67" w14:textId="77777777" w:rsidR="00C01829" w:rsidRPr="00064C63" w:rsidRDefault="00C01829" w:rsidP="006872D8">
            <w:pPr>
              <w:spacing w:line="480" w:lineRule="auto"/>
              <w:rPr>
                <w:rFonts w:ascii="Times New Roman" w:hAnsi="Times New Roman" w:cs="Times New Roman"/>
                <w:szCs w:val="24"/>
              </w:rPr>
            </w:pPr>
          </w:p>
        </w:tc>
      </w:tr>
      <w:tr w:rsidR="00064C63" w:rsidRPr="00064C63" w14:paraId="11F37B0E" w14:textId="77777777" w:rsidTr="006872D8">
        <w:trPr>
          <w:trHeight w:val="20"/>
          <w:tblCellSpacing w:w="15" w:type="dxa"/>
        </w:trPr>
        <w:tc>
          <w:tcPr>
            <w:tcW w:w="1651" w:type="dxa"/>
            <w:gridSpan w:val="2"/>
            <w:vAlign w:val="center"/>
            <w:hideMark/>
          </w:tcPr>
          <w:p w14:paraId="11608594"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szCs w:val="24"/>
              </w:rPr>
              <w:t>   Female</w:t>
            </w:r>
          </w:p>
        </w:tc>
        <w:tc>
          <w:tcPr>
            <w:tcW w:w="1689" w:type="dxa"/>
            <w:gridSpan w:val="2"/>
            <w:vAlign w:val="center"/>
          </w:tcPr>
          <w:p w14:paraId="3EF12DE5"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8</w:t>
            </w:r>
            <w:r w:rsidRPr="00064C63">
              <w:rPr>
                <w:rFonts w:ascii="Times New Roman" w:hAnsi="Times New Roman" w:cs="Times New Roman"/>
                <w:szCs w:val="24"/>
              </w:rPr>
              <w:t>430 (62.2)</w:t>
            </w:r>
          </w:p>
        </w:tc>
        <w:tc>
          <w:tcPr>
            <w:tcW w:w="1800" w:type="dxa"/>
            <w:vAlign w:val="center"/>
          </w:tcPr>
          <w:p w14:paraId="457A8DB2"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szCs w:val="24"/>
              </w:rPr>
              <w:t>3135 (64.4)</w:t>
            </w:r>
          </w:p>
        </w:tc>
        <w:tc>
          <w:tcPr>
            <w:tcW w:w="1231" w:type="dxa"/>
            <w:vAlign w:val="center"/>
          </w:tcPr>
          <w:p w14:paraId="099AC7E6" w14:textId="77777777" w:rsidR="00C01829" w:rsidRPr="00064C63" w:rsidRDefault="00C01829" w:rsidP="006872D8">
            <w:pPr>
              <w:spacing w:line="480" w:lineRule="auto"/>
              <w:rPr>
                <w:rFonts w:ascii="Times New Roman" w:hAnsi="Times New Roman" w:cs="Times New Roman"/>
                <w:szCs w:val="24"/>
              </w:rPr>
            </w:pPr>
          </w:p>
        </w:tc>
      </w:tr>
      <w:tr w:rsidR="00064C63" w:rsidRPr="00064C63" w14:paraId="25165974" w14:textId="77777777" w:rsidTr="006872D8">
        <w:trPr>
          <w:trHeight w:val="20"/>
          <w:tblCellSpacing w:w="15" w:type="dxa"/>
        </w:trPr>
        <w:tc>
          <w:tcPr>
            <w:tcW w:w="1651" w:type="dxa"/>
            <w:gridSpan w:val="2"/>
            <w:vAlign w:val="center"/>
            <w:hideMark/>
          </w:tcPr>
          <w:p w14:paraId="44C479EA"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szCs w:val="24"/>
              </w:rPr>
              <w:t xml:space="preserve">BMI, kg/m², </w:t>
            </w:r>
          </w:p>
          <w:p w14:paraId="4085D7D4"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szCs w:val="24"/>
              </w:rPr>
              <w:lastRenderedPageBreak/>
              <w:t>mean ± SD</w:t>
            </w:r>
          </w:p>
        </w:tc>
        <w:tc>
          <w:tcPr>
            <w:tcW w:w="1689" w:type="dxa"/>
            <w:gridSpan w:val="2"/>
            <w:vAlign w:val="center"/>
          </w:tcPr>
          <w:p w14:paraId="69B5C757"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lastRenderedPageBreak/>
              <w:t xml:space="preserve">23.9 </w:t>
            </w:r>
            <w:r w:rsidRPr="00064C63">
              <w:rPr>
                <w:rFonts w:ascii="Times New Roman" w:hAnsi="Times New Roman" w:cs="Times New Roman"/>
                <w:szCs w:val="24"/>
              </w:rPr>
              <w:t>±</w:t>
            </w:r>
            <w:r w:rsidRPr="00064C63">
              <w:rPr>
                <w:rFonts w:ascii="Times New Roman" w:hAnsi="Times New Roman" w:cs="Times New Roman" w:hint="eastAsia"/>
                <w:szCs w:val="24"/>
              </w:rPr>
              <w:t xml:space="preserve"> 25.5</w:t>
            </w:r>
          </w:p>
        </w:tc>
        <w:tc>
          <w:tcPr>
            <w:tcW w:w="1800" w:type="dxa"/>
            <w:vAlign w:val="center"/>
          </w:tcPr>
          <w:p w14:paraId="7DAD40F3"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 xml:space="preserve">24.2 </w:t>
            </w:r>
            <w:r w:rsidRPr="00064C63">
              <w:rPr>
                <w:rFonts w:ascii="Times New Roman" w:hAnsi="Times New Roman" w:cs="Times New Roman"/>
                <w:szCs w:val="24"/>
              </w:rPr>
              <w:t>±</w:t>
            </w:r>
            <w:r w:rsidRPr="00064C63">
              <w:rPr>
                <w:rFonts w:ascii="Times New Roman" w:hAnsi="Times New Roman" w:cs="Times New Roman" w:hint="eastAsia"/>
                <w:szCs w:val="24"/>
              </w:rPr>
              <w:t xml:space="preserve"> 25.9</w:t>
            </w:r>
          </w:p>
        </w:tc>
        <w:tc>
          <w:tcPr>
            <w:tcW w:w="1231" w:type="dxa"/>
            <w:vAlign w:val="center"/>
          </w:tcPr>
          <w:p w14:paraId="7AA19D24"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0.440</w:t>
            </w:r>
          </w:p>
        </w:tc>
      </w:tr>
      <w:tr w:rsidR="00064C63" w:rsidRPr="00064C63" w14:paraId="50A3FCE9" w14:textId="77777777" w:rsidTr="006872D8">
        <w:trPr>
          <w:trHeight w:val="20"/>
          <w:tblCellSpacing w:w="15" w:type="dxa"/>
        </w:trPr>
        <w:tc>
          <w:tcPr>
            <w:tcW w:w="1651" w:type="dxa"/>
            <w:gridSpan w:val="2"/>
            <w:vAlign w:val="center"/>
            <w:hideMark/>
          </w:tcPr>
          <w:p w14:paraId="657275DB"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szCs w:val="24"/>
              </w:rPr>
              <w:t>Any comorbidities</w:t>
            </w:r>
            <w:r w:rsidRPr="00064C63">
              <w:t xml:space="preserve"> </w:t>
            </w:r>
            <w:r w:rsidRPr="00064C63">
              <w:rPr>
                <w:rFonts w:ascii="Times New Roman" w:hAnsi="Times New Roman" w:cs="Times New Roman"/>
                <w:szCs w:val="24"/>
              </w:rPr>
              <w:t xml:space="preserve">(CCI ≥ 1), </w:t>
            </w:r>
            <w:r w:rsidRPr="00064C63">
              <w:rPr>
                <w:rFonts w:ascii="Times New Roman" w:hAnsi="Times New Roman" w:cs="Times New Roman"/>
                <w:i/>
                <w:iCs/>
                <w:szCs w:val="24"/>
              </w:rPr>
              <w:t>n</w:t>
            </w:r>
            <w:r w:rsidRPr="00064C63">
              <w:rPr>
                <w:rFonts w:ascii="Times New Roman" w:hAnsi="Times New Roman" w:cs="Times New Roman"/>
                <w:szCs w:val="24"/>
              </w:rPr>
              <w:t xml:space="preserve"> (%)</w:t>
            </w:r>
          </w:p>
        </w:tc>
        <w:tc>
          <w:tcPr>
            <w:tcW w:w="1689" w:type="dxa"/>
            <w:gridSpan w:val="2"/>
            <w:vAlign w:val="center"/>
          </w:tcPr>
          <w:p w14:paraId="73202DAB"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4</w:t>
            </w:r>
            <w:r w:rsidRPr="00064C63">
              <w:rPr>
                <w:rFonts w:ascii="Times New Roman" w:hAnsi="Times New Roman" w:cs="Times New Roman"/>
                <w:szCs w:val="24"/>
              </w:rPr>
              <w:t>349 (32.1)</w:t>
            </w:r>
          </w:p>
        </w:tc>
        <w:tc>
          <w:tcPr>
            <w:tcW w:w="1800" w:type="dxa"/>
            <w:vAlign w:val="center"/>
          </w:tcPr>
          <w:p w14:paraId="3484F487"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2</w:t>
            </w:r>
            <w:r w:rsidRPr="00064C63">
              <w:rPr>
                <w:rFonts w:ascii="Times New Roman" w:hAnsi="Times New Roman" w:cs="Times New Roman"/>
                <w:szCs w:val="24"/>
              </w:rPr>
              <w:t>056 (42.2)</w:t>
            </w:r>
          </w:p>
        </w:tc>
        <w:tc>
          <w:tcPr>
            <w:tcW w:w="1231" w:type="dxa"/>
            <w:vAlign w:val="center"/>
          </w:tcPr>
          <w:p w14:paraId="6BA5BF2C"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&lt;</w:t>
            </w:r>
            <w:r w:rsidRPr="00064C63">
              <w:rPr>
                <w:rFonts w:ascii="Times New Roman" w:hAnsi="Times New Roman" w:cs="Times New Roman"/>
                <w:szCs w:val="24"/>
              </w:rPr>
              <w:t>0.001</w:t>
            </w:r>
          </w:p>
        </w:tc>
      </w:tr>
      <w:tr w:rsidR="00064C63" w:rsidRPr="00064C63" w14:paraId="6AB751F9" w14:textId="77777777" w:rsidTr="006872D8">
        <w:trPr>
          <w:trHeight w:val="20"/>
          <w:tblCellSpacing w:w="15" w:type="dxa"/>
        </w:trPr>
        <w:tc>
          <w:tcPr>
            <w:tcW w:w="1651" w:type="dxa"/>
            <w:gridSpan w:val="2"/>
            <w:vAlign w:val="center"/>
            <w:hideMark/>
          </w:tcPr>
          <w:p w14:paraId="3E2A4F49"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szCs w:val="24"/>
              </w:rPr>
              <w:t xml:space="preserve">Triage level, </w:t>
            </w:r>
            <w:r w:rsidRPr="00064C63">
              <w:rPr>
                <w:rFonts w:ascii="Times New Roman" w:hAnsi="Times New Roman" w:cs="Times New Roman"/>
                <w:i/>
                <w:iCs/>
                <w:szCs w:val="24"/>
              </w:rPr>
              <w:t>n</w:t>
            </w:r>
            <w:r w:rsidRPr="00064C63">
              <w:rPr>
                <w:rFonts w:ascii="Times New Roman" w:hAnsi="Times New Roman" w:cs="Times New Roman"/>
                <w:szCs w:val="24"/>
              </w:rPr>
              <w:t xml:space="preserve"> (%)</w:t>
            </w:r>
          </w:p>
        </w:tc>
        <w:tc>
          <w:tcPr>
            <w:tcW w:w="1689" w:type="dxa"/>
            <w:gridSpan w:val="2"/>
            <w:vAlign w:val="center"/>
          </w:tcPr>
          <w:p w14:paraId="783078C9" w14:textId="77777777" w:rsidR="00C01829" w:rsidRPr="00064C63" w:rsidRDefault="00C01829" w:rsidP="006872D8">
            <w:pPr>
              <w:spacing w:line="480" w:lineRule="auto"/>
              <w:rPr>
                <w:rFonts w:ascii="Times New Roman" w:hAnsi="Times New Roman" w:cs="Times New Roman"/>
                <w:szCs w:val="24"/>
              </w:rPr>
            </w:pPr>
          </w:p>
        </w:tc>
        <w:tc>
          <w:tcPr>
            <w:tcW w:w="1800" w:type="dxa"/>
            <w:vAlign w:val="center"/>
          </w:tcPr>
          <w:p w14:paraId="7696ABFB" w14:textId="77777777" w:rsidR="00C01829" w:rsidRPr="00064C63" w:rsidRDefault="00C01829" w:rsidP="006872D8">
            <w:pPr>
              <w:spacing w:line="480" w:lineRule="auto"/>
              <w:rPr>
                <w:rFonts w:ascii="Times New Roman" w:hAnsi="Times New Roman" w:cs="Times New Roman"/>
                <w:szCs w:val="24"/>
              </w:rPr>
            </w:pPr>
          </w:p>
        </w:tc>
        <w:tc>
          <w:tcPr>
            <w:tcW w:w="1231" w:type="dxa"/>
            <w:vAlign w:val="center"/>
          </w:tcPr>
          <w:p w14:paraId="0D50AADB"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&lt;</w:t>
            </w:r>
            <w:r w:rsidRPr="00064C63">
              <w:rPr>
                <w:rFonts w:ascii="Times New Roman" w:hAnsi="Times New Roman" w:cs="Times New Roman"/>
                <w:szCs w:val="24"/>
              </w:rPr>
              <w:t>0.001</w:t>
            </w:r>
          </w:p>
        </w:tc>
      </w:tr>
      <w:tr w:rsidR="00064C63" w:rsidRPr="00064C63" w14:paraId="1CA38A64" w14:textId="77777777" w:rsidTr="006872D8">
        <w:trPr>
          <w:trHeight w:val="20"/>
          <w:tblCellSpacing w:w="15" w:type="dxa"/>
        </w:trPr>
        <w:tc>
          <w:tcPr>
            <w:tcW w:w="1651" w:type="dxa"/>
            <w:gridSpan w:val="2"/>
            <w:vAlign w:val="center"/>
            <w:hideMark/>
          </w:tcPr>
          <w:p w14:paraId="15D0A310"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szCs w:val="24"/>
              </w:rPr>
              <w:t>   Level 1</w:t>
            </w:r>
          </w:p>
        </w:tc>
        <w:tc>
          <w:tcPr>
            <w:tcW w:w="1689" w:type="dxa"/>
            <w:gridSpan w:val="2"/>
            <w:vAlign w:val="center"/>
          </w:tcPr>
          <w:p w14:paraId="000C5BFB"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3</w:t>
            </w:r>
            <w:r w:rsidRPr="00064C63">
              <w:rPr>
                <w:rFonts w:ascii="Times New Roman" w:hAnsi="Times New Roman" w:cs="Times New Roman"/>
                <w:szCs w:val="24"/>
              </w:rPr>
              <w:t>0 (0.2)</w:t>
            </w:r>
          </w:p>
        </w:tc>
        <w:tc>
          <w:tcPr>
            <w:tcW w:w="1800" w:type="dxa"/>
            <w:vAlign w:val="center"/>
          </w:tcPr>
          <w:p w14:paraId="75316460"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1</w:t>
            </w:r>
            <w:r w:rsidRPr="00064C63">
              <w:rPr>
                <w:rFonts w:ascii="Times New Roman" w:hAnsi="Times New Roman" w:cs="Times New Roman"/>
                <w:szCs w:val="24"/>
              </w:rPr>
              <w:t>1 (0.2)</w:t>
            </w:r>
          </w:p>
        </w:tc>
        <w:tc>
          <w:tcPr>
            <w:tcW w:w="1231" w:type="dxa"/>
            <w:vAlign w:val="center"/>
          </w:tcPr>
          <w:p w14:paraId="02E4BFED" w14:textId="77777777" w:rsidR="00C01829" w:rsidRPr="00064C63" w:rsidRDefault="00C01829" w:rsidP="006872D8">
            <w:pPr>
              <w:spacing w:line="480" w:lineRule="auto"/>
              <w:rPr>
                <w:rFonts w:ascii="Times New Roman" w:hAnsi="Times New Roman" w:cs="Times New Roman"/>
                <w:szCs w:val="24"/>
              </w:rPr>
            </w:pPr>
          </w:p>
        </w:tc>
      </w:tr>
      <w:tr w:rsidR="00064C63" w:rsidRPr="00064C63" w14:paraId="477BBD8D" w14:textId="77777777" w:rsidTr="006872D8">
        <w:trPr>
          <w:trHeight w:val="20"/>
          <w:tblCellSpacing w:w="15" w:type="dxa"/>
        </w:trPr>
        <w:tc>
          <w:tcPr>
            <w:tcW w:w="1651" w:type="dxa"/>
            <w:gridSpan w:val="2"/>
            <w:vAlign w:val="center"/>
            <w:hideMark/>
          </w:tcPr>
          <w:p w14:paraId="4900E703"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szCs w:val="24"/>
              </w:rPr>
              <w:t>   Level 2</w:t>
            </w:r>
          </w:p>
        </w:tc>
        <w:tc>
          <w:tcPr>
            <w:tcW w:w="1689" w:type="dxa"/>
            <w:gridSpan w:val="2"/>
            <w:vAlign w:val="center"/>
          </w:tcPr>
          <w:p w14:paraId="42AB2FE9"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7</w:t>
            </w:r>
            <w:r w:rsidRPr="00064C63">
              <w:rPr>
                <w:rFonts w:ascii="Times New Roman" w:hAnsi="Times New Roman" w:cs="Times New Roman"/>
                <w:szCs w:val="24"/>
              </w:rPr>
              <w:t>04 (5.2)</w:t>
            </w:r>
          </w:p>
        </w:tc>
        <w:tc>
          <w:tcPr>
            <w:tcW w:w="1800" w:type="dxa"/>
            <w:vAlign w:val="center"/>
          </w:tcPr>
          <w:p w14:paraId="3C59E4F9"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3</w:t>
            </w:r>
            <w:r w:rsidRPr="00064C63">
              <w:rPr>
                <w:rFonts w:ascii="Times New Roman" w:hAnsi="Times New Roman" w:cs="Times New Roman"/>
                <w:szCs w:val="24"/>
              </w:rPr>
              <w:t>55 (7.3)</w:t>
            </w:r>
          </w:p>
        </w:tc>
        <w:tc>
          <w:tcPr>
            <w:tcW w:w="1231" w:type="dxa"/>
            <w:vAlign w:val="center"/>
          </w:tcPr>
          <w:p w14:paraId="5FB1EA70" w14:textId="77777777" w:rsidR="00C01829" w:rsidRPr="00064C63" w:rsidRDefault="00C01829" w:rsidP="006872D8">
            <w:pPr>
              <w:spacing w:line="480" w:lineRule="auto"/>
              <w:rPr>
                <w:rFonts w:ascii="Times New Roman" w:hAnsi="Times New Roman" w:cs="Times New Roman"/>
                <w:szCs w:val="24"/>
              </w:rPr>
            </w:pPr>
          </w:p>
        </w:tc>
      </w:tr>
      <w:tr w:rsidR="00064C63" w:rsidRPr="00064C63" w14:paraId="561A35A1" w14:textId="77777777" w:rsidTr="006872D8">
        <w:trPr>
          <w:trHeight w:val="20"/>
          <w:tblCellSpacing w:w="15" w:type="dxa"/>
        </w:trPr>
        <w:tc>
          <w:tcPr>
            <w:tcW w:w="1651" w:type="dxa"/>
            <w:gridSpan w:val="2"/>
            <w:vAlign w:val="center"/>
            <w:hideMark/>
          </w:tcPr>
          <w:p w14:paraId="7123B584"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szCs w:val="24"/>
              </w:rPr>
              <w:t>   Level 3</w:t>
            </w:r>
          </w:p>
        </w:tc>
        <w:tc>
          <w:tcPr>
            <w:tcW w:w="1689" w:type="dxa"/>
            <w:gridSpan w:val="2"/>
            <w:vAlign w:val="center"/>
          </w:tcPr>
          <w:p w14:paraId="01F78D5B"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1</w:t>
            </w:r>
            <w:r w:rsidRPr="00064C63">
              <w:rPr>
                <w:rFonts w:ascii="Times New Roman" w:hAnsi="Times New Roman" w:cs="Times New Roman"/>
                <w:szCs w:val="24"/>
              </w:rPr>
              <w:t>2526 (92.4)</w:t>
            </w:r>
          </w:p>
        </w:tc>
        <w:tc>
          <w:tcPr>
            <w:tcW w:w="1800" w:type="dxa"/>
            <w:vAlign w:val="center"/>
          </w:tcPr>
          <w:p w14:paraId="10F68E0A"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4</w:t>
            </w:r>
            <w:r w:rsidRPr="00064C63">
              <w:rPr>
                <w:rFonts w:ascii="Times New Roman" w:hAnsi="Times New Roman" w:cs="Times New Roman"/>
                <w:szCs w:val="24"/>
              </w:rPr>
              <w:t>385 (90.0)</w:t>
            </w:r>
          </w:p>
        </w:tc>
        <w:tc>
          <w:tcPr>
            <w:tcW w:w="1231" w:type="dxa"/>
            <w:vAlign w:val="center"/>
          </w:tcPr>
          <w:p w14:paraId="5DB3CF07" w14:textId="77777777" w:rsidR="00C01829" w:rsidRPr="00064C63" w:rsidRDefault="00C01829" w:rsidP="006872D8">
            <w:pPr>
              <w:spacing w:line="480" w:lineRule="auto"/>
              <w:rPr>
                <w:rFonts w:ascii="Times New Roman" w:hAnsi="Times New Roman" w:cs="Times New Roman"/>
                <w:szCs w:val="24"/>
              </w:rPr>
            </w:pPr>
          </w:p>
        </w:tc>
      </w:tr>
      <w:tr w:rsidR="00064C63" w:rsidRPr="00064C63" w14:paraId="7F60D454" w14:textId="77777777" w:rsidTr="006872D8">
        <w:trPr>
          <w:trHeight w:val="20"/>
          <w:tblCellSpacing w:w="15" w:type="dxa"/>
        </w:trPr>
        <w:tc>
          <w:tcPr>
            <w:tcW w:w="1651" w:type="dxa"/>
            <w:gridSpan w:val="2"/>
            <w:vAlign w:val="center"/>
            <w:hideMark/>
          </w:tcPr>
          <w:p w14:paraId="46884584"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szCs w:val="24"/>
              </w:rPr>
              <w:t>   Level 4</w:t>
            </w:r>
          </w:p>
        </w:tc>
        <w:tc>
          <w:tcPr>
            <w:tcW w:w="1689" w:type="dxa"/>
            <w:gridSpan w:val="2"/>
            <w:vAlign w:val="center"/>
          </w:tcPr>
          <w:p w14:paraId="74DFC599"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2</w:t>
            </w:r>
            <w:r w:rsidRPr="00064C63">
              <w:rPr>
                <w:rFonts w:ascii="Times New Roman" w:hAnsi="Times New Roman" w:cs="Times New Roman"/>
                <w:szCs w:val="24"/>
              </w:rPr>
              <w:t>88 (2.1)</w:t>
            </w:r>
          </w:p>
        </w:tc>
        <w:tc>
          <w:tcPr>
            <w:tcW w:w="1800" w:type="dxa"/>
            <w:vAlign w:val="center"/>
          </w:tcPr>
          <w:p w14:paraId="47AC66F5"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1</w:t>
            </w:r>
            <w:r w:rsidRPr="00064C63">
              <w:rPr>
                <w:rFonts w:ascii="Times New Roman" w:hAnsi="Times New Roman" w:cs="Times New Roman"/>
                <w:szCs w:val="24"/>
              </w:rPr>
              <w:t>17 (2.4)</w:t>
            </w:r>
          </w:p>
        </w:tc>
        <w:tc>
          <w:tcPr>
            <w:tcW w:w="1231" w:type="dxa"/>
            <w:vAlign w:val="center"/>
          </w:tcPr>
          <w:p w14:paraId="3BF69FE4" w14:textId="77777777" w:rsidR="00C01829" w:rsidRPr="00064C63" w:rsidRDefault="00C01829" w:rsidP="006872D8">
            <w:pPr>
              <w:spacing w:line="480" w:lineRule="auto"/>
              <w:rPr>
                <w:rFonts w:ascii="Times New Roman" w:hAnsi="Times New Roman" w:cs="Times New Roman"/>
                <w:szCs w:val="24"/>
              </w:rPr>
            </w:pPr>
          </w:p>
        </w:tc>
      </w:tr>
      <w:tr w:rsidR="00064C63" w:rsidRPr="00064C63" w14:paraId="4C9EDDB4" w14:textId="77777777" w:rsidTr="006872D8">
        <w:trPr>
          <w:trHeight w:val="20"/>
          <w:tblCellSpacing w:w="15" w:type="dxa"/>
        </w:trPr>
        <w:tc>
          <w:tcPr>
            <w:tcW w:w="1651" w:type="dxa"/>
            <w:gridSpan w:val="2"/>
            <w:vAlign w:val="center"/>
            <w:hideMark/>
          </w:tcPr>
          <w:p w14:paraId="40BE86F0"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szCs w:val="24"/>
              </w:rPr>
              <w:t>   Level 5</w:t>
            </w:r>
          </w:p>
        </w:tc>
        <w:tc>
          <w:tcPr>
            <w:tcW w:w="1689" w:type="dxa"/>
            <w:gridSpan w:val="2"/>
            <w:vAlign w:val="center"/>
          </w:tcPr>
          <w:p w14:paraId="684B78BB"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9</w:t>
            </w:r>
            <w:r w:rsidRPr="00064C63">
              <w:rPr>
                <w:rFonts w:ascii="Times New Roman" w:hAnsi="Times New Roman" w:cs="Times New Roman"/>
                <w:szCs w:val="24"/>
              </w:rPr>
              <w:t xml:space="preserve"> (0.1)</w:t>
            </w:r>
          </w:p>
        </w:tc>
        <w:tc>
          <w:tcPr>
            <w:tcW w:w="1800" w:type="dxa"/>
            <w:vAlign w:val="center"/>
          </w:tcPr>
          <w:p w14:paraId="32638C14"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3</w:t>
            </w:r>
            <w:r w:rsidRPr="00064C63">
              <w:rPr>
                <w:rFonts w:ascii="Times New Roman" w:hAnsi="Times New Roman" w:cs="Times New Roman"/>
                <w:szCs w:val="24"/>
              </w:rPr>
              <w:t xml:space="preserve"> (0.1)</w:t>
            </w:r>
          </w:p>
        </w:tc>
        <w:tc>
          <w:tcPr>
            <w:tcW w:w="1231" w:type="dxa"/>
            <w:vAlign w:val="center"/>
          </w:tcPr>
          <w:p w14:paraId="3001B58E" w14:textId="77777777" w:rsidR="00C01829" w:rsidRPr="00064C63" w:rsidRDefault="00C01829" w:rsidP="006872D8">
            <w:pPr>
              <w:spacing w:line="480" w:lineRule="auto"/>
              <w:rPr>
                <w:rFonts w:ascii="Times New Roman" w:hAnsi="Times New Roman" w:cs="Times New Roman"/>
                <w:szCs w:val="24"/>
              </w:rPr>
            </w:pPr>
          </w:p>
        </w:tc>
      </w:tr>
      <w:tr w:rsidR="00064C63" w:rsidRPr="00064C63" w14:paraId="73D56B28" w14:textId="77777777" w:rsidTr="006872D8">
        <w:trPr>
          <w:trHeight w:val="20"/>
          <w:tblCellSpacing w:w="15" w:type="dxa"/>
        </w:trPr>
        <w:tc>
          <w:tcPr>
            <w:tcW w:w="1651" w:type="dxa"/>
            <w:gridSpan w:val="2"/>
            <w:vAlign w:val="center"/>
            <w:hideMark/>
          </w:tcPr>
          <w:p w14:paraId="05AC296C"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szCs w:val="24"/>
              </w:rPr>
              <w:t xml:space="preserve">HR (bpm), </w:t>
            </w:r>
          </w:p>
          <w:p w14:paraId="38BDBE58"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szCs w:val="24"/>
              </w:rPr>
              <w:lastRenderedPageBreak/>
              <w:t>mean ± SD</w:t>
            </w:r>
          </w:p>
        </w:tc>
        <w:tc>
          <w:tcPr>
            <w:tcW w:w="1689" w:type="dxa"/>
            <w:gridSpan w:val="2"/>
            <w:vAlign w:val="center"/>
          </w:tcPr>
          <w:p w14:paraId="623C12F4"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lastRenderedPageBreak/>
              <w:t xml:space="preserve">87.0 </w:t>
            </w:r>
            <w:r w:rsidRPr="00064C63">
              <w:rPr>
                <w:rFonts w:ascii="Times New Roman" w:hAnsi="Times New Roman" w:cs="Times New Roman"/>
                <w:szCs w:val="24"/>
              </w:rPr>
              <w:t>±</w:t>
            </w:r>
            <w:r w:rsidRPr="00064C63">
              <w:rPr>
                <w:rFonts w:ascii="Times New Roman" w:hAnsi="Times New Roman" w:cs="Times New Roman" w:hint="eastAsia"/>
                <w:szCs w:val="24"/>
              </w:rPr>
              <w:t xml:space="preserve"> 16.2</w:t>
            </w:r>
          </w:p>
        </w:tc>
        <w:tc>
          <w:tcPr>
            <w:tcW w:w="1800" w:type="dxa"/>
            <w:vAlign w:val="center"/>
          </w:tcPr>
          <w:p w14:paraId="35B00471"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 xml:space="preserve">86.6 </w:t>
            </w:r>
            <w:r w:rsidRPr="00064C63">
              <w:rPr>
                <w:rFonts w:ascii="Times New Roman" w:hAnsi="Times New Roman" w:cs="Times New Roman"/>
                <w:szCs w:val="24"/>
              </w:rPr>
              <w:t>±</w:t>
            </w:r>
            <w:r w:rsidRPr="00064C63">
              <w:rPr>
                <w:rFonts w:ascii="Times New Roman" w:hAnsi="Times New Roman" w:cs="Times New Roman" w:hint="eastAsia"/>
                <w:szCs w:val="24"/>
              </w:rPr>
              <w:t xml:space="preserve"> 16.5</w:t>
            </w:r>
          </w:p>
        </w:tc>
        <w:tc>
          <w:tcPr>
            <w:tcW w:w="1231" w:type="dxa"/>
            <w:vAlign w:val="center"/>
          </w:tcPr>
          <w:p w14:paraId="3CA728CF"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0.116</w:t>
            </w:r>
          </w:p>
        </w:tc>
      </w:tr>
      <w:tr w:rsidR="00064C63" w:rsidRPr="00064C63" w14:paraId="75A86164" w14:textId="77777777" w:rsidTr="006872D8">
        <w:trPr>
          <w:trHeight w:val="20"/>
          <w:tblCellSpacing w:w="15" w:type="dxa"/>
        </w:trPr>
        <w:tc>
          <w:tcPr>
            <w:tcW w:w="1651" w:type="dxa"/>
            <w:gridSpan w:val="2"/>
            <w:vAlign w:val="center"/>
            <w:hideMark/>
          </w:tcPr>
          <w:p w14:paraId="5D7CD531"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szCs w:val="24"/>
              </w:rPr>
              <w:t>SBP (mmHg), mean ± SD</w:t>
            </w:r>
          </w:p>
        </w:tc>
        <w:tc>
          <w:tcPr>
            <w:tcW w:w="1689" w:type="dxa"/>
            <w:gridSpan w:val="2"/>
            <w:vAlign w:val="center"/>
          </w:tcPr>
          <w:p w14:paraId="190B95CA"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 xml:space="preserve">127.8 </w:t>
            </w:r>
            <w:r w:rsidRPr="00064C63">
              <w:rPr>
                <w:rFonts w:ascii="Times New Roman" w:hAnsi="Times New Roman" w:cs="Times New Roman"/>
                <w:szCs w:val="24"/>
              </w:rPr>
              <w:t>±</w:t>
            </w:r>
            <w:r w:rsidRPr="00064C63">
              <w:rPr>
                <w:rFonts w:ascii="Times New Roman" w:hAnsi="Times New Roman" w:cs="Times New Roman" w:hint="eastAsia"/>
                <w:szCs w:val="24"/>
              </w:rPr>
              <w:t xml:space="preserve"> 22.2</w:t>
            </w:r>
          </w:p>
        </w:tc>
        <w:tc>
          <w:tcPr>
            <w:tcW w:w="1800" w:type="dxa"/>
            <w:vAlign w:val="center"/>
          </w:tcPr>
          <w:p w14:paraId="6C7E29D1"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 xml:space="preserve">128.9 </w:t>
            </w:r>
            <w:r w:rsidRPr="00064C63">
              <w:rPr>
                <w:rFonts w:ascii="Times New Roman" w:hAnsi="Times New Roman" w:cs="Times New Roman"/>
                <w:szCs w:val="24"/>
              </w:rPr>
              <w:t>±</w:t>
            </w:r>
            <w:r w:rsidRPr="00064C63">
              <w:rPr>
                <w:rFonts w:ascii="Times New Roman" w:hAnsi="Times New Roman" w:cs="Times New Roman" w:hint="eastAsia"/>
                <w:szCs w:val="24"/>
              </w:rPr>
              <w:t xml:space="preserve"> 22.7</w:t>
            </w:r>
          </w:p>
        </w:tc>
        <w:tc>
          <w:tcPr>
            <w:tcW w:w="1231" w:type="dxa"/>
            <w:vAlign w:val="center"/>
          </w:tcPr>
          <w:p w14:paraId="3F17230C"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0.003</w:t>
            </w:r>
          </w:p>
        </w:tc>
      </w:tr>
      <w:tr w:rsidR="00064C63" w:rsidRPr="00064C63" w14:paraId="174CF463" w14:textId="77777777" w:rsidTr="006872D8">
        <w:trPr>
          <w:trHeight w:val="20"/>
          <w:tblCellSpacing w:w="15" w:type="dxa"/>
        </w:trPr>
        <w:tc>
          <w:tcPr>
            <w:tcW w:w="1651" w:type="dxa"/>
            <w:gridSpan w:val="2"/>
            <w:vAlign w:val="center"/>
            <w:hideMark/>
          </w:tcPr>
          <w:p w14:paraId="57AD37F5"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szCs w:val="24"/>
              </w:rPr>
              <w:t>DBP (mmHg), mean ± SD</w:t>
            </w:r>
          </w:p>
        </w:tc>
        <w:tc>
          <w:tcPr>
            <w:tcW w:w="1689" w:type="dxa"/>
            <w:gridSpan w:val="2"/>
            <w:vAlign w:val="center"/>
          </w:tcPr>
          <w:p w14:paraId="2B488AF2"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 xml:space="preserve">80.6 </w:t>
            </w:r>
            <w:r w:rsidRPr="00064C63">
              <w:rPr>
                <w:rFonts w:ascii="Times New Roman" w:hAnsi="Times New Roman" w:cs="Times New Roman"/>
                <w:szCs w:val="24"/>
              </w:rPr>
              <w:t>±</w:t>
            </w:r>
            <w:r w:rsidRPr="00064C63">
              <w:rPr>
                <w:rFonts w:ascii="Times New Roman" w:hAnsi="Times New Roman" w:cs="Times New Roman" w:hint="eastAsia"/>
                <w:szCs w:val="24"/>
              </w:rPr>
              <w:t xml:space="preserve"> 14.5</w:t>
            </w:r>
          </w:p>
        </w:tc>
        <w:tc>
          <w:tcPr>
            <w:tcW w:w="1800" w:type="dxa"/>
            <w:vAlign w:val="center"/>
          </w:tcPr>
          <w:p w14:paraId="190730B2"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 xml:space="preserve">80.8 </w:t>
            </w:r>
            <w:r w:rsidRPr="00064C63">
              <w:rPr>
                <w:rFonts w:ascii="Times New Roman" w:hAnsi="Times New Roman" w:cs="Times New Roman"/>
                <w:szCs w:val="24"/>
              </w:rPr>
              <w:t>±</w:t>
            </w:r>
            <w:r w:rsidRPr="00064C63">
              <w:rPr>
                <w:rFonts w:ascii="Times New Roman" w:hAnsi="Times New Roman" w:cs="Times New Roman" w:hint="eastAsia"/>
                <w:szCs w:val="24"/>
              </w:rPr>
              <w:t xml:space="preserve"> 12.6</w:t>
            </w:r>
          </w:p>
        </w:tc>
        <w:tc>
          <w:tcPr>
            <w:tcW w:w="1231" w:type="dxa"/>
            <w:vAlign w:val="center"/>
          </w:tcPr>
          <w:p w14:paraId="43E3DAC8"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0.402</w:t>
            </w:r>
          </w:p>
        </w:tc>
      </w:tr>
      <w:tr w:rsidR="00064C63" w:rsidRPr="00064C63" w14:paraId="3825E7D9" w14:textId="77777777" w:rsidTr="006872D8">
        <w:trPr>
          <w:trHeight w:val="20"/>
          <w:tblCellSpacing w:w="15" w:type="dxa"/>
        </w:trPr>
        <w:tc>
          <w:tcPr>
            <w:tcW w:w="1651" w:type="dxa"/>
            <w:gridSpan w:val="2"/>
            <w:vAlign w:val="center"/>
            <w:hideMark/>
          </w:tcPr>
          <w:p w14:paraId="7E48499C"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szCs w:val="24"/>
              </w:rPr>
              <w:t xml:space="preserve">BT (°C), </w:t>
            </w:r>
          </w:p>
          <w:p w14:paraId="363CE919"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szCs w:val="24"/>
              </w:rPr>
              <w:t>mean ± SD</w:t>
            </w:r>
          </w:p>
        </w:tc>
        <w:tc>
          <w:tcPr>
            <w:tcW w:w="1689" w:type="dxa"/>
            <w:gridSpan w:val="2"/>
            <w:vAlign w:val="center"/>
          </w:tcPr>
          <w:p w14:paraId="59C72EA2"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 xml:space="preserve">36.6 </w:t>
            </w:r>
            <w:r w:rsidRPr="00064C63">
              <w:rPr>
                <w:rFonts w:ascii="Times New Roman" w:hAnsi="Times New Roman" w:cs="Times New Roman"/>
                <w:szCs w:val="24"/>
              </w:rPr>
              <w:t>±</w:t>
            </w:r>
            <w:r w:rsidRPr="00064C63">
              <w:rPr>
                <w:rFonts w:ascii="Times New Roman" w:hAnsi="Times New Roman" w:cs="Times New Roman" w:hint="eastAsia"/>
                <w:szCs w:val="24"/>
              </w:rPr>
              <w:t xml:space="preserve"> 0.6</w:t>
            </w:r>
          </w:p>
        </w:tc>
        <w:tc>
          <w:tcPr>
            <w:tcW w:w="1800" w:type="dxa"/>
            <w:vAlign w:val="center"/>
          </w:tcPr>
          <w:p w14:paraId="4954F2CA"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 xml:space="preserve">36.5 </w:t>
            </w:r>
            <w:r w:rsidRPr="00064C63">
              <w:rPr>
                <w:rFonts w:ascii="Times New Roman" w:hAnsi="Times New Roman" w:cs="Times New Roman"/>
                <w:szCs w:val="24"/>
              </w:rPr>
              <w:t>±</w:t>
            </w:r>
            <w:r w:rsidRPr="00064C63">
              <w:rPr>
                <w:rFonts w:ascii="Times New Roman" w:hAnsi="Times New Roman" w:cs="Times New Roman" w:hint="eastAsia"/>
                <w:szCs w:val="24"/>
              </w:rPr>
              <w:t xml:space="preserve"> 0.6</w:t>
            </w:r>
          </w:p>
        </w:tc>
        <w:tc>
          <w:tcPr>
            <w:tcW w:w="1231" w:type="dxa"/>
            <w:vAlign w:val="center"/>
          </w:tcPr>
          <w:p w14:paraId="5AF30579"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&lt;0.001</w:t>
            </w:r>
          </w:p>
        </w:tc>
      </w:tr>
      <w:tr w:rsidR="00064C63" w:rsidRPr="00064C63" w14:paraId="319CB717" w14:textId="77777777" w:rsidTr="006872D8">
        <w:trPr>
          <w:trHeight w:val="20"/>
          <w:tblCellSpacing w:w="15" w:type="dxa"/>
        </w:trPr>
        <w:tc>
          <w:tcPr>
            <w:tcW w:w="1651" w:type="dxa"/>
            <w:gridSpan w:val="2"/>
            <w:tcBorders>
              <w:bottom w:val="single" w:sz="4" w:space="0" w:color="auto"/>
            </w:tcBorders>
            <w:vAlign w:val="center"/>
            <w:hideMark/>
          </w:tcPr>
          <w:p w14:paraId="213C3119"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szCs w:val="24"/>
              </w:rPr>
              <w:t>RR (breaths/min), mean ± SD</w:t>
            </w:r>
          </w:p>
        </w:tc>
        <w:tc>
          <w:tcPr>
            <w:tcW w:w="1689" w:type="dxa"/>
            <w:gridSpan w:val="2"/>
            <w:tcBorders>
              <w:bottom w:val="single" w:sz="4" w:space="0" w:color="auto"/>
            </w:tcBorders>
            <w:vAlign w:val="center"/>
          </w:tcPr>
          <w:p w14:paraId="1D344794"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 xml:space="preserve">19.4 </w:t>
            </w:r>
            <w:r w:rsidRPr="00064C63">
              <w:rPr>
                <w:rFonts w:ascii="Times New Roman" w:hAnsi="Times New Roman" w:cs="Times New Roman"/>
                <w:szCs w:val="24"/>
              </w:rPr>
              <w:t>±</w:t>
            </w:r>
            <w:r w:rsidRPr="00064C63">
              <w:rPr>
                <w:rFonts w:ascii="Times New Roman" w:hAnsi="Times New Roman" w:cs="Times New Roman" w:hint="eastAsia"/>
                <w:szCs w:val="24"/>
              </w:rPr>
              <w:t xml:space="preserve"> 1.5</w:t>
            </w:r>
          </w:p>
        </w:tc>
        <w:tc>
          <w:tcPr>
            <w:tcW w:w="1800" w:type="dxa"/>
            <w:tcBorders>
              <w:bottom w:val="single" w:sz="4" w:space="0" w:color="auto"/>
            </w:tcBorders>
            <w:vAlign w:val="center"/>
          </w:tcPr>
          <w:p w14:paraId="79AAB4C8"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 xml:space="preserve">19.4 </w:t>
            </w:r>
            <w:r w:rsidRPr="00064C63">
              <w:rPr>
                <w:rFonts w:ascii="Times New Roman" w:hAnsi="Times New Roman" w:cs="Times New Roman"/>
                <w:szCs w:val="24"/>
              </w:rPr>
              <w:t>±</w:t>
            </w:r>
            <w:r w:rsidRPr="00064C63">
              <w:rPr>
                <w:rFonts w:ascii="Times New Roman" w:hAnsi="Times New Roman" w:cs="Times New Roman" w:hint="eastAsia"/>
                <w:szCs w:val="24"/>
              </w:rPr>
              <w:t xml:space="preserve"> 1.6</w:t>
            </w:r>
          </w:p>
        </w:tc>
        <w:tc>
          <w:tcPr>
            <w:tcW w:w="1231" w:type="dxa"/>
            <w:tcBorders>
              <w:bottom w:val="single" w:sz="4" w:space="0" w:color="auto"/>
            </w:tcBorders>
            <w:vAlign w:val="center"/>
          </w:tcPr>
          <w:p w14:paraId="24E64974" w14:textId="77777777" w:rsidR="00C01829" w:rsidRPr="00064C63" w:rsidRDefault="00C01829" w:rsidP="006872D8">
            <w:pPr>
              <w:spacing w:line="480" w:lineRule="auto"/>
              <w:rPr>
                <w:rFonts w:ascii="Times New Roman" w:hAnsi="Times New Roman" w:cs="Times New Roman"/>
                <w:szCs w:val="24"/>
              </w:rPr>
            </w:pPr>
            <w:r w:rsidRPr="00064C63">
              <w:rPr>
                <w:rFonts w:ascii="Times New Roman" w:hAnsi="Times New Roman" w:cs="Times New Roman" w:hint="eastAsia"/>
                <w:szCs w:val="24"/>
              </w:rPr>
              <w:t>0.372</w:t>
            </w:r>
          </w:p>
        </w:tc>
      </w:tr>
    </w:tbl>
    <w:p w14:paraId="6428BFED" w14:textId="77777777" w:rsidR="00C01829" w:rsidRPr="00064C63" w:rsidRDefault="00C01829" w:rsidP="00C01829">
      <w:pPr>
        <w:spacing w:line="480" w:lineRule="auto"/>
        <w:jc w:val="both"/>
        <w:rPr>
          <w:rFonts w:ascii="Calibri" w:eastAsia="Calibri" w:hAnsi="Calibri" w:cs="Calibri"/>
          <w:szCs w:val="24"/>
        </w:rPr>
      </w:pPr>
    </w:p>
    <w:p w14:paraId="0E90E96B" w14:textId="4FDF468E" w:rsidR="00EC0109" w:rsidRPr="00064C63" w:rsidRDefault="00EC0109"/>
    <w:sectPr w:rsidR="00EC0109" w:rsidRPr="00064C63" w:rsidSect="00A46F49">
      <w:pgSz w:w="16838" w:h="11906" w:orient="landscape"/>
      <w:pgMar w:top="709" w:right="1440" w:bottom="180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8963E" w14:textId="77777777" w:rsidR="00402682" w:rsidRDefault="00402682" w:rsidP="00A46F49">
      <w:r>
        <w:separator/>
      </w:r>
    </w:p>
  </w:endnote>
  <w:endnote w:type="continuationSeparator" w:id="0">
    <w:p w14:paraId="38769014" w14:textId="77777777" w:rsidR="00402682" w:rsidRDefault="00402682" w:rsidP="00A46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8FE11" w14:textId="77777777" w:rsidR="00402682" w:rsidRDefault="00402682" w:rsidP="00A46F49">
      <w:r>
        <w:separator/>
      </w:r>
    </w:p>
  </w:footnote>
  <w:footnote w:type="continuationSeparator" w:id="0">
    <w:p w14:paraId="3D7D52C8" w14:textId="77777777" w:rsidR="00402682" w:rsidRDefault="00402682" w:rsidP="00A46F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503E1D"/>
    <w:multiLevelType w:val="multilevel"/>
    <w:tmpl w:val="503ED0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613949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109"/>
    <w:rsid w:val="00064C63"/>
    <w:rsid w:val="00142292"/>
    <w:rsid w:val="002660EA"/>
    <w:rsid w:val="003F1173"/>
    <w:rsid w:val="00402682"/>
    <w:rsid w:val="00474A44"/>
    <w:rsid w:val="0048146D"/>
    <w:rsid w:val="005C71F2"/>
    <w:rsid w:val="006A03A2"/>
    <w:rsid w:val="006B62E5"/>
    <w:rsid w:val="00701F79"/>
    <w:rsid w:val="007C0582"/>
    <w:rsid w:val="00A46F49"/>
    <w:rsid w:val="00A64B0E"/>
    <w:rsid w:val="00AA7490"/>
    <w:rsid w:val="00AF3F91"/>
    <w:rsid w:val="00C01829"/>
    <w:rsid w:val="00EC010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4E663A"/>
  <w15:chartTrackingRefBased/>
  <w15:docId w15:val="{429089FF-D51B-4E07-B230-C157364C9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0109"/>
    <w:pPr>
      <w:widowControl w:val="0"/>
      <w:spacing w:after="0" w:line="240" w:lineRule="auto"/>
    </w:pPr>
    <w:rPr>
      <w:szCs w:val="22"/>
      <w14:ligatures w14:val="none"/>
    </w:rPr>
  </w:style>
  <w:style w:type="paragraph" w:styleId="1">
    <w:name w:val="heading 1"/>
    <w:basedOn w:val="a"/>
    <w:next w:val="a"/>
    <w:link w:val="10"/>
    <w:uiPriority w:val="9"/>
    <w:qFormat/>
    <w:rsid w:val="00EC0109"/>
    <w:pPr>
      <w:keepNext/>
      <w:keepLines/>
      <w:spacing w:before="480" w:after="80" w:line="278" w:lineRule="auto"/>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rsid w:val="00EC0109"/>
    <w:pPr>
      <w:keepNext/>
      <w:keepLines/>
      <w:spacing w:before="160" w:after="80" w:line="278" w:lineRule="auto"/>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EC0109"/>
    <w:pPr>
      <w:keepNext/>
      <w:keepLines/>
      <w:spacing w:before="160" w:after="40" w:line="278" w:lineRule="auto"/>
      <w:outlineLvl w:val="2"/>
    </w:pPr>
    <w:rPr>
      <w:rFonts w:eastAsiaTheme="majorEastAsia"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EC0109"/>
    <w:pPr>
      <w:keepNext/>
      <w:keepLines/>
      <w:spacing w:before="160" w:after="40" w:line="278" w:lineRule="auto"/>
      <w:outlineLvl w:val="3"/>
    </w:pPr>
    <w:rPr>
      <w:rFonts w:eastAsiaTheme="majorEastAsia"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EC0109"/>
    <w:pPr>
      <w:keepNext/>
      <w:keepLines/>
      <w:spacing w:before="80" w:after="40" w:line="278" w:lineRule="auto"/>
      <w:outlineLvl w:val="4"/>
    </w:pPr>
    <w:rPr>
      <w:rFonts w:eastAsiaTheme="majorEastAsia" w:cstheme="majorBidi"/>
      <w:color w:val="0F4761" w:themeColor="accent1" w:themeShade="BF"/>
      <w:szCs w:val="24"/>
      <w14:ligatures w14:val="standardContextual"/>
    </w:rPr>
  </w:style>
  <w:style w:type="paragraph" w:styleId="6">
    <w:name w:val="heading 6"/>
    <w:basedOn w:val="a"/>
    <w:next w:val="a"/>
    <w:link w:val="60"/>
    <w:uiPriority w:val="9"/>
    <w:semiHidden/>
    <w:unhideWhenUsed/>
    <w:qFormat/>
    <w:rsid w:val="00EC0109"/>
    <w:pPr>
      <w:keepNext/>
      <w:keepLines/>
      <w:spacing w:before="40" w:line="278" w:lineRule="auto"/>
      <w:outlineLvl w:val="5"/>
    </w:pPr>
    <w:rPr>
      <w:rFonts w:eastAsiaTheme="majorEastAsia" w:cstheme="majorBidi"/>
      <w:color w:val="595959" w:themeColor="text1" w:themeTint="A6"/>
      <w:szCs w:val="24"/>
      <w14:ligatures w14:val="standardContextual"/>
    </w:rPr>
  </w:style>
  <w:style w:type="paragraph" w:styleId="7">
    <w:name w:val="heading 7"/>
    <w:basedOn w:val="a"/>
    <w:next w:val="a"/>
    <w:link w:val="70"/>
    <w:uiPriority w:val="9"/>
    <w:semiHidden/>
    <w:unhideWhenUsed/>
    <w:qFormat/>
    <w:rsid w:val="00EC0109"/>
    <w:pPr>
      <w:keepNext/>
      <w:keepLines/>
      <w:spacing w:before="40" w:line="278" w:lineRule="auto"/>
      <w:ind w:leftChars="100" w:left="100"/>
      <w:outlineLvl w:val="6"/>
    </w:pPr>
    <w:rPr>
      <w:rFonts w:eastAsiaTheme="majorEastAsia" w:cstheme="majorBidi"/>
      <w:color w:val="595959" w:themeColor="text1" w:themeTint="A6"/>
      <w:szCs w:val="24"/>
      <w14:ligatures w14:val="standardContextual"/>
    </w:rPr>
  </w:style>
  <w:style w:type="paragraph" w:styleId="8">
    <w:name w:val="heading 8"/>
    <w:basedOn w:val="a"/>
    <w:next w:val="a"/>
    <w:link w:val="80"/>
    <w:uiPriority w:val="9"/>
    <w:semiHidden/>
    <w:unhideWhenUsed/>
    <w:qFormat/>
    <w:rsid w:val="00EC0109"/>
    <w:pPr>
      <w:keepNext/>
      <w:keepLines/>
      <w:spacing w:before="40" w:line="278" w:lineRule="auto"/>
      <w:ind w:leftChars="200" w:left="200"/>
      <w:outlineLvl w:val="7"/>
    </w:pPr>
    <w:rPr>
      <w:rFonts w:eastAsiaTheme="majorEastAsia" w:cstheme="majorBidi"/>
      <w:color w:val="272727" w:themeColor="text1" w:themeTint="D8"/>
      <w:szCs w:val="24"/>
      <w14:ligatures w14:val="standardContextual"/>
    </w:rPr>
  </w:style>
  <w:style w:type="paragraph" w:styleId="9">
    <w:name w:val="heading 9"/>
    <w:basedOn w:val="a"/>
    <w:next w:val="a"/>
    <w:link w:val="90"/>
    <w:uiPriority w:val="9"/>
    <w:semiHidden/>
    <w:unhideWhenUsed/>
    <w:qFormat/>
    <w:rsid w:val="00EC0109"/>
    <w:pPr>
      <w:keepNext/>
      <w:keepLines/>
      <w:spacing w:before="40" w:line="278" w:lineRule="auto"/>
      <w:ind w:leftChars="300" w:left="300"/>
      <w:outlineLvl w:val="8"/>
    </w:pPr>
    <w:rPr>
      <w:rFonts w:eastAsiaTheme="majorEastAsia" w:cstheme="majorBidi"/>
      <w:color w:val="272727" w:themeColor="text1" w:themeTint="D8"/>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EC0109"/>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EC0109"/>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EC0109"/>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EC0109"/>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EC0109"/>
    <w:rPr>
      <w:rFonts w:eastAsiaTheme="majorEastAsia" w:cstheme="majorBidi"/>
      <w:color w:val="0F4761" w:themeColor="accent1" w:themeShade="BF"/>
    </w:rPr>
  </w:style>
  <w:style w:type="character" w:customStyle="1" w:styleId="60">
    <w:name w:val="標題 6 字元"/>
    <w:basedOn w:val="a0"/>
    <w:link w:val="6"/>
    <w:uiPriority w:val="9"/>
    <w:semiHidden/>
    <w:rsid w:val="00EC0109"/>
    <w:rPr>
      <w:rFonts w:eastAsiaTheme="majorEastAsia" w:cstheme="majorBidi"/>
      <w:color w:val="595959" w:themeColor="text1" w:themeTint="A6"/>
    </w:rPr>
  </w:style>
  <w:style w:type="character" w:customStyle="1" w:styleId="70">
    <w:name w:val="標題 7 字元"/>
    <w:basedOn w:val="a0"/>
    <w:link w:val="7"/>
    <w:uiPriority w:val="9"/>
    <w:semiHidden/>
    <w:rsid w:val="00EC0109"/>
    <w:rPr>
      <w:rFonts w:eastAsiaTheme="majorEastAsia" w:cstheme="majorBidi"/>
      <w:color w:val="595959" w:themeColor="text1" w:themeTint="A6"/>
    </w:rPr>
  </w:style>
  <w:style w:type="character" w:customStyle="1" w:styleId="80">
    <w:name w:val="標題 8 字元"/>
    <w:basedOn w:val="a0"/>
    <w:link w:val="8"/>
    <w:uiPriority w:val="9"/>
    <w:semiHidden/>
    <w:rsid w:val="00EC0109"/>
    <w:rPr>
      <w:rFonts w:eastAsiaTheme="majorEastAsia" w:cstheme="majorBidi"/>
      <w:color w:val="272727" w:themeColor="text1" w:themeTint="D8"/>
    </w:rPr>
  </w:style>
  <w:style w:type="character" w:customStyle="1" w:styleId="90">
    <w:name w:val="標題 9 字元"/>
    <w:basedOn w:val="a0"/>
    <w:link w:val="9"/>
    <w:uiPriority w:val="9"/>
    <w:semiHidden/>
    <w:rsid w:val="00EC0109"/>
    <w:rPr>
      <w:rFonts w:eastAsiaTheme="majorEastAsia" w:cstheme="majorBidi"/>
      <w:color w:val="272727" w:themeColor="text1" w:themeTint="D8"/>
    </w:rPr>
  </w:style>
  <w:style w:type="paragraph" w:styleId="a3">
    <w:name w:val="Title"/>
    <w:basedOn w:val="a"/>
    <w:next w:val="a"/>
    <w:link w:val="a4"/>
    <w:uiPriority w:val="10"/>
    <w:qFormat/>
    <w:rsid w:val="00EC0109"/>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標題 字元"/>
    <w:basedOn w:val="a0"/>
    <w:link w:val="a3"/>
    <w:uiPriority w:val="10"/>
    <w:rsid w:val="00EC010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C0109"/>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標題 字元"/>
    <w:basedOn w:val="a0"/>
    <w:link w:val="a5"/>
    <w:uiPriority w:val="11"/>
    <w:rsid w:val="00EC010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C0109"/>
    <w:pPr>
      <w:spacing w:before="160" w:after="160" w:line="278" w:lineRule="auto"/>
      <w:jc w:val="center"/>
    </w:pPr>
    <w:rPr>
      <w:i/>
      <w:iCs/>
      <w:color w:val="404040" w:themeColor="text1" w:themeTint="BF"/>
      <w:szCs w:val="24"/>
      <w14:ligatures w14:val="standardContextual"/>
    </w:rPr>
  </w:style>
  <w:style w:type="character" w:customStyle="1" w:styleId="a8">
    <w:name w:val="引文 字元"/>
    <w:basedOn w:val="a0"/>
    <w:link w:val="a7"/>
    <w:uiPriority w:val="29"/>
    <w:rsid w:val="00EC0109"/>
    <w:rPr>
      <w:i/>
      <w:iCs/>
      <w:color w:val="404040" w:themeColor="text1" w:themeTint="BF"/>
    </w:rPr>
  </w:style>
  <w:style w:type="paragraph" w:styleId="a9">
    <w:name w:val="List Paragraph"/>
    <w:basedOn w:val="a"/>
    <w:uiPriority w:val="34"/>
    <w:qFormat/>
    <w:rsid w:val="00EC0109"/>
    <w:pPr>
      <w:spacing w:after="160" w:line="278" w:lineRule="auto"/>
      <w:ind w:left="720"/>
      <w:contextualSpacing/>
    </w:pPr>
    <w:rPr>
      <w:szCs w:val="24"/>
      <w14:ligatures w14:val="standardContextual"/>
    </w:rPr>
  </w:style>
  <w:style w:type="character" w:styleId="aa">
    <w:name w:val="Intense Emphasis"/>
    <w:basedOn w:val="a0"/>
    <w:uiPriority w:val="21"/>
    <w:qFormat/>
    <w:rsid w:val="00EC0109"/>
    <w:rPr>
      <w:i/>
      <w:iCs/>
      <w:color w:val="0F4761" w:themeColor="accent1" w:themeShade="BF"/>
    </w:rPr>
  </w:style>
  <w:style w:type="paragraph" w:styleId="ab">
    <w:name w:val="Intense Quote"/>
    <w:basedOn w:val="a"/>
    <w:next w:val="a"/>
    <w:link w:val="ac"/>
    <w:uiPriority w:val="30"/>
    <w:qFormat/>
    <w:rsid w:val="00EC010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Cs w:val="24"/>
      <w14:ligatures w14:val="standardContextual"/>
    </w:rPr>
  </w:style>
  <w:style w:type="character" w:customStyle="1" w:styleId="ac">
    <w:name w:val="鮮明引文 字元"/>
    <w:basedOn w:val="a0"/>
    <w:link w:val="ab"/>
    <w:uiPriority w:val="30"/>
    <w:rsid w:val="00EC0109"/>
    <w:rPr>
      <w:i/>
      <w:iCs/>
      <w:color w:val="0F4761" w:themeColor="accent1" w:themeShade="BF"/>
    </w:rPr>
  </w:style>
  <w:style w:type="character" w:styleId="ad">
    <w:name w:val="Intense Reference"/>
    <w:basedOn w:val="a0"/>
    <w:uiPriority w:val="32"/>
    <w:qFormat/>
    <w:rsid w:val="00EC0109"/>
    <w:rPr>
      <w:b/>
      <w:bCs/>
      <w:smallCaps/>
      <w:color w:val="0F4761" w:themeColor="accent1" w:themeShade="BF"/>
      <w:spacing w:val="5"/>
    </w:rPr>
  </w:style>
  <w:style w:type="paragraph" w:styleId="ae">
    <w:name w:val="header"/>
    <w:basedOn w:val="a"/>
    <w:link w:val="af"/>
    <w:uiPriority w:val="99"/>
    <w:unhideWhenUsed/>
    <w:rsid w:val="00A46F49"/>
    <w:pPr>
      <w:tabs>
        <w:tab w:val="center" w:pos="4153"/>
        <w:tab w:val="right" w:pos="8306"/>
      </w:tabs>
      <w:snapToGrid w:val="0"/>
    </w:pPr>
    <w:rPr>
      <w:sz w:val="20"/>
      <w:szCs w:val="20"/>
    </w:rPr>
  </w:style>
  <w:style w:type="character" w:customStyle="1" w:styleId="af">
    <w:name w:val="頁首 字元"/>
    <w:basedOn w:val="a0"/>
    <w:link w:val="ae"/>
    <w:uiPriority w:val="99"/>
    <w:rsid w:val="00A46F49"/>
    <w:rPr>
      <w:sz w:val="20"/>
      <w:szCs w:val="20"/>
      <w14:ligatures w14:val="none"/>
    </w:rPr>
  </w:style>
  <w:style w:type="paragraph" w:styleId="af0">
    <w:name w:val="footer"/>
    <w:basedOn w:val="a"/>
    <w:link w:val="af1"/>
    <w:uiPriority w:val="99"/>
    <w:unhideWhenUsed/>
    <w:rsid w:val="00A46F49"/>
    <w:pPr>
      <w:tabs>
        <w:tab w:val="center" w:pos="4153"/>
        <w:tab w:val="right" w:pos="8306"/>
      </w:tabs>
      <w:snapToGrid w:val="0"/>
    </w:pPr>
    <w:rPr>
      <w:sz w:val="20"/>
      <w:szCs w:val="20"/>
    </w:rPr>
  </w:style>
  <w:style w:type="character" w:customStyle="1" w:styleId="af1">
    <w:name w:val="頁尾 字元"/>
    <w:basedOn w:val="a0"/>
    <w:link w:val="af0"/>
    <w:uiPriority w:val="99"/>
    <w:rsid w:val="00A46F49"/>
    <w:rPr>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402</Words>
  <Characters>2515</Characters>
  <Application>Microsoft Office Word</Application>
  <DocSecurity>0</DocSecurity>
  <Lines>89</Lines>
  <Paragraphs>69</Paragraphs>
  <ScaleCrop>false</ScaleCrop>
  <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shih hao wu</dc:creator>
  <cp:keywords/>
  <dc:description/>
  <cp:lastModifiedBy>shih hao wu</cp:lastModifiedBy>
  <cp:revision>9</cp:revision>
  <dcterms:created xsi:type="dcterms:W3CDTF">2025-09-04T00:25:00Z</dcterms:created>
  <dcterms:modified xsi:type="dcterms:W3CDTF">2026-03-06T06:49:00Z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4581c421-cdc9-4144-85e0-3f4f9286341f</vt:lpwstr>
  </property>
</Properties>
</file>