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FE1B8" w14:textId="77777777" w:rsidR="00F77CB9" w:rsidRPr="00C61891" w:rsidRDefault="004A0C0B">
      <w:r w:rsidRPr="00C61891">
        <w:t xml:space="preserve"> </w:t>
      </w:r>
      <w:r w:rsidRPr="00C61891">
        <w:rPr>
          <w:rFonts w:hint="eastAsia"/>
          <w:noProof/>
        </w:rPr>
        <w:drawing>
          <wp:inline distT="0" distB="0" distL="114300" distR="114300" wp14:anchorId="6A5D41B8" wp14:editId="16AF3033">
            <wp:extent cx="5264150" cy="3509010"/>
            <wp:effectExtent l="0" t="0" r="12700" b="15240"/>
            <wp:docPr id="11" name="图片 11" descr="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敏感性分析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31BE5" w14:textId="77777777" w:rsidR="00F77CB9" w:rsidRPr="00C61891" w:rsidRDefault="00F77CB9"/>
    <w:p w14:paraId="0AC2080C" w14:textId="77777777" w:rsidR="00F77CB9" w:rsidRPr="00C61891" w:rsidRDefault="004A0C0B">
      <w:pPr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</w:rPr>
      </w:pPr>
      <w:r w:rsidRPr="00C61891">
        <w:rPr>
          <w:rFonts w:ascii="Times New Roman" w:hAnsi="Times New Roman" w:cs="Times New Roman"/>
          <w:b/>
          <w:bCs/>
        </w:rPr>
        <w:t>Supplementary Figure 1</w:t>
      </w:r>
      <w:r w:rsidRPr="00C61891">
        <w:rPr>
          <w:rFonts w:ascii="Times New Roman" w:hAnsi="Times New Roman" w:cs="Times New Roman" w:hint="eastAsia"/>
        </w:rPr>
        <w:t xml:space="preserve"> </w:t>
      </w:r>
      <w:r w:rsidRPr="00C61891">
        <w:rPr>
          <w:rFonts w:ascii="Times New Roman" w:hAnsi="Times New Roman"/>
          <w:b/>
          <w:bCs/>
          <w:kern w:val="0"/>
          <w:sz w:val="24"/>
        </w:rPr>
        <w:t>Sensitivity analysis for 30-</w:t>
      </w:r>
      <w:r w:rsidRPr="00C61891">
        <w:rPr>
          <w:rFonts w:ascii="Times New Roman" w:eastAsia="SimSun" w:hAnsi="Times New Roman" w:cs="Times New Roman"/>
          <w:b/>
          <w:bCs/>
          <w:kern w:val="0"/>
          <w:sz w:val="24"/>
        </w:rPr>
        <w:t>day</w:t>
      </w:r>
      <w:r w:rsidRPr="00C61891">
        <w:rPr>
          <w:rFonts w:ascii="Times New Roman" w:hAnsi="Times New Roman"/>
          <w:b/>
          <w:bCs/>
          <w:kern w:val="0"/>
          <w:sz w:val="24"/>
        </w:rPr>
        <w:t xml:space="preserve"> mortality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>.</w:t>
      </w:r>
    </w:p>
    <w:p w14:paraId="50BB5E8B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3F26DE73" w14:textId="77777777" w:rsidR="00F77CB9" w:rsidRPr="00C61891" w:rsidRDefault="00F77CB9">
      <w:pPr>
        <w:rPr>
          <w:b/>
          <w:bCs/>
        </w:rPr>
      </w:pPr>
    </w:p>
    <w:p w14:paraId="5130C774" w14:textId="77777777" w:rsidR="00F77CB9" w:rsidRPr="00C61891" w:rsidRDefault="00F77CB9">
      <w:pPr>
        <w:rPr>
          <w:b/>
          <w:bCs/>
        </w:rPr>
      </w:pPr>
    </w:p>
    <w:p w14:paraId="576099A3" w14:textId="77777777" w:rsidR="00F77CB9" w:rsidRPr="00C61891" w:rsidRDefault="00F77CB9">
      <w:pPr>
        <w:rPr>
          <w:b/>
          <w:bCs/>
        </w:rPr>
      </w:pPr>
    </w:p>
    <w:p w14:paraId="2FF2DCA8" w14:textId="77777777" w:rsidR="00F77CB9" w:rsidRPr="00C61891" w:rsidRDefault="00F77CB9">
      <w:pPr>
        <w:rPr>
          <w:b/>
          <w:bCs/>
        </w:rPr>
      </w:pPr>
    </w:p>
    <w:p w14:paraId="1307D5BA" w14:textId="77777777" w:rsidR="00F77CB9" w:rsidRPr="00C61891" w:rsidRDefault="00F77CB9">
      <w:pPr>
        <w:rPr>
          <w:b/>
          <w:bCs/>
        </w:rPr>
      </w:pPr>
    </w:p>
    <w:p w14:paraId="2E9EF8FE" w14:textId="77777777" w:rsidR="00F77CB9" w:rsidRPr="00C61891" w:rsidRDefault="00F77CB9">
      <w:pPr>
        <w:rPr>
          <w:b/>
          <w:bCs/>
        </w:rPr>
      </w:pPr>
    </w:p>
    <w:p w14:paraId="23C2F97F" w14:textId="77777777" w:rsidR="00F77CB9" w:rsidRPr="00C61891" w:rsidRDefault="00F77CB9">
      <w:pPr>
        <w:rPr>
          <w:b/>
          <w:bCs/>
        </w:rPr>
      </w:pPr>
    </w:p>
    <w:p w14:paraId="09EA5315" w14:textId="77777777" w:rsidR="00F77CB9" w:rsidRPr="00C61891" w:rsidRDefault="00F77CB9">
      <w:pPr>
        <w:rPr>
          <w:b/>
          <w:bCs/>
        </w:rPr>
      </w:pPr>
    </w:p>
    <w:p w14:paraId="7D820D37" w14:textId="77777777" w:rsidR="00F77CB9" w:rsidRPr="00C61891" w:rsidRDefault="00F77CB9">
      <w:pPr>
        <w:rPr>
          <w:b/>
          <w:bCs/>
        </w:rPr>
      </w:pPr>
    </w:p>
    <w:p w14:paraId="0141E6DA" w14:textId="77777777" w:rsidR="00F77CB9" w:rsidRPr="00C61891" w:rsidRDefault="00F77CB9">
      <w:pPr>
        <w:rPr>
          <w:b/>
          <w:bCs/>
        </w:rPr>
      </w:pPr>
    </w:p>
    <w:p w14:paraId="5841F403" w14:textId="77777777" w:rsidR="00F77CB9" w:rsidRPr="00C61891" w:rsidRDefault="00F77CB9">
      <w:pPr>
        <w:rPr>
          <w:b/>
          <w:bCs/>
        </w:rPr>
      </w:pPr>
    </w:p>
    <w:p w14:paraId="753B077B" w14:textId="77777777" w:rsidR="00F77CB9" w:rsidRPr="00C61891" w:rsidRDefault="00F77CB9">
      <w:pPr>
        <w:rPr>
          <w:b/>
          <w:bCs/>
        </w:rPr>
      </w:pPr>
    </w:p>
    <w:p w14:paraId="749AF0AB" w14:textId="77777777" w:rsidR="00F77CB9" w:rsidRPr="00C61891" w:rsidRDefault="00F77CB9">
      <w:pPr>
        <w:rPr>
          <w:b/>
          <w:bCs/>
        </w:rPr>
      </w:pPr>
    </w:p>
    <w:p w14:paraId="770FBB0A" w14:textId="77777777" w:rsidR="00F77CB9" w:rsidRPr="00C61891" w:rsidRDefault="00F77CB9">
      <w:pPr>
        <w:rPr>
          <w:b/>
          <w:bCs/>
        </w:rPr>
      </w:pPr>
    </w:p>
    <w:p w14:paraId="318776A1" w14:textId="77777777" w:rsidR="00F77CB9" w:rsidRPr="00C61891" w:rsidRDefault="00F77CB9">
      <w:pPr>
        <w:rPr>
          <w:b/>
          <w:bCs/>
        </w:rPr>
      </w:pPr>
    </w:p>
    <w:p w14:paraId="34DECC0A" w14:textId="77777777" w:rsidR="00F77CB9" w:rsidRPr="00C61891" w:rsidRDefault="00F77CB9">
      <w:pPr>
        <w:rPr>
          <w:b/>
          <w:bCs/>
        </w:rPr>
      </w:pPr>
    </w:p>
    <w:p w14:paraId="62467565" w14:textId="77777777" w:rsidR="00F77CB9" w:rsidRPr="00C61891" w:rsidRDefault="00F77CB9">
      <w:pPr>
        <w:rPr>
          <w:b/>
          <w:bCs/>
        </w:rPr>
      </w:pPr>
    </w:p>
    <w:p w14:paraId="441294C2" w14:textId="77777777" w:rsidR="00F77CB9" w:rsidRPr="00C61891" w:rsidRDefault="00F77CB9">
      <w:pPr>
        <w:rPr>
          <w:b/>
          <w:bCs/>
        </w:rPr>
      </w:pPr>
    </w:p>
    <w:p w14:paraId="17E1B3FD" w14:textId="77777777" w:rsidR="00F77CB9" w:rsidRPr="00C61891" w:rsidRDefault="00F77CB9">
      <w:pPr>
        <w:rPr>
          <w:b/>
          <w:bCs/>
        </w:rPr>
      </w:pPr>
    </w:p>
    <w:p w14:paraId="48C2BEC3" w14:textId="77777777" w:rsidR="00F77CB9" w:rsidRPr="00C61891" w:rsidRDefault="00F77CB9">
      <w:pPr>
        <w:rPr>
          <w:b/>
          <w:bCs/>
        </w:rPr>
      </w:pPr>
    </w:p>
    <w:p w14:paraId="721D0E1C" w14:textId="77777777" w:rsidR="00F77CB9" w:rsidRPr="00C61891" w:rsidRDefault="00F77CB9">
      <w:pPr>
        <w:rPr>
          <w:b/>
          <w:bCs/>
        </w:rPr>
      </w:pPr>
    </w:p>
    <w:p w14:paraId="5FB34F1E" w14:textId="77777777" w:rsidR="00F77CB9" w:rsidRPr="00C61891" w:rsidRDefault="00F77CB9">
      <w:pPr>
        <w:rPr>
          <w:b/>
          <w:bCs/>
        </w:rPr>
      </w:pPr>
    </w:p>
    <w:p w14:paraId="7CEF10FB" w14:textId="77777777" w:rsidR="00F77CB9" w:rsidRPr="00C61891" w:rsidRDefault="00F77CB9">
      <w:pPr>
        <w:rPr>
          <w:b/>
          <w:bCs/>
        </w:rPr>
      </w:pPr>
    </w:p>
    <w:p w14:paraId="7A6B5A47" w14:textId="77777777" w:rsidR="00F77CB9" w:rsidRPr="00C61891" w:rsidRDefault="004A0C0B">
      <w:r w:rsidRPr="00C61891">
        <w:rPr>
          <w:noProof/>
        </w:rPr>
        <w:drawing>
          <wp:inline distT="0" distB="0" distL="114300" distR="114300" wp14:anchorId="59D8CDC5" wp14:editId="6D5AF613">
            <wp:extent cx="5270500" cy="4109085"/>
            <wp:effectExtent l="0" t="0" r="6350" b="5715"/>
            <wp:docPr id="19" name="图片 19" descr="f2621f409134f15b75809e2482f344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f2621f409134f15b75809e2482f344f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10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3419E" w14:textId="77777777" w:rsidR="00F77CB9" w:rsidRPr="00C61891" w:rsidRDefault="004A0C0B">
      <w:pPr>
        <w:adjustRightInd w:val="0"/>
        <w:snapToGrid w:val="0"/>
        <w:spacing w:line="480" w:lineRule="auto"/>
        <w:jc w:val="left"/>
        <w:rPr>
          <w:rFonts w:ascii="Times New Roman" w:hAnsi="Times New Roman"/>
          <w:kern w:val="0"/>
          <w:sz w:val="24"/>
        </w:rPr>
      </w:pPr>
      <w:r w:rsidRPr="00C61891">
        <w:rPr>
          <w:rFonts w:ascii="Times New Roman" w:hAnsi="Times New Roman" w:cs="Times New Roman"/>
          <w:b/>
          <w:bCs/>
        </w:rPr>
        <w:t>Supplementary Figure 2</w:t>
      </w:r>
      <w:r w:rsidRPr="00C61891">
        <w:rPr>
          <w:rFonts w:ascii="Times New Roman" w:hAnsi="Times New Roman" w:cs="Times New Roman" w:hint="eastAsia"/>
          <w:b/>
          <w:bCs/>
        </w:rPr>
        <w:t xml:space="preserve"> </w:t>
      </w:r>
      <w:r w:rsidRPr="00C61891">
        <w:rPr>
          <w:rFonts w:ascii="Times New Roman" w:hAnsi="Times New Roman"/>
          <w:b/>
          <w:bCs/>
          <w:kern w:val="0"/>
          <w:sz w:val="24"/>
        </w:rPr>
        <w:t>Forest plot for 30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>-</w:t>
      </w:r>
      <w:r w:rsidRPr="00C61891">
        <w:rPr>
          <w:rFonts w:ascii="Times New Roman" w:eastAsia="SimSun" w:hAnsi="Times New Roman" w:cs="Times New Roman"/>
          <w:b/>
          <w:bCs/>
          <w:kern w:val="0"/>
          <w:sz w:val="24"/>
        </w:rPr>
        <w:t>day</w:t>
      </w:r>
      <w:r w:rsidRPr="00C61891">
        <w:rPr>
          <w:rFonts w:ascii="Times New Roman" w:hAnsi="Times New Roman"/>
          <w:b/>
          <w:bCs/>
          <w:kern w:val="0"/>
          <w:sz w:val="24"/>
        </w:rPr>
        <w:t xml:space="preserve"> mortality after excluding potential confounders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 xml:space="preserve"> (Zheng 2025 and Wang 2024).</w:t>
      </w:r>
    </w:p>
    <w:p w14:paraId="77A90C8F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2B53B2B3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44FB5478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78E45875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6B226AAD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22635786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  <w:noProof/>
        </w:rPr>
        <w:drawing>
          <wp:inline distT="0" distB="0" distL="114300" distR="114300" wp14:anchorId="559F2C3D" wp14:editId="56710B62">
            <wp:extent cx="5264150" cy="3509010"/>
            <wp:effectExtent l="0" t="0" r="12700" b="15240"/>
            <wp:docPr id="12" name="图片 12" descr="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敏感性分析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18014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 xml:space="preserve">3 </w:t>
      </w:r>
      <w:r w:rsidRPr="00C61891">
        <w:rPr>
          <w:rFonts w:ascii="Times New Roman" w:hAnsi="Times New Roman"/>
          <w:b/>
          <w:bCs/>
          <w:kern w:val="0"/>
          <w:sz w:val="24"/>
        </w:rPr>
        <w:t>Sensitivity analysis for infectious complications</w:t>
      </w:r>
    </w:p>
    <w:p w14:paraId="183B5549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37439914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375459A6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noProof/>
        </w:rPr>
        <w:drawing>
          <wp:inline distT="0" distB="0" distL="114300" distR="114300" wp14:anchorId="49CE85AB" wp14:editId="12EACD83">
            <wp:extent cx="5264150" cy="3509010"/>
            <wp:effectExtent l="0" t="0" r="12700" b="15240"/>
            <wp:docPr id="13" name="图片 13" descr="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敏感性分析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016C9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 xml:space="preserve">4 </w:t>
      </w:r>
      <w:r w:rsidRPr="00C61891">
        <w:rPr>
          <w:rFonts w:ascii="Times New Roman" w:hAnsi="Times New Roman"/>
          <w:b/>
          <w:bCs/>
          <w:kern w:val="0"/>
          <w:sz w:val="24"/>
        </w:rPr>
        <w:t xml:space="preserve">Sensitivity analysis for </w:t>
      </w:r>
      <w:r w:rsidRPr="00C61891">
        <w:rPr>
          <w:rFonts w:ascii="Times New Roman" w:eastAsia="SimSun" w:hAnsi="Times New Roman" w:cs="Times New Roman"/>
          <w:b/>
          <w:bCs/>
          <w:kern w:val="0"/>
          <w:sz w:val="24"/>
        </w:rPr>
        <w:t xml:space="preserve">length of </w:t>
      </w:r>
      <w:r w:rsidRPr="00C61891">
        <w:rPr>
          <w:rFonts w:ascii="Times New Roman" w:hAnsi="Times New Roman"/>
          <w:b/>
          <w:bCs/>
          <w:kern w:val="0"/>
          <w:sz w:val="24"/>
        </w:rPr>
        <w:t>hospital stay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>.</w:t>
      </w:r>
    </w:p>
    <w:p w14:paraId="307702EC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60B7F2C5" w14:textId="77777777" w:rsidR="00F77CB9" w:rsidRPr="00C61891" w:rsidRDefault="004A0C0B">
      <w:r w:rsidRPr="00C61891">
        <w:rPr>
          <w:noProof/>
        </w:rPr>
        <w:drawing>
          <wp:inline distT="0" distB="0" distL="114300" distR="114300" wp14:anchorId="54DACCA4" wp14:editId="68E9964D">
            <wp:extent cx="5272405" cy="3562985"/>
            <wp:effectExtent l="0" t="0" r="4445" b="18415"/>
            <wp:docPr id="18" name="图片 18" descr="c4add15c726827bf5765cec716acbc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4add15c726827bf5765cec716acbc9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6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96402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 xml:space="preserve">5 </w:t>
      </w:r>
      <w:r w:rsidRPr="00C61891">
        <w:rPr>
          <w:rFonts w:ascii="Times New Roman" w:hAnsi="Times New Roman"/>
          <w:b/>
          <w:bCs/>
          <w:kern w:val="0"/>
          <w:sz w:val="24"/>
        </w:rPr>
        <w:t>Forest plot for hospital stay after excluding potential confounders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 xml:space="preserve"> (Tsai 2023, Breeding 2024, and Ibrahim 2001).</w:t>
      </w:r>
    </w:p>
    <w:p w14:paraId="13AE5E8C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236DCEB8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46A0229D" w14:textId="77777777" w:rsidR="00F77CB9" w:rsidRPr="00C61891" w:rsidRDefault="004A0C0B">
      <w:r w:rsidRPr="00C61891">
        <w:rPr>
          <w:noProof/>
        </w:rPr>
        <w:drawing>
          <wp:inline distT="0" distB="0" distL="114300" distR="114300" wp14:anchorId="6438094C" wp14:editId="54C99614">
            <wp:extent cx="5264150" cy="3509010"/>
            <wp:effectExtent l="0" t="0" r="12700" b="15240"/>
            <wp:docPr id="14" name="图片 14" descr="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敏感性分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5CBC9A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>6</w:t>
      </w:r>
      <w:r w:rsidRPr="00C61891">
        <w:rPr>
          <w:rFonts w:ascii="Times New Roman" w:hAnsi="Times New Roman" w:cs="Times New Roman" w:hint="eastAsia"/>
        </w:rPr>
        <w:t xml:space="preserve"> </w:t>
      </w:r>
      <w:r w:rsidRPr="00C61891">
        <w:rPr>
          <w:rFonts w:ascii="Times New Roman" w:hAnsi="Times New Roman"/>
          <w:b/>
          <w:bCs/>
          <w:kern w:val="0"/>
          <w:sz w:val="24"/>
        </w:rPr>
        <w:t>Sensitivity analysis for ICU stay</w:t>
      </w:r>
    </w:p>
    <w:p w14:paraId="68BC1212" w14:textId="77777777" w:rsidR="00F77CB9" w:rsidRPr="00C61891" w:rsidRDefault="00F77CB9"/>
    <w:p w14:paraId="120E2A3D" w14:textId="77777777" w:rsidR="00F77CB9" w:rsidRPr="00C61891" w:rsidRDefault="00F77CB9"/>
    <w:p w14:paraId="447716A4" w14:textId="77777777" w:rsidR="00F77CB9" w:rsidRPr="00C61891" w:rsidRDefault="00F77CB9"/>
    <w:p w14:paraId="27AC5910" w14:textId="77777777" w:rsidR="00F77CB9" w:rsidRPr="00C61891" w:rsidRDefault="00F77CB9"/>
    <w:p w14:paraId="19E1793B" w14:textId="77777777" w:rsidR="00F77CB9" w:rsidRPr="00C61891" w:rsidRDefault="00F77CB9"/>
    <w:p w14:paraId="79F48BAB" w14:textId="77777777" w:rsidR="00F77CB9" w:rsidRPr="00C61891" w:rsidRDefault="004A0C0B">
      <w:r w:rsidRPr="00C61891">
        <w:rPr>
          <w:noProof/>
        </w:rPr>
        <w:drawing>
          <wp:inline distT="0" distB="0" distL="114300" distR="114300" wp14:anchorId="548F6591" wp14:editId="1C383F86">
            <wp:extent cx="5269865" cy="3853180"/>
            <wp:effectExtent l="0" t="0" r="6985" b="13970"/>
            <wp:docPr id="17" name="图片 17" descr="5f817215e5b2f2369fa4ef4f416579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f817215e5b2f2369fa4ef4f416579e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853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F2B03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 xml:space="preserve">7 </w:t>
      </w:r>
      <w:r w:rsidRPr="00C61891">
        <w:rPr>
          <w:rFonts w:ascii="Times New Roman" w:hAnsi="Times New Roman"/>
          <w:b/>
          <w:bCs/>
          <w:kern w:val="0"/>
          <w:sz w:val="24"/>
        </w:rPr>
        <w:t xml:space="preserve">Forest plot for </w:t>
      </w:r>
      <w:proofErr w:type="spellStart"/>
      <w:r w:rsidRPr="00C61891">
        <w:rPr>
          <w:rFonts w:ascii="Times New Roman" w:hAnsi="Times New Roman"/>
          <w:b/>
          <w:bCs/>
          <w:kern w:val="0"/>
          <w:sz w:val="24"/>
        </w:rPr>
        <w:t>lCU</w:t>
      </w:r>
      <w:proofErr w:type="spellEnd"/>
      <w:r w:rsidRPr="00C61891">
        <w:rPr>
          <w:rFonts w:ascii="Times New Roman" w:hAnsi="Times New Roman"/>
          <w:b/>
          <w:bCs/>
          <w:kern w:val="0"/>
          <w:sz w:val="24"/>
        </w:rPr>
        <w:t xml:space="preserve"> stay after excluding potential confounders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 xml:space="preserve"> (Ibrahim 2001, Zheng 2025, Ortiz-Reyes 2022, and Breeding 2024).</w:t>
      </w:r>
    </w:p>
    <w:p w14:paraId="3641F0BA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1ABCD2DC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58F1F9BE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noProof/>
        </w:rPr>
        <w:drawing>
          <wp:inline distT="0" distB="0" distL="114300" distR="114300" wp14:anchorId="34E9B4F9" wp14:editId="04D07E44">
            <wp:extent cx="5264150" cy="3509010"/>
            <wp:effectExtent l="0" t="0" r="12700" b="15240"/>
            <wp:docPr id="15" name="图片 15" descr="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敏感性分析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6D439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 xml:space="preserve">8 </w:t>
      </w:r>
      <w:r w:rsidRPr="00C61891">
        <w:rPr>
          <w:rFonts w:ascii="Times New Roman" w:hAnsi="Times New Roman"/>
          <w:b/>
          <w:bCs/>
          <w:kern w:val="0"/>
          <w:sz w:val="24"/>
        </w:rPr>
        <w:t>Sensitivity analysis for mechanical ventilation days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>.</w:t>
      </w:r>
    </w:p>
    <w:p w14:paraId="5F08859E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64FAE25A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07CA7C60" w14:textId="77777777" w:rsidR="00F77CB9" w:rsidRPr="00C61891" w:rsidRDefault="004A0C0B">
      <w:r w:rsidRPr="00C61891">
        <w:rPr>
          <w:noProof/>
        </w:rPr>
        <w:drawing>
          <wp:inline distT="0" distB="0" distL="114300" distR="114300" wp14:anchorId="4D88A6F5" wp14:editId="0E79DDF2">
            <wp:extent cx="5272405" cy="3542665"/>
            <wp:effectExtent l="0" t="0" r="4445" b="635"/>
            <wp:docPr id="20" name="图片 20" descr="7472a64dbd19d9319999efa955fb6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7472a64dbd19d9319999efa955fb671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23501" w14:textId="77777777" w:rsidR="00F77CB9" w:rsidRPr="00C61891" w:rsidRDefault="004A0C0B">
      <w:pPr>
        <w:rPr>
          <w:rFonts w:ascii="Times New Roman" w:hAnsi="Times New Roman" w:cs="Times New Roman"/>
          <w:b/>
          <w:bCs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 xml:space="preserve">9 </w:t>
      </w:r>
      <w:r w:rsidRPr="00C61891">
        <w:rPr>
          <w:rFonts w:ascii="Times New Roman" w:hAnsi="Times New Roman"/>
          <w:b/>
          <w:bCs/>
          <w:kern w:val="0"/>
          <w:sz w:val="24"/>
        </w:rPr>
        <w:t xml:space="preserve">Forest plot for </w:t>
      </w:r>
      <w:r w:rsidRPr="00C61891">
        <w:rPr>
          <w:rFonts w:ascii="Times New Roman" w:eastAsia="SimSun" w:hAnsi="Times New Roman" w:cs="Times New Roman"/>
          <w:b/>
          <w:bCs/>
          <w:kern w:val="0"/>
          <w:sz w:val="24"/>
        </w:rPr>
        <w:t>the number of days of mechanical ventilation</w:t>
      </w:r>
      <w:r w:rsidRPr="00C61891">
        <w:rPr>
          <w:rFonts w:ascii="Times New Roman" w:hAnsi="Times New Roman"/>
          <w:b/>
          <w:bCs/>
          <w:kern w:val="0"/>
          <w:sz w:val="24"/>
        </w:rPr>
        <w:t xml:space="preserve"> after excluding potential confo</w:t>
      </w:r>
      <w:r w:rsidRPr="00C61891">
        <w:rPr>
          <w:rFonts w:ascii="Times New Roman" w:eastAsia="SimSun" w:hAnsi="Times New Roman" w:cs="Times New Roman"/>
          <w:b/>
          <w:bCs/>
          <w:kern w:val="0"/>
          <w:sz w:val="24"/>
        </w:rPr>
        <w:t>unders (</w:t>
      </w:r>
      <w:r w:rsidRPr="00C61891">
        <w:rPr>
          <w:rFonts w:ascii="Times New Roman" w:eastAsia="SimSun" w:hAnsi="Times New Roman" w:cs="Times New Roman"/>
          <w:b/>
          <w:bCs/>
          <w:kern w:val="0"/>
          <w:sz w:val="24"/>
          <w:lang w:bidi="ar"/>
        </w:rPr>
        <w:t>Ortiz-Reyes</w:t>
      </w:r>
      <w:r w:rsidRPr="00C61891">
        <w:rPr>
          <w:rFonts w:ascii="Times New Roman" w:eastAsia="SimSun" w:hAnsi="Times New Roman" w:cs="Times New Roman"/>
          <w:b/>
          <w:bCs/>
          <w:kern w:val="0"/>
          <w:sz w:val="24"/>
        </w:rPr>
        <w:t xml:space="preserve"> 2022, 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>Nguyen 2008, and Ibrahim 2001).</w:t>
      </w:r>
    </w:p>
    <w:p w14:paraId="1B88682B" w14:textId="77777777" w:rsidR="00F77CB9" w:rsidRPr="00C61891" w:rsidRDefault="00F77CB9">
      <w:pPr>
        <w:rPr>
          <w:rFonts w:ascii="Times New Roman" w:hAnsi="Times New Roman" w:cs="Times New Roman"/>
          <w:b/>
          <w:bCs/>
        </w:rPr>
      </w:pPr>
    </w:p>
    <w:p w14:paraId="5B10F663" w14:textId="77777777" w:rsidR="00F77CB9" w:rsidRPr="00C61891" w:rsidRDefault="004A0C0B">
      <w:r w:rsidRPr="00C61891">
        <w:rPr>
          <w:noProof/>
        </w:rPr>
        <w:drawing>
          <wp:inline distT="0" distB="0" distL="114300" distR="114300" wp14:anchorId="744457B1" wp14:editId="7CE505C7">
            <wp:extent cx="5264150" cy="3509010"/>
            <wp:effectExtent l="0" t="0" r="12700" b="15240"/>
            <wp:docPr id="16" name="图片 16" descr="敏感性分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敏感性分析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919B8" w14:textId="77777777" w:rsidR="00F77CB9" w:rsidRPr="00C61891" w:rsidRDefault="004A0C0B">
      <w:pPr>
        <w:rPr>
          <w:rFonts w:ascii="Times New Roman" w:hAnsi="Times New Roman"/>
          <w:kern w:val="0"/>
          <w:sz w:val="24"/>
        </w:rPr>
        <w:sectPr w:rsidR="00F77CB9" w:rsidRPr="00C61891" w:rsidSect="00C6189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OLE_LINK10"/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 xml:space="preserve">10 </w:t>
      </w:r>
      <w:r w:rsidRPr="00C61891">
        <w:rPr>
          <w:rFonts w:ascii="Times New Roman" w:hAnsi="Times New Roman"/>
          <w:b/>
          <w:bCs/>
          <w:kern w:val="0"/>
          <w:sz w:val="24"/>
        </w:rPr>
        <w:t>Sensitivity analysis for other complications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>.</w:t>
      </w:r>
    </w:p>
    <w:bookmarkEnd w:id="0"/>
    <w:p w14:paraId="21EC74F2" w14:textId="77777777" w:rsidR="00F77CB9" w:rsidRPr="00C61891" w:rsidRDefault="004A0C0B">
      <w:pPr>
        <w:rPr>
          <w:rFonts w:ascii="Times New Roman" w:hAnsi="Times New Roman"/>
          <w:kern w:val="0"/>
          <w:sz w:val="24"/>
        </w:rPr>
      </w:pPr>
      <w:r w:rsidRPr="00C61891">
        <w:rPr>
          <w:rFonts w:ascii="Times New Roman" w:hAnsi="Times New Roman"/>
          <w:noProof/>
          <w:kern w:val="0"/>
          <w:sz w:val="24"/>
        </w:rPr>
        <w:drawing>
          <wp:inline distT="0" distB="0" distL="0" distR="0" wp14:anchorId="791B9375" wp14:editId="31F4EC8F">
            <wp:extent cx="5274310" cy="3163570"/>
            <wp:effectExtent l="0" t="0" r="2540" b="17780"/>
            <wp:docPr id="267217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217297" name="图片 1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F3E3C" w14:textId="77777777" w:rsidR="00F77CB9" w:rsidRPr="00C61891" w:rsidRDefault="004A0C0B">
      <w:pPr>
        <w:rPr>
          <w:rFonts w:ascii="Times New Roman" w:hAnsi="Times New Roman"/>
          <w:kern w:val="0"/>
          <w:sz w:val="24"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>1</w:t>
      </w:r>
      <w:r w:rsidRPr="00C61891">
        <w:rPr>
          <w:rFonts w:ascii="Times New Roman" w:hAnsi="Times New Roman" w:cs="Times New Roman"/>
          <w:b/>
          <w:bCs/>
        </w:rPr>
        <w:t>1</w:t>
      </w:r>
      <w:r w:rsidRPr="00C61891">
        <w:rPr>
          <w:rFonts w:ascii="Times New Roman" w:hAnsi="Times New Roman" w:cs="Times New Roman" w:hint="eastAsia"/>
          <w:b/>
          <w:bCs/>
        </w:rPr>
        <w:t xml:space="preserve"> </w:t>
      </w:r>
      <w:r w:rsidRPr="00C61891">
        <w:rPr>
          <w:rFonts w:ascii="Times New Roman" w:hAnsi="Times New Roman" w:cs="Times New Roman"/>
          <w:b/>
          <w:bCs/>
        </w:rPr>
        <w:t>T</w:t>
      </w:r>
      <w:r w:rsidRPr="00C61891">
        <w:rPr>
          <w:rFonts w:ascii="Times New Roman" w:hAnsi="Times New Roman"/>
          <w:b/>
          <w:bCs/>
          <w:kern w:val="0"/>
          <w:sz w:val="24"/>
        </w:rPr>
        <w:t>rim-and-fill method for 30-day mortality</w:t>
      </w:r>
      <w:r w:rsidRPr="00C61891">
        <w:rPr>
          <w:rFonts w:ascii="Times New Roman" w:hAnsi="Times New Roman" w:hint="eastAsia"/>
          <w:b/>
          <w:bCs/>
          <w:kern w:val="0"/>
          <w:sz w:val="24"/>
        </w:rPr>
        <w:t>.</w:t>
      </w:r>
    </w:p>
    <w:p w14:paraId="061340DE" w14:textId="77777777" w:rsidR="00F77CB9" w:rsidRPr="00C61891" w:rsidRDefault="004A0C0B">
      <w:pPr>
        <w:rPr>
          <w:rFonts w:ascii="Times New Roman" w:hAnsi="Times New Roman" w:cs="Times New Roman"/>
        </w:rPr>
      </w:pPr>
      <w:r w:rsidRPr="00C61891">
        <w:rPr>
          <w:rFonts w:ascii="Times New Roman" w:hAnsi="Times New Roman" w:cs="Times New Roman"/>
        </w:rPr>
        <w:t>Following the inclusion of an additional study, the results of the pooled analysis remained consistent in their direction</w:t>
      </w:r>
      <w:r w:rsidRPr="00C61891">
        <w:rPr>
          <w:rFonts w:ascii="Times New Roman" w:hAnsi="Times New Roman" w:cs="Times New Roman" w:hint="eastAsia"/>
        </w:rPr>
        <w:t xml:space="preserve"> </w:t>
      </w:r>
      <w:bookmarkStart w:id="1" w:name="OLE_LINK12"/>
      <w:r w:rsidRPr="00C61891">
        <w:rPr>
          <w:rFonts w:ascii="Times New Roman" w:hAnsi="Times New Roman" w:cs="Times New Roman"/>
        </w:rPr>
        <w:t>(</w:t>
      </w:r>
      <w:r w:rsidRPr="00C61891">
        <w:rPr>
          <w:rFonts w:ascii="Times New Roman" w:hAnsi="Times New Roman" w:cs="Times New Roman" w:hint="eastAsia"/>
        </w:rPr>
        <w:t>OR=</w:t>
      </w:r>
      <w:r w:rsidRPr="00C61891">
        <w:rPr>
          <w:rFonts w:ascii="Times New Roman" w:hAnsi="Times New Roman" w:cs="Times New Roman"/>
        </w:rPr>
        <w:t xml:space="preserve"> 1.010;</w:t>
      </w:r>
      <w:r w:rsidRPr="00C61891">
        <w:rPr>
          <w:rFonts w:ascii="Times New Roman" w:hAnsi="Times New Roman" w:cs="Times New Roman" w:hint="eastAsia"/>
        </w:rPr>
        <w:t xml:space="preserve"> </w:t>
      </w:r>
      <w:r w:rsidRPr="00C61891">
        <w:rPr>
          <w:rFonts w:ascii="Times New Roman" w:hAnsi="Times New Roman" w:cs="Times New Roman"/>
        </w:rPr>
        <w:t>95% CI</w:t>
      </w:r>
      <w:r w:rsidRPr="00C61891">
        <w:rPr>
          <w:rFonts w:ascii="Times New Roman" w:hAnsi="Times New Roman" w:cs="Times New Roman" w:hint="eastAsia"/>
        </w:rPr>
        <w:t>=</w:t>
      </w:r>
      <w:r w:rsidRPr="00C61891">
        <w:rPr>
          <w:rFonts w:ascii="Times New Roman" w:hAnsi="Times New Roman" w:cs="Times New Roman"/>
        </w:rPr>
        <w:t>0.897, 1.138)</w:t>
      </w:r>
      <w:bookmarkEnd w:id="1"/>
      <w:r w:rsidRPr="00C61891">
        <w:rPr>
          <w:rFonts w:ascii="Times New Roman" w:hAnsi="Times New Roman" w:cs="Times New Roman"/>
        </w:rPr>
        <w:t>.</w:t>
      </w:r>
    </w:p>
    <w:p w14:paraId="2BAC398D" w14:textId="77777777" w:rsidR="00F77CB9" w:rsidRPr="00C61891" w:rsidRDefault="00F77CB9">
      <w:pPr>
        <w:rPr>
          <w:rFonts w:ascii="Times New Roman" w:hAnsi="Times New Roman"/>
          <w:kern w:val="0"/>
          <w:sz w:val="24"/>
        </w:rPr>
        <w:sectPr w:rsidR="00F77CB9" w:rsidRPr="00C61891" w:rsidSect="00C6189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92892D8" w14:textId="77777777" w:rsidR="00F77CB9" w:rsidRPr="00C61891" w:rsidRDefault="004A0C0B">
      <w:pPr>
        <w:rPr>
          <w:rFonts w:ascii="Times New Roman" w:hAnsi="Times New Roman"/>
          <w:kern w:val="0"/>
          <w:sz w:val="24"/>
        </w:rPr>
      </w:pPr>
      <w:r w:rsidRPr="00C61891">
        <w:rPr>
          <w:rFonts w:ascii="Times New Roman" w:hAnsi="Times New Roman"/>
          <w:noProof/>
          <w:kern w:val="0"/>
          <w:sz w:val="24"/>
        </w:rPr>
        <w:drawing>
          <wp:inline distT="0" distB="0" distL="0" distR="0" wp14:anchorId="1C2409EF" wp14:editId="2D9DE374">
            <wp:extent cx="5274310" cy="3163570"/>
            <wp:effectExtent l="0" t="0" r="2540" b="17780"/>
            <wp:docPr id="57450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5061" name="图片 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6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619EB" w14:textId="77777777" w:rsidR="00F77CB9" w:rsidRPr="00C61891" w:rsidRDefault="004A0C0B">
      <w:pPr>
        <w:rPr>
          <w:rFonts w:ascii="Times New Roman" w:hAnsi="Times New Roman"/>
          <w:kern w:val="0"/>
          <w:sz w:val="24"/>
        </w:rPr>
      </w:pPr>
      <w:r w:rsidRPr="00C61891">
        <w:rPr>
          <w:rFonts w:ascii="Times New Roman" w:hAnsi="Times New Roman" w:cs="Times New Roman"/>
          <w:b/>
          <w:bCs/>
        </w:rPr>
        <w:t xml:space="preserve">Supplementary Figure </w:t>
      </w:r>
      <w:r w:rsidRPr="00C61891">
        <w:rPr>
          <w:rFonts w:ascii="Times New Roman" w:hAnsi="Times New Roman" w:cs="Times New Roman" w:hint="eastAsia"/>
          <w:b/>
          <w:bCs/>
        </w:rPr>
        <w:t>1</w:t>
      </w:r>
      <w:r w:rsidRPr="00C61891">
        <w:rPr>
          <w:rFonts w:ascii="Times New Roman" w:hAnsi="Times New Roman" w:cs="Times New Roman"/>
          <w:b/>
          <w:bCs/>
        </w:rPr>
        <w:t>2</w:t>
      </w:r>
      <w:r w:rsidRPr="00C61891">
        <w:rPr>
          <w:rFonts w:ascii="Times New Roman" w:hAnsi="Times New Roman" w:cs="Times New Roman" w:hint="eastAsia"/>
          <w:b/>
          <w:bCs/>
        </w:rPr>
        <w:t xml:space="preserve"> </w:t>
      </w:r>
      <w:r w:rsidRPr="00C61891">
        <w:rPr>
          <w:rFonts w:ascii="Times New Roman" w:hAnsi="Times New Roman" w:cs="Times New Roman"/>
          <w:b/>
          <w:bCs/>
        </w:rPr>
        <w:t>T</w:t>
      </w:r>
      <w:r w:rsidRPr="00C61891">
        <w:rPr>
          <w:rFonts w:ascii="Times New Roman" w:hAnsi="Times New Roman"/>
          <w:b/>
          <w:bCs/>
          <w:kern w:val="0"/>
          <w:sz w:val="24"/>
        </w:rPr>
        <w:t>rim-and-fill method for length of ICU stay.</w:t>
      </w:r>
    </w:p>
    <w:p w14:paraId="3D6D4814" w14:textId="77777777" w:rsidR="00F77CB9" w:rsidRPr="00C61891" w:rsidRDefault="004A0C0B">
      <w:pPr>
        <w:rPr>
          <w:rFonts w:ascii="Times New Roman" w:hAnsi="Times New Roman" w:cs="Times New Roman"/>
        </w:rPr>
      </w:pPr>
      <w:r w:rsidRPr="00C61891">
        <w:rPr>
          <w:rFonts w:ascii="Times New Roman" w:hAnsi="Times New Roman" w:cs="Times New Roman"/>
        </w:rPr>
        <w:t>Following the inclusion of an additional study, the results of the pooled analysis remained consistent in their direction</w:t>
      </w:r>
      <w:r w:rsidRPr="00C61891">
        <w:rPr>
          <w:rFonts w:ascii="Times New Roman" w:hAnsi="Times New Roman" w:cs="Times New Roman" w:hint="eastAsia"/>
        </w:rPr>
        <w:t xml:space="preserve"> </w:t>
      </w:r>
      <w:r w:rsidRPr="00C61891">
        <w:rPr>
          <w:rFonts w:ascii="Times New Roman" w:hAnsi="Times New Roman" w:cs="Times New Roman"/>
        </w:rPr>
        <w:t>(</w:t>
      </w:r>
      <w:r w:rsidRPr="00C61891">
        <w:rPr>
          <w:rFonts w:ascii="Times New Roman" w:hAnsi="Times New Roman" w:cs="Times New Roman" w:hint="eastAsia"/>
        </w:rPr>
        <w:t>OR=</w:t>
      </w:r>
      <w:r w:rsidRPr="00C61891">
        <w:rPr>
          <w:rFonts w:ascii="Times New Roman" w:hAnsi="Times New Roman" w:cs="Times New Roman"/>
        </w:rPr>
        <w:t xml:space="preserve"> -2.345;</w:t>
      </w:r>
      <w:r w:rsidRPr="00C61891">
        <w:rPr>
          <w:rFonts w:ascii="Times New Roman" w:hAnsi="Times New Roman" w:cs="Times New Roman" w:hint="eastAsia"/>
        </w:rPr>
        <w:t xml:space="preserve"> </w:t>
      </w:r>
      <w:r w:rsidRPr="00C61891">
        <w:rPr>
          <w:rFonts w:ascii="Times New Roman" w:hAnsi="Times New Roman" w:cs="Times New Roman"/>
        </w:rPr>
        <w:t>95% CI</w:t>
      </w:r>
      <w:r w:rsidRPr="00C61891">
        <w:rPr>
          <w:rFonts w:ascii="Times New Roman" w:hAnsi="Times New Roman" w:cs="Times New Roman" w:hint="eastAsia"/>
        </w:rPr>
        <w:t>=</w:t>
      </w:r>
      <w:r w:rsidRPr="00C61891">
        <w:rPr>
          <w:rFonts w:ascii="Times New Roman" w:hAnsi="Times New Roman" w:cs="Times New Roman"/>
        </w:rPr>
        <w:t>-2.570, -2.119).</w:t>
      </w:r>
    </w:p>
    <w:p w14:paraId="2472FCE9" w14:textId="77777777" w:rsidR="00F77CB9" w:rsidRPr="00C61891" w:rsidRDefault="00F77CB9"/>
    <w:sectPr w:rsidR="00F77CB9" w:rsidRPr="00C61891" w:rsidSect="00C618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embedSystemFonts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DCD"/>
    <w:rsid w:val="00310860"/>
    <w:rsid w:val="00433D83"/>
    <w:rsid w:val="004A0C0B"/>
    <w:rsid w:val="008F0AAD"/>
    <w:rsid w:val="00C42470"/>
    <w:rsid w:val="00C522AC"/>
    <w:rsid w:val="00C61891"/>
    <w:rsid w:val="00E46500"/>
    <w:rsid w:val="00EB3523"/>
    <w:rsid w:val="00F77CB9"/>
    <w:rsid w:val="00FB2DCD"/>
    <w:rsid w:val="07D47BD7"/>
    <w:rsid w:val="0EE91E83"/>
    <w:rsid w:val="154D0ED9"/>
    <w:rsid w:val="20FC5B73"/>
    <w:rsid w:val="24E1470A"/>
    <w:rsid w:val="27D2548D"/>
    <w:rsid w:val="2CFA15FF"/>
    <w:rsid w:val="30AF7E29"/>
    <w:rsid w:val="30F67FB1"/>
    <w:rsid w:val="741619FD"/>
    <w:rsid w:val="7CDC791D"/>
    <w:rsid w:val="7E25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C6CF2D"/>
  <w15:docId w15:val="{F5304221-0E2F-4E23-80BD-CDEE0503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paragraph" w:customStyle="1" w:styleId="Revision1">
    <w:name w:val="Revision1"/>
    <w:hidden/>
    <w:uiPriority w:val="99"/>
    <w:unhideWhenUsed/>
    <w:qFormat/>
    <w:rPr>
      <w:kern w:val="2"/>
      <w:sz w:val="21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Revathi Thangaraj</cp:lastModifiedBy>
  <cp:revision>7</cp:revision>
  <dcterms:created xsi:type="dcterms:W3CDTF">2025-07-20T09:10:00Z</dcterms:created>
  <dcterms:modified xsi:type="dcterms:W3CDTF">2026-06-28T09:43:00Z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eyJoZGlkIjoiMDM5MzU5MWEzY2M0NzMxZTYyM2M5ODA3OWQwNWUxZjYiLCJ1c2VySWQiOiIyNjE1NTM1OTYifQ==</vt:lpwstr>
  </property>
  <property fmtid="{D5CDD505-2E9C-101B-9397-08002B2CF9AE}" pid="4" name="ICV">
    <vt:lpwstr>F9EE557048EF4D55935A942DD6A6C740_13</vt:lpwstr>
  </property>
</Properties>
</file>