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33334">
      <w:pPr>
        <w:pStyle w:val="7"/>
        <w:keepNext/>
        <w:pBdr>
          <w:top w:val="none" w:color="000000" w:sz="0" w:space="0"/>
          <w:left w:val="none" w:color="000000" w:sz="0" w:space="0"/>
          <w:bottom w:val="none" w:color="000000" w:sz="0" w:space="0"/>
          <w:right w:val="none" w:color="000000" w:sz="0" w:space="0"/>
        </w:pBdr>
        <w:spacing w:before="60" w:after="60" w:line="240" w:lineRule="auto"/>
        <w:ind w:left="60" w:right="60" w:firstLine="0" w:firstLineChars="0"/>
        <w:jc w:val="both"/>
        <w:rPr>
          <w:rFonts w:hint="default" w:ascii="Times New Roman" w:hAnsi="Times New Roman" w:cs="Times New Roman"/>
          <w:b/>
          <w:bCs w:val="0"/>
          <w:i w:val="0"/>
          <w:iCs/>
          <w:sz w:val="24"/>
          <w:szCs w:val="24"/>
        </w:rPr>
      </w:pPr>
      <w:r>
        <w:rPr>
          <w:rFonts w:hint="default" w:ascii="Times New Roman" w:hAnsi="Times New Roman" w:cs="Times New Roman"/>
          <w:b/>
          <w:i w:val="0"/>
          <w:iCs/>
          <w:kern w:val="0"/>
          <w:sz w:val="24"/>
          <w:szCs w:val="24"/>
        </w:rPr>
        <w:t xml:space="preserve">Supplementary </w:t>
      </w:r>
      <w:r>
        <w:rPr>
          <w:rFonts w:hint="default" w:ascii="Times New Roman" w:hAnsi="Times New Roman" w:cs="Times New Roman"/>
          <w:b/>
          <w:i w:val="0"/>
          <w:iCs/>
          <w:kern w:val="0"/>
          <w:sz w:val="24"/>
          <w:szCs w:val="24"/>
          <w:lang w:val="en-US" w:eastAsia="zh-CN"/>
        </w:rPr>
        <w:t>T</w:t>
      </w:r>
      <w:r>
        <w:rPr>
          <w:rFonts w:hint="default" w:ascii="Times New Roman" w:hAnsi="Times New Roman" w:cs="Times New Roman"/>
          <w:b/>
          <w:i w:val="0"/>
          <w:iCs/>
          <w:kern w:val="0"/>
          <w:sz w:val="24"/>
          <w:szCs w:val="24"/>
        </w:rPr>
        <w:t>able</w:t>
      </w:r>
      <w:r>
        <w:rPr>
          <w:rFonts w:hint="default" w:ascii="Times New Roman" w:hAnsi="Times New Roman" w:cs="Times New Roman"/>
          <w:b/>
          <w:i w:val="0"/>
          <w:iCs/>
          <w:kern w:val="0"/>
          <w:sz w:val="24"/>
          <w:szCs w:val="24"/>
          <w:lang w:val="en-US" w:eastAsia="zh-CN"/>
        </w:rPr>
        <w:t>1</w:t>
      </w:r>
      <w:r>
        <w:rPr>
          <w:rFonts w:hint="default" w:ascii="Times New Roman" w:hAnsi="Times New Roman" w:cs="Times New Roman"/>
          <w:b/>
          <w:i w:val="0"/>
          <w:iCs/>
          <w:kern w:val="0"/>
          <w:sz w:val="24"/>
          <w:szCs w:val="24"/>
        </w:rPr>
        <w:t xml:space="preserve">. </w:t>
      </w:r>
      <w:r>
        <w:rPr>
          <w:rFonts w:hint="default" w:ascii="Times New Roman" w:hAnsi="Times New Roman" w:cs="Times New Roman"/>
          <w:b/>
          <w:bCs w:val="0"/>
          <w:i w:val="0"/>
          <w:iCs/>
          <w:kern w:val="0"/>
          <w:sz w:val="24"/>
          <w:szCs w:val="24"/>
        </w:rPr>
        <w:t>Univariate analysis</w:t>
      </w:r>
      <w:r>
        <w:rPr>
          <w:rFonts w:hint="default" w:ascii="Times New Roman" w:hAnsi="Times New Roman" w:cs="Times New Roman"/>
          <w:b/>
          <w:bCs w:val="0"/>
          <w:i w:val="0"/>
          <w:iCs/>
          <w:kern w:val="0"/>
          <w:sz w:val="24"/>
          <w:szCs w:val="24"/>
          <w:lang w:val="en-US" w:eastAsia="zh-CN"/>
        </w:rPr>
        <w:t xml:space="preserve"> </w:t>
      </w:r>
      <w:r>
        <w:rPr>
          <w:rFonts w:hint="eastAsia" w:ascii="Times New Roman" w:hAnsi="Times New Roman" w:cs="Times New Roman"/>
          <w:b/>
          <w:bCs w:val="0"/>
          <w:i w:val="0"/>
          <w:iCs/>
          <w:kern w:val="0"/>
          <w:sz w:val="24"/>
          <w:szCs w:val="24"/>
          <w:lang w:val="en-US" w:eastAsia="zh-CN"/>
        </w:rPr>
        <w:t>of</w:t>
      </w:r>
      <w:r>
        <w:rPr>
          <w:rFonts w:hint="default" w:ascii="Times New Roman" w:hAnsi="Times New Roman" w:eastAsia="Arial" w:cs="Times New Roman"/>
          <w:b/>
          <w:bCs w:val="0"/>
          <w:i w:val="0"/>
          <w:iCs/>
          <w:color w:val="000000"/>
          <w:sz w:val="24"/>
          <w:szCs w:val="24"/>
          <w:u w:val="none"/>
        </w:rPr>
        <w:t xml:space="preserve"> demographics and baseline characteristics</w:t>
      </w:r>
      <w:r>
        <w:rPr>
          <w:rFonts w:hint="eastAsia" w:ascii="Times New Roman" w:hAnsi="Times New Roman" w:eastAsia="宋体" w:cs="Times New Roman"/>
          <w:b/>
          <w:bCs w:val="0"/>
          <w:i w:val="0"/>
          <w:iCs/>
          <w:color w:val="000000"/>
          <w:sz w:val="24"/>
          <w:szCs w:val="24"/>
          <w:u w:val="none"/>
          <w:lang w:val="en-US" w:eastAsia="zh-CN"/>
        </w:rPr>
        <w:t xml:space="preserve"> </w:t>
      </w:r>
      <w:r>
        <w:rPr>
          <w:rFonts w:hint="default" w:ascii="Times New Roman" w:hAnsi="Times New Roman" w:cs="Times New Roman"/>
          <w:b/>
          <w:bCs w:val="0"/>
          <w:i w:val="0"/>
          <w:iCs/>
          <w:kern w:val="0"/>
          <w:sz w:val="24"/>
          <w:szCs w:val="24"/>
          <w:lang w:val="en-US" w:eastAsia="zh-CN"/>
        </w:rPr>
        <w:t>between the pulmonary hemorrhage group and the non-pulmonary hemorrhage group</w:t>
      </w:r>
    </w:p>
    <w:tbl>
      <w:tblPr>
        <w:tblStyle w:val="3"/>
        <w:tblW w:w="10257" w:type="dxa"/>
        <w:jc w:val="center"/>
        <w:tblLayout w:type="fixed"/>
        <w:tblCellMar>
          <w:top w:w="0" w:type="dxa"/>
          <w:left w:w="108" w:type="dxa"/>
          <w:bottom w:w="0" w:type="dxa"/>
          <w:right w:w="108" w:type="dxa"/>
        </w:tblCellMar>
      </w:tblPr>
      <w:tblGrid>
        <w:gridCol w:w="4228"/>
        <w:gridCol w:w="1819"/>
        <w:gridCol w:w="1819"/>
        <w:gridCol w:w="1423"/>
        <w:gridCol w:w="968"/>
      </w:tblGrid>
      <w:tr w14:paraId="002B8D2D">
        <w:tblPrEx>
          <w:tblCellMar>
            <w:top w:w="0" w:type="dxa"/>
            <w:left w:w="108" w:type="dxa"/>
            <w:bottom w:w="0" w:type="dxa"/>
            <w:right w:w="108" w:type="dxa"/>
          </w:tblCellMar>
        </w:tblPrEx>
        <w:trPr>
          <w:trHeight w:val="0" w:hRule="atLeast"/>
          <w:tblHeader/>
          <w:jc w:val="center"/>
        </w:trPr>
        <w:tc>
          <w:tcPr>
            <w:tcW w:w="4228" w:type="dxa"/>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6B70277F">
            <w:pPr>
              <w:pBdr>
                <w:top w:val="none" w:color="000000" w:sz="0" w:space="0"/>
                <w:left w:val="none" w:color="000000" w:sz="0" w:space="0"/>
                <w:bottom w:val="none" w:color="000000" w:sz="0" w:space="0"/>
                <w:right w:val="none" w:color="000000" w:sz="0" w:space="0"/>
              </w:pBdr>
              <w:spacing w:before="40" w:after="40" w:line="240" w:lineRule="auto"/>
              <w:ind w:left="20" w:right="20" w:firstLine="0" w:firstLineChars="0"/>
              <w:jc w:val="left"/>
              <w:rPr>
                <w:rFonts w:hint="default" w:ascii="Times New Roman" w:hAnsi="Times New Roman" w:eastAsia="DejaVu Sans" w:cs="Times New Roman"/>
                <w:b/>
                <w:i w:val="0"/>
                <w:color w:val="000000"/>
                <w:sz w:val="21"/>
                <w:szCs w:val="21"/>
                <w:u w:val="none"/>
              </w:rPr>
            </w:pPr>
            <w:r>
              <w:rPr>
                <w:rFonts w:hint="default" w:ascii="Times New Roman" w:hAnsi="Times New Roman" w:eastAsia="DejaVu Sans" w:cs="Times New Roman"/>
                <w:b/>
                <w:i w:val="0"/>
                <w:color w:val="000000"/>
                <w:sz w:val="21"/>
                <w:szCs w:val="21"/>
                <w:u w:val="none"/>
              </w:rPr>
              <w:t>Characteristic</w:t>
            </w:r>
          </w:p>
        </w:tc>
        <w:tc>
          <w:tcPr>
            <w:tcW w:w="1819" w:type="dxa"/>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5F57D399">
            <w:pPr>
              <w:pBdr>
                <w:top w:val="none" w:color="000000" w:sz="0" w:space="0"/>
                <w:left w:val="none" w:color="000000" w:sz="0" w:space="0"/>
                <w:bottom w:val="none" w:color="000000" w:sz="0" w:space="0"/>
                <w:right w:val="none" w:color="000000" w:sz="0" w:space="0"/>
              </w:pBdr>
              <w:spacing w:before="40" w:after="40" w:line="240" w:lineRule="auto"/>
              <w:ind w:left="20" w:right="20" w:firstLine="0" w:firstLineChars="0"/>
              <w:jc w:val="center"/>
              <w:rPr>
                <w:rFonts w:hint="eastAsia" w:ascii="Times New Roman" w:hAnsi="Times New Roman" w:eastAsia="宋体" w:cs="Times New Roman"/>
                <w:b/>
                <w:bCs w:val="0"/>
                <w:i w:val="0"/>
                <w:color w:val="000000"/>
                <w:sz w:val="21"/>
                <w:szCs w:val="21"/>
                <w:u w:val="none"/>
                <w:lang w:val="en-US" w:eastAsia="zh-CN"/>
              </w:rPr>
            </w:pPr>
            <w:r>
              <w:rPr>
                <w:rFonts w:hint="eastAsia" w:ascii="Times New Roman" w:hAnsi="Times New Roman" w:cs="Times New Roman"/>
                <w:b/>
                <w:bCs w:val="0"/>
                <w:i w:val="0"/>
                <w:iCs/>
                <w:kern w:val="0"/>
                <w:sz w:val="21"/>
                <w:szCs w:val="21"/>
                <w:lang w:val="en-US" w:eastAsia="zh-CN"/>
              </w:rPr>
              <w:t>P</w:t>
            </w:r>
            <w:r>
              <w:rPr>
                <w:rFonts w:hint="default" w:ascii="Times New Roman" w:hAnsi="Times New Roman" w:cs="Times New Roman"/>
                <w:b/>
                <w:bCs w:val="0"/>
                <w:i w:val="0"/>
                <w:iCs/>
                <w:kern w:val="0"/>
                <w:sz w:val="21"/>
                <w:szCs w:val="21"/>
                <w:lang w:val="en-US" w:eastAsia="zh-CN"/>
              </w:rPr>
              <w:t>ulmonary hemorrhage</w:t>
            </w:r>
            <w:r>
              <w:rPr>
                <w:rFonts w:hint="default" w:ascii="Times New Roman" w:hAnsi="Times New Roman" w:eastAsia="DejaVu Sans" w:cs="Times New Roman"/>
                <w:b/>
                <w:bCs w:val="0"/>
                <w:i w:val="0"/>
                <w:color w:val="000000"/>
                <w:sz w:val="21"/>
                <w:szCs w:val="21"/>
                <w:u w:val="none"/>
              </w:rPr>
              <w:t xml:space="preserve">  </w:t>
            </w:r>
            <w:r>
              <w:rPr>
                <w:rFonts w:hint="default" w:ascii="Times New Roman" w:hAnsi="Times New Roman" w:eastAsia="DejaVu Sans" w:cs="Times New Roman"/>
                <w:b/>
                <w:bCs w:val="0"/>
                <w:i w:val="0"/>
                <w:color w:val="000000"/>
                <w:sz w:val="21"/>
                <w:szCs w:val="21"/>
                <w:u w:val="none"/>
              </w:rPr>
              <w:br w:type="textWrapping"/>
            </w:r>
            <w:r>
              <w:rPr>
                <w:rFonts w:hint="eastAsia" w:ascii="Times New Roman" w:hAnsi="Times New Roman" w:eastAsia="宋体" w:cs="Times New Roman"/>
                <w:b w:val="0"/>
                <w:bCs/>
                <w:i w:val="0"/>
                <w:color w:val="000000"/>
                <w:sz w:val="21"/>
                <w:szCs w:val="21"/>
                <w:u w:val="none"/>
                <w:lang w:val="en-US" w:eastAsia="zh-CN"/>
              </w:rPr>
              <w:t>(n</w:t>
            </w:r>
            <w:r>
              <w:rPr>
                <w:rFonts w:hint="default" w:ascii="Times New Roman" w:hAnsi="Times New Roman" w:eastAsia="DejaVu Sans" w:cs="Times New Roman"/>
                <w:b w:val="0"/>
                <w:bCs/>
                <w:i w:val="0"/>
                <w:color w:val="000000"/>
                <w:sz w:val="21"/>
                <w:szCs w:val="21"/>
                <w:u w:val="none"/>
              </w:rPr>
              <w:t xml:space="preserve"> = 137</w:t>
            </w:r>
            <w:r>
              <w:rPr>
                <w:rFonts w:hint="eastAsia" w:ascii="Times New Roman" w:hAnsi="Times New Roman" w:eastAsia="宋体" w:cs="Times New Roman"/>
                <w:b w:val="0"/>
                <w:bCs/>
                <w:i w:val="0"/>
                <w:color w:val="000000"/>
                <w:sz w:val="21"/>
                <w:szCs w:val="21"/>
                <w:u w:val="none"/>
                <w:lang w:val="en-US" w:eastAsia="zh-CN"/>
              </w:rPr>
              <w:t>)</w:t>
            </w:r>
          </w:p>
        </w:tc>
        <w:tc>
          <w:tcPr>
            <w:tcW w:w="1819" w:type="dxa"/>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4D85310B">
            <w:pPr>
              <w:pBdr>
                <w:top w:val="none" w:color="000000" w:sz="0" w:space="0"/>
                <w:left w:val="none" w:color="000000" w:sz="0" w:space="0"/>
                <w:bottom w:val="none" w:color="000000" w:sz="0" w:space="0"/>
                <w:right w:val="none" w:color="000000" w:sz="0" w:space="0"/>
              </w:pBdr>
              <w:spacing w:before="40" w:after="40" w:line="240" w:lineRule="auto"/>
              <w:ind w:left="20" w:right="20" w:firstLine="0" w:firstLineChars="0"/>
              <w:jc w:val="center"/>
              <w:rPr>
                <w:rFonts w:hint="eastAsia" w:ascii="Times New Roman" w:hAnsi="Times New Roman" w:eastAsia="宋体" w:cs="Times New Roman"/>
                <w:b/>
                <w:bCs w:val="0"/>
                <w:i w:val="0"/>
                <w:color w:val="000000"/>
                <w:sz w:val="21"/>
                <w:szCs w:val="21"/>
                <w:u w:val="none"/>
                <w:lang w:val="en-US" w:eastAsia="zh-CN"/>
              </w:rPr>
            </w:pPr>
            <w:r>
              <w:rPr>
                <w:rFonts w:hint="eastAsia" w:ascii="Times New Roman" w:hAnsi="Times New Roman" w:cs="Times New Roman"/>
                <w:b/>
                <w:bCs w:val="0"/>
                <w:i w:val="0"/>
                <w:iCs/>
                <w:kern w:val="0"/>
                <w:sz w:val="21"/>
                <w:szCs w:val="21"/>
                <w:lang w:val="en-US" w:eastAsia="zh-CN"/>
              </w:rPr>
              <w:t>N</w:t>
            </w:r>
            <w:r>
              <w:rPr>
                <w:rFonts w:hint="default" w:ascii="Times New Roman" w:hAnsi="Times New Roman" w:cs="Times New Roman"/>
                <w:b/>
                <w:bCs w:val="0"/>
                <w:i w:val="0"/>
                <w:iCs/>
                <w:kern w:val="0"/>
                <w:sz w:val="21"/>
                <w:szCs w:val="21"/>
                <w:lang w:val="en-US" w:eastAsia="zh-CN"/>
              </w:rPr>
              <w:t>on-pulmonary hemorrhage</w:t>
            </w:r>
            <w:r>
              <w:rPr>
                <w:rFonts w:hint="default" w:ascii="Times New Roman" w:hAnsi="Times New Roman" w:eastAsia="DejaVu Sans" w:cs="Times New Roman"/>
                <w:b/>
                <w:bCs w:val="0"/>
                <w:i w:val="0"/>
                <w:color w:val="000000"/>
                <w:sz w:val="21"/>
                <w:szCs w:val="21"/>
                <w:u w:val="none"/>
              </w:rPr>
              <w:t xml:space="preserve">  </w:t>
            </w:r>
            <w:r>
              <w:rPr>
                <w:rFonts w:hint="default" w:ascii="Times New Roman" w:hAnsi="Times New Roman" w:eastAsia="DejaVu Sans" w:cs="Times New Roman"/>
                <w:b/>
                <w:bCs w:val="0"/>
                <w:i w:val="0"/>
                <w:color w:val="000000"/>
                <w:sz w:val="21"/>
                <w:szCs w:val="21"/>
                <w:u w:val="none"/>
              </w:rPr>
              <w:br w:type="textWrapping"/>
            </w:r>
            <w:r>
              <w:rPr>
                <w:rFonts w:hint="eastAsia" w:ascii="Times New Roman" w:hAnsi="Times New Roman" w:eastAsia="宋体" w:cs="Times New Roman"/>
                <w:b w:val="0"/>
                <w:bCs/>
                <w:i w:val="0"/>
                <w:color w:val="000000"/>
                <w:sz w:val="21"/>
                <w:szCs w:val="21"/>
                <w:u w:val="none"/>
                <w:lang w:val="en-US" w:eastAsia="zh-CN"/>
              </w:rPr>
              <w:t>(n</w:t>
            </w:r>
            <w:r>
              <w:rPr>
                <w:rFonts w:hint="default" w:ascii="Times New Roman" w:hAnsi="Times New Roman" w:eastAsia="DejaVu Sans" w:cs="Times New Roman"/>
                <w:b w:val="0"/>
                <w:bCs/>
                <w:i w:val="0"/>
                <w:color w:val="000000"/>
                <w:sz w:val="21"/>
                <w:szCs w:val="21"/>
                <w:u w:val="none"/>
              </w:rPr>
              <w:t xml:space="preserve"> = 826</w:t>
            </w:r>
            <w:r>
              <w:rPr>
                <w:rFonts w:hint="eastAsia" w:ascii="Times New Roman" w:hAnsi="Times New Roman" w:eastAsia="宋体" w:cs="Times New Roman"/>
                <w:b w:val="0"/>
                <w:bCs/>
                <w:i w:val="0"/>
                <w:color w:val="000000"/>
                <w:sz w:val="21"/>
                <w:szCs w:val="21"/>
                <w:u w:val="none"/>
                <w:lang w:val="en-US" w:eastAsia="zh-CN"/>
              </w:rPr>
              <w:t>)</w:t>
            </w:r>
          </w:p>
        </w:tc>
        <w:tc>
          <w:tcPr>
            <w:tcW w:w="1423" w:type="dxa"/>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04464AB2">
            <w:pPr>
              <w:pBdr>
                <w:top w:val="none" w:color="000000" w:sz="0" w:space="0"/>
                <w:left w:val="none" w:color="000000" w:sz="0" w:space="0"/>
                <w:bottom w:val="none" w:color="000000" w:sz="0" w:space="0"/>
                <w:right w:val="none" w:color="000000" w:sz="0" w:space="0"/>
              </w:pBdr>
              <w:spacing w:before="40" w:after="40" w:line="240" w:lineRule="auto"/>
              <w:ind w:left="20" w:right="20" w:firstLine="0" w:firstLineChars="0"/>
              <w:jc w:val="center"/>
              <w:rPr>
                <w:rFonts w:hint="default" w:ascii="Times New Roman" w:hAnsi="Times New Roman" w:eastAsia="DejaVu Sans" w:cs="Times New Roman"/>
                <w:b/>
                <w:i w:val="0"/>
                <w:color w:val="000000"/>
                <w:sz w:val="21"/>
                <w:szCs w:val="21"/>
                <w:u w:val="none"/>
              </w:rPr>
            </w:pPr>
            <w:r>
              <w:rPr>
                <w:rFonts w:hint="default" w:ascii="Times New Roman" w:hAnsi="Times New Roman" w:eastAsia="DejaVu Sans" w:cs="Times New Roman"/>
                <w:b/>
                <w:i w:val="0"/>
                <w:color w:val="000000"/>
                <w:sz w:val="21"/>
                <w:szCs w:val="21"/>
                <w:u w:val="none"/>
              </w:rPr>
              <w:t>Statistic</w:t>
            </w:r>
          </w:p>
        </w:tc>
        <w:tc>
          <w:tcPr>
            <w:tcW w:w="968" w:type="dxa"/>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6219E415">
            <w:pPr>
              <w:pBdr>
                <w:top w:val="none" w:color="000000" w:sz="0" w:space="0"/>
                <w:left w:val="none" w:color="000000" w:sz="0" w:space="0"/>
                <w:bottom w:val="none" w:color="000000" w:sz="0" w:space="0"/>
                <w:right w:val="none" w:color="000000" w:sz="0" w:space="0"/>
              </w:pBdr>
              <w:spacing w:before="40" w:after="40" w:line="240" w:lineRule="auto"/>
              <w:ind w:left="20" w:right="20" w:firstLine="0" w:firstLineChars="0"/>
              <w:jc w:val="center"/>
              <w:rPr>
                <w:rFonts w:hint="default" w:ascii="Times New Roman" w:hAnsi="Times New Roman" w:eastAsia="DejaVu Sans" w:cs="Times New Roman"/>
                <w:b/>
                <w:i w:val="0"/>
                <w:color w:val="000000"/>
                <w:sz w:val="21"/>
                <w:szCs w:val="21"/>
                <w:u w:val="none"/>
              </w:rPr>
            </w:pPr>
            <w:r>
              <w:rPr>
                <w:rFonts w:hint="default" w:ascii="Times New Roman" w:hAnsi="Times New Roman" w:eastAsia="DejaVu Sans" w:cs="Times New Roman"/>
                <w:b/>
                <w:i w:val="0"/>
                <w:color w:val="000000"/>
                <w:sz w:val="21"/>
                <w:szCs w:val="21"/>
                <w:u w:val="none"/>
              </w:rPr>
              <w:t>p-value</w:t>
            </w:r>
          </w:p>
        </w:tc>
      </w:tr>
      <w:tr w14:paraId="676BCE9E">
        <w:tblPrEx>
          <w:tblCellMar>
            <w:top w:w="0" w:type="dxa"/>
            <w:left w:w="108" w:type="dxa"/>
            <w:bottom w:w="0" w:type="dxa"/>
            <w:right w:w="108" w:type="dxa"/>
          </w:tblCellMar>
        </w:tblPrEx>
        <w:trPr>
          <w:trHeight w:val="0" w:hRule="atLeast"/>
          <w:jc w:val="center"/>
        </w:trPr>
        <w:tc>
          <w:tcPr>
            <w:tcW w:w="4228" w:type="dxa"/>
            <w:tcBorders>
              <w:top w:val="single" w:color="auto" w:sz="4" w:space="0"/>
              <w:left w:val="nil"/>
              <w:bottom w:val="nil"/>
              <w:right w:val="nil"/>
            </w:tcBorders>
            <w:shd w:val="clear" w:color="auto" w:fill="FFFFFF"/>
            <w:tcMar>
              <w:top w:w="0" w:type="dxa"/>
              <w:left w:w="0" w:type="dxa"/>
              <w:bottom w:w="0" w:type="dxa"/>
              <w:right w:w="0" w:type="dxa"/>
            </w:tcMar>
            <w:vAlign w:val="top"/>
          </w:tcPr>
          <w:p w14:paraId="2A92CAC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Maternal</w:t>
            </w:r>
            <w:r>
              <w:rPr>
                <w:rFonts w:hint="eastAsia" w:ascii="Times New Roman" w:hAnsi="Times New Roman" w:eastAsia="宋体" w:cs="Times New Roman"/>
                <w:b/>
                <w:i w:val="0"/>
                <w:color w:val="000000"/>
                <w:sz w:val="21"/>
                <w:szCs w:val="21"/>
                <w:u w:val="none"/>
                <w:lang w:val="en-US" w:eastAsia="zh-CN"/>
              </w:rPr>
              <w:t xml:space="preserve"> a</w:t>
            </w:r>
            <w:r>
              <w:rPr>
                <w:rFonts w:hint="default" w:ascii="Times New Roman" w:hAnsi="Times New Roman" w:eastAsia="DejaVu Sans" w:cs="Times New Roman"/>
                <w:b/>
                <w:i w:val="0"/>
                <w:color w:val="000000"/>
                <w:sz w:val="21"/>
                <w:szCs w:val="21"/>
                <w:u w:val="none"/>
              </w:rPr>
              <w:t>ge, Median (Q1, Q3)</w:t>
            </w:r>
            <w:r>
              <w:rPr>
                <w:rFonts w:hint="eastAsia" w:ascii="Times New Roman" w:hAnsi="Times New Roman" w:eastAsia="宋体" w:cs="Times New Roman"/>
                <w:b/>
                <w:i w:val="0"/>
                <w:color w:val="000000"/>
                <w:sz w:val="21"/>
                <w:szCs w:val="21"/>
                <w:u w:val="none"/>
                <w:lang w:val="en-US" w:eastAsia="zh-CN"/>
              </w:rPr>
              <w:t>, years</w:t>
            </w:r>
          </w:p>
        </w:tc>
        <w:tc>
          <w:tcPr>
            <w:tcW w:w="1819" w:type="dxa"/>
            <w:tcBorders>
              <w:top w:val="single" w:color="auto" w:sz="4" w:space="0"/>
              <w:left w:val="nil"/>
              <w:bottom w:val="nil"/>
              <w:right w:val="nil"/>
            </w:tcBorders>
            <w:shd w:val="clear" w:color="auto" w:fill="FFFFFF"/>
            <w:tcMar>
              <w:top w:w="0" w:type="dxa"/>
              <w:left w:w="0" w:type="dxa"/>
              <w:bottom w:w="0" w:type="dxa"/>
              <w:right w:w="0" w:type="dxa"/>
            </w:tcMar>
            <w:vAlign w:val="top"/>
          </w:tcPr>
          <w:p w14:paraId="1E44458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30.0 (28.0, 34.0)</w:t>
            </w:r>
          </w:p>
        </w:tc>
        <w:tc>
          <w:tcPr>
            <w:tcW w:w="1819" w:type="dxa"/>
            <w:tcBorders>
              <w:top w:val="single" w:color="auto" w:sz="4" w:space="0"/>
              <w:left w:val="nil"/>
              <w:bottom w:val="nil"/>
              <w:right w:val="nil"/>
            </w:tcBorders>
            <w:shd w:val="clear" w:color="auto" w:fill="FFFFFF"/>
            <w:tcMar>
              <w:top w:w="0" w:type="dxa"/>
              <w:left w:w="0" w:type="dxa"/>
              <w:bottom w:w="0" w:type="dxa"/>
              <w:right w:w="0" w:type="dxa"/>
            </w:tcMar>
            <w:vAlign w:val="top"/>
          </w:tcPr>
          <w:p w14:paraId="15EFB68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31.0 (27.0, 33.0)</w:t>
            </w:r>
          </w:p>
        </w:tc>
        <w:tc>
          <w:tcPr>
            <w:tcW w:w="1423" w:type="dxa"/>
            <w:tcBorders>
              <w:top w:val="single" w:color="auto" w:sz="4" w:space="0"/>
              <w:left w:val="nil"/>
              <w:bottom w:val="nil"/>
              <w:right w:val="nil"/>
            </w:tcBorders>
            <w:shd w:val="clear" w:color="auto" w:fill="FFFFFF"/>
            <w:tcMar>
              <w:top w:w="0" w:type="dxa"/>
              <w:left w:w="0" w:type="dxa"/>
              <w:bottom w:w="0" w:type="dxa"/>
              <w:right w:w="0" w:type="dxa"/>
            </w:tcMar>
            <w:vAlign w:val="top"/>
          </w:tcPr>
          <w:p w14:paraId="033E113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57868.500</w:t>
            </w:r>
          </w:p>
        </w:tc>
        <w:tc>
          <w:tcPr>
            <w:tcW w:w="968" w:type="dxa"/>
            <w:tcBorders>
              <w:top w:val="single" w:color="auto" w:sz="4" w:space="0"/>
              <w:left w:val="nil"/>
              <w:bottom w:val="nil"/>
              <w:right w:val="nil"/>
            </w:tcBorders>
            <w:shd w:val="clear" w:color="auto" w:fill="FFFFFF"/>
            <w:tcMar>
              <w:top w:w="0" w:type="dxa"/>
              <w:left w:w="0" w:type="dxa"/>
              <w:bottom w:w="0" w:type="dxa"/>
              <w:right w:w="0" w:type="dxa"/>
            </w:tcMar>
            <w:vAlign w:val="top"/>
          </w:tcPr>
          <w:p w14:paraId="29667E3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0.669</w:t>
            </w:r>
            <w:r>
              <w:rPr>
                <w:rFonts w:hint="default" w:ascii="Times New Roman" w:hAnsi="Times New Roman" w:eastAsia="DejaVu Sans" w:cs="Times New Roman"/>
                <w:b w:val="0"/>
                <w:i w:val="0"/>
                <w:color w:val="000000"/>
                <w:sz w:val="21"/>
                <w:szCs w:val="21"/>
                <w:u w:val="none"/>
                <w:vertAlign w:val="superscript"/>
              </w:rPr>
              <w:t>1</w:t>
            </w:r>
          </w:p>
        </w:tc>
      </w:tr>
      <w:tr w14:paraId="4A910972">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F6962F0">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sz w:val="21"/>
                <w:szCs w:val="21"/>
                <w:u w:val="none"/>
              </w:rPr>
            </w:pPr>
            <w:r>
              <w:rPr>
                <w:rFonts w:hint="default" w:ascii="Times New Roman" w:hAnsi="Times New Roman" w:eastAsia="DejaVu Sans" w:cs="Times New Roman"/>
                <w:b/>
                <w:i w:val="0"/>
                <w:color w:val="000000"/>
                <w:sz w:val="21"/>
                <w:szCs w:val="21"/>
                <w:u w:val="none"/>
              </w:rPr>
              <w:t>GDM,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A0523D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217D57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59CC94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0.045</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C7643D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0.833</w:t>
            </w:r>
            <w:r>
              <w:rPr>
                <w:rFonts w:hint="default" w:ascii="Times New Roman" w:hAnsi="Times New Roman" w:eastAsia="DejaVu Sans" w:cs="Times New Roman"/>
                <w:b w:val="0"/>
                <w:i w:val="0"/>
                <w:color w:val="000000"/>
                <w:sz w:val="21"/>
                <w:szCs w:val="21"/>
                <w:u w:val="none"/>
                <w:vertAlign w:val="superscript"/>
              </w:rPr>
              <w:t>2</w:t>
            </w:r>
          </w:p>
        </w:tc>
      </w:tr>
      <w:tr w14:paraId="2026A514">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65A3492">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bCs/>
                <w:i w:val="0"/>
                <w:color w:val="000000"/>
                <w:sz w:val="21"/>
                <w:szCs w:val="21"/>
                <w:u w:val="none"/>
                <w:lang w:val="en-US" w:eastAsia="zh-CN"/>
              </w:rPr>
            </w:pPr>
            <w:r>
              <w:rPr>
                <w:rFonts w:hint="eastAsia" w:ascii="Times New Roman" w:hAnsi="Times New Roman" w:eastAsia="宋体" w:cs="Times New Roman"/>
                <w:b w:val="0"/>
                <w:bCs/>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24A999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117 (85.4%)</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EDBD8E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711 (86.1%)</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4E6C26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371831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44807B5A">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C581485">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bCs/>
                <w:i w:val="0"/>
                <w:color w:val="000000"/>
                <w:sz w:val="21"/>
                <w:szCs w:val="21"/>
                <w:u w:val="none"/>
                <w:lang w:val="en-US" w:eastAsia="zh-CN"/>
              </w:rPr>
            </w:pPr>
            <w:r>
              <w:rPr>
                <w:rFonts w:hint="eastAsia" w:ascii="Times New Roman" w:hAnsi="Times New Roman" w:eastAsia="宋体" w:cs="Times New Roman"/>
                <w:b w:val="0"/>
                <w:bCs/>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A4FAE2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20 (14.6%)</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A75C160">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115 (13.9%)</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E860E8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7E90B1C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09918DB3">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0E6C368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PIH,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2E3B0D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5E8DFD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E4BBEC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3.249</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F06324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0.071</w:t>
            </w:r>
            <w:r>
              <w:rPr>
                <w:rFonts w:hint="default" w:ascii="Times New Roman" w:hAnsi="Times New Roman" w:eastAsia="DejaVu Sans" w:cs="Times New Roman"/>
                <w:b w:val="0"/>
                <w:i w:val="0"/>
                <w:color w:val="000000"/>
                <w:sz w:val="21"/>
                <w:szCs w:val="21"/>
                <w:u w:val="none"/>
                <w:vertAlign w:val="superscript"/>
              </w:rPr>
              <w:t>2</w:t>
            </w:r>
          </w:p>
        </w:tc>
      </w:tr>
      <w:tr w14:paraId="25713B26">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7CAF8E97">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3A29F4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110 (80.3%)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D6C437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603 (73.0%)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5BD1F8B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F0AAC0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7F8296EC">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4E8D7EB">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C02E2E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27 (19.7%)</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28C407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223 (27.0%)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AAD8D1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AC76F1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5492821E">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5D279D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Placental abruption,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D9A8C5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BDD3FF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878A53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B62D4F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0.771</w:t>
            </w:r>
            <w:r>
              <w:rPr>
                <w:rFonts w:hint="default" w:ascii="Times New Roman" w:hAnsi="Times New Roman" w:eastAsia="DejaVu Sans" w:cs="Times New Roman"/>
                <w:b w:val="0"/>
                <w:i w:val="0"/>
                <w:color w:val="000000"/>
                <w:sz w:val="21"/>
                <w:szCs w:val="21"/>
                <w:u w:val="none"/>
                <w:vertAlign w:val="superscript"/>
              </w:rPr>
              <w:t>3</w:t>
            </w:r>
          </w:p>
        </w:tc>
      </w:tr>
      <w:tr w14:paraId="59150383">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4651E37">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2D3547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133 (97.1%)</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067896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805 (97.5%)</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BB9454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813BAA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1E48B67C">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6F5B63A">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C5CAC0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4 (2.9%)</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B70D91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21 (2.5%)</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93904C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7BA07B9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1AF8398F">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4F4AF5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PROM,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DDBC4E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715107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702A9AE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0.991</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50A5B90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0.319</w:t>
            </w:r>
            <w:r>
              <w:rPr>
                <w:rFonts w:hint="default" w:ascii="Times New Roman" w:hAnsi="Times New Roman" w:eastAsia="DejaVu Sans" w:cs="Times New Roman"/>
                <w:b w:val="0"/>
                <w:i w:val="0"/>
                <w:color w:val="000000"/>
                <w:sz w:val="21"/>
                <w:szCs w:val="21"/>
                <w:u w:val="none"/>
                <w:vertAlign w:val="superscript"/>
              </w:rPr>
              <w:t>2</w:t>
            </w:r>
          </w:p>
        </w:tc>
      </w:tr>
      <w:tr w14:paraId="5CA6A01A">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6B90BA87">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667B0F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116 (84.7%)</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8F78B5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670 (81.1%)</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7199D8C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3109C8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746480DC">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B1DE07F">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06284A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21 (15.3%)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F53907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156 (18.9%)</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1D1E50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4BDCD9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23A8A0FC">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B6F17B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Prenatal</w:t>
            </w:r>
            <w:r>
              <w:rPr>
                <w:rFonts w:hint="eastAsia" w:ascii="Times New Roman" w:hAnsi="Times New Roman" w:eastAsia="宋体" w:cs="Times New Roman"/>
                <w:b/>
                <w:i w:val="0"/>
                <w:color w:val="000000"/>
                <w:sz w:val="21"/>
                <w:szCs w:val="21"/>
                <w:u w:val="none"/>
                <w:lang w:val="en-US" w:eastAsia="zh-CN"/>
              </w:rPr>
              <w:t xml:space="preserve"> a</w:t>
            </w:r>
            <w:r>
              <w:rPr>
                <w:rFonts w:hint="default" w:ascii="Times New Roman" w:hAnsi="Times New Roman" w:eastAsia="DejaVu Sans" w:cs="Times New Roman"/>
                <w:b/>
                <w:i w:val="0"/>
                <w:color w:val="000000"/>
                <w:sz w:val="21"/>
                <w:szCs w:val="21"/>
                <w:u w:val="none"/>
              </w:rPr>
              <w:t>nti</w:t>
            </w:r>
            <w:r>
              <w:rPr>
                <w:rFonts w:hint="eastAsia" w:ascii="Times New Roman" w:hAnsi="Times New Roman" w:eastAsia="宋体" w:cs="Times New Roman"/>
                <w:b/>
                <w:i w:val="0"/>
                <w:color w:val="000000"/>
                <w:sz w:val="21"/>
                <w:szCs w:val="21"/>
                <w:u w:val="none"/>
                <w:lang w:val="en-US" w:eastAsia="zh-CN"/>
              </w:rPr>
              <w:t>-</w:t>
            </w:r>
            <w:r>
              <w:rPr>
                <w:rFonts w:hint="default" w:ascii="Times New Roman" w:hAnsi="Times New Roman" w:eastAsia="DejaVu Sans" w:cs="Times New Roman"/>
                <w:b/>
                <w:i w:val="0"/>
                <w:color w:val="000000"/>
                <w:sz w:val="21"/>
                <w:szCs w:val="21"/>
                <w:u w:val="none"/>
              </w:rPr>
              <w:t>infection,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B9DA49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560650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BFB324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13.653</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5246FB3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2</w:t>
            </w:r>
          </w:p>
        </w:tc>
      </w:tr>
      <w:tr w14:paraId="64A246F9">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2070DAB">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685EED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121 (88.3%)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DE7EE0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792 (95.9%)</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3F6F1B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C982E6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2A2DC7C0">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732019AF">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9B45E8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16 (11.7%)</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7F56CF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34 (4.1%)</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5BD361D0">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8132BC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2A18DE9C">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6FDF8F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Antenatal</w:t>
            </w:r>
            <w:r>
              <w:rPr>
                <w:rFonts w:hint="eastAsia" w:ascii="Times New Roman" w:hAnsi="Times New Roman" w:eastAsia="宋体" w:cs="Times New Roman"/>
                <w:b/>
                <w:i w:val="0"/>
                <w:color w:val="000000"/>
                <w:sz w:val="21"/>
                <w:szCs w:val="21"/>
                <w:u w:val="none"/>
                <w:lang w:val="en-US" w:eastAsia="zh-CN"/>
              </w:rPr>
              <w:t xml:space="preserve"> g</w:t>
            </w:r>
            <w:r>
              <w:rPr>
                <w:rFonts w:hint="default" w:ascii="Times New Roman" w:hAnsi="Times New Roman" w:eastAsia="DejaVu Sans" w:cs="Times New Roman"/>
                <w:b/>
                <w:i w:val="0"/>
                <w:color w:val="000000"/>
                <w:sz w:val="21"/>
                <w:szCs w:val="21"/>
                <w:u w:val="none"/>
              </w:rPr>
              <w:t>lucocorticoid,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E3C5C5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2C087B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F05D1B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1.993</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EA910F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0.158</w:t>
            </w:r>
            <w:r>
              <w:rPr>
                <w:rFonts w:hint="default" w:ascii="Times New Roman" w:hAnsi="Times New Roman" w:eastAsia="DejaVu Sans" w:cs="Times New Roman"/>
                <w:b w:val="0"/>
                <w:i w:val="0"/>
                <w:color w:val="000000"/>
                <w:sz w:val="21"/>
                <w:szCs w:val="21"/>
                <w:u w:val="none"/>
                <w:vertAlign w:val="superscript"/>
              </w:rPr>
              <w:t>2</w:t>
            </w:r>
          </w:p>
        </w:tc>
      </w:tr>
      <w:tr w14:paraId="7AB05265">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FE19B26">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AE83F0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101 (73.7%)</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00866C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559 (67.7%)</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E1AA90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22FC67F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0D7A14EC">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79169D7B">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27ABFE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36 (26.3%)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711DCB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267 (32.3%)</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1F3318F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E6CF4E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1E17BE2E">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0B6ACAD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Intrauterine growth restriction,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196DC6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FFFC5B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57F39E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0.197</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081EFF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0.657</w:t>
            </w:r>
            <w:r>
              <w:rPr>
                <w:rFonts w:hint="default" w:ascii="Times New Roman" w:hAnsi="Times New Roman" w:eastAsia="DejaVu Sans" w:cs="Times New Roman"/>
                <w:b w:val="0"/>
                <w:i w:val="0"/>
                <w:color w:val="000000"/>
                <w:sz w:val="21"/>
                <w:szCs w:val="21"/>
                <w:u w:val="none"/>
                <w:vertAlign w:val="superscript"/>
              </w:rPr>
              <w:t>2</w:t>
            </w:r>
          </w:p>
        </w:tc>
      </w:tr>
      <w:tr w14:paraId="5A8C309F">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02631DC4">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EF7821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127 (92.7%)</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6E2752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774 (93.7%)</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548B0E1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7C99720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4EEEB74C">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7AF4AFAC">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691E81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10 (7.3%)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1D9F7F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52 (6.3%)</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7A2C0D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5D5A3CF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54BD1AA1">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E1F4B1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Amniotic fluid turbidity,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CCAE0E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708120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16BF750">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5.742</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76176E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0.017</w:t>
            </w:r>
            <w:r>
              <w:rPr>
                <w:rFonts w:hint="default" w:ascii="Times New Roman" w:hAnsi="Times New Roman" w:eastAsia="DejaVu Sans" w:cs="Times New Roman"/>
                <w:b w:val="0"/>
                <w:i w:val="0"/>
                <w:color w:val="000000"/>
                <w:sz w:val="21"/>
                <w:szCs w:val="21"/>
                <w:u w:val="none"/>
                <w:vertAlign w:val="superscript"/>
              </w:rPr>
              <w:t>2</w:t>
            </w:r>
          </w:p>
        </w:tc>
      </w:tr>
      <w:tr w14:paraId="3D981D98">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C404851">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7A4967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119 (86.9%)</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567E29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767 (92.9%)</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E053E7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0A4295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4A1CC9C5">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67C5955F">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AF2B0A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18 (13.1%)</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E71D3B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59 (7.1%)</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13A27F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07D1D7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515FF052">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792E8A3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Delivery</w:t>
            </w:r>
            <w:r>
              <w:rPr>
                <w:rFonts w:hint="eastAsia" w:ascii="Times New Roman" w:hAnsi="Times New Roman" w:eastAsia="宋体" w:cs="Times New Roman"/>
                <w:b/>
                <w:i w:val="0"/>
                <w:color w:val="000000"/>
                <w:sz w:val="21"/>
                <w:szCs w:val="21"/>
                <w:u w:val="none"/>
                <w:lang w:val="en-US" w:eastAsia="zh-CN"/>
              </w:rPr>
              <w:t xml:space="preserve"> m</w:t>
            </w:r>
            <w:r>
              <w:rPr>
                <w:rFonts w:hint="default" w:ascii="Times New Roman" w:hAnsi="Times New Roman" w:eastAsia="DejaVu Sans" w:cs="Times New Roman"/>
                <w:b/>
                <w:i w:val="0"/>
                <w:color w:val="000000"/>
                <w:sz w:val="21"/>
                <w:szCs w:val="21"/>
                <w:u w:val="none"/>
              </w:rPr>
              <w:t>ode,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E8B1FF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A8F153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36E440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0.199</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AC5936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0.655</w:t>
            </w:r>
            <w:r>
              <w:rPr>
                <w:rFonts w:hint="default" w:ascii="Times New Roman" w:hAnsi="Times New Roman" w:eastAsia="DejaVu Sans" w:cs="Times New Roman"/>
                <w:b w:val="0"/>
                <w:i w:val="0"/>
                <w:color w:val="000000"/>
                <w:sz w:val="21"/>
                <w:szCs w:val="21"/>
                <w:u w:val="none"/>
                <w:vertAlign w:val="superscript"/>
              </w:rPr>
              <w:t>2</w:t>
            </w:r>
          </w:p>
        </w:tc>
      </w:tr>
      <w:tr w14:paraId="538F3F40">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08A6BFD">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V</w:t>
            </w:r>
            <w:r>
              <w:rPr>
                <w:rFonts w:hint="default" w:ascii="Times New Roman" w:hAnsi="Times New Roman" w:eastAsia="DejaVu Sans" w:cs="Times New Roman"/>
                <w:b w:val="0"/>
                <w:i w:val="0"/>
                <w:color w:val="000000"/>
                <w:sz w:val="21"/>
                <w:szCs w:val="21"/>
                <w:u w:val="none"/>
              </w:rPr>
              <w:t>aginal delivery</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E5567B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68 (49.6%)</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99BC26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393 (47.6%)</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8C0D2C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7B3339E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04B3B95D">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A695D67">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C-section</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CEF656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69 (50.4%)</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065FBE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433 (52.4%)</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7E224C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C5F8EA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57A19479">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2695F3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kern w:val="2"/>
                <w:sz w:val="21"/>
                <w:szCs w:val="21"/>
                <w:u w:val="none"/>
                <w:lang w:val="en-US" w:eastAsia="zh-CN" w:bidi="ar-SA"/>
              </w:rPr>
            </w:pPr>
            <w:r>
              <w:rPr>
                <w:rFonts w:hint="eastAsia" w:ascii="Times New Roman" w:hAnsi="Times New Roman" w:eastAsia="宋体" w:cs="Times New Roman"/>
                <w:b/>
                <w:i w:val="0"/>
                <w:color w:val="000000"/>
                <w:sz w:val="21"/>
                <w:szCs w:val="21"/>
                <w:u w:val="none"/>
                <w:lang w:val="en-US" w:eastAsia="zh-CN"/>
              </w:rPr>
              <w:t xml:space="preserve">1min </w:t>
            </w:r>
            <w:r>
              <w:rPr>
                <w:rFonts w:hint="default" w:ascii="Times New Roman" w:hAnsi="Times New Roman" w:eastAsia="DejaVu Sans" w:cs="Times New Roman"/>
                <w:b/>
                <w:i w:val="0"/>
                <w:color w:val="000000"/>
                <w:sz w:val="21"/>
                <w:szCs w:val="21"/>
                <w:u w:val="none"/>
              </w:rPr>
              <w:t>Apgar, Median (Q1, Q3)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883DC5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7.00 (5.00, 8.00)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7A3EA8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8.00 (7.00, 8.00)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D45648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41119.000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EA6973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37349955">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011A7C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kern w:val="2"/>
                <w:sz w:val="21"/>
                <w:szCs w:val="21"/>
                <w:u w:val="none"/>
                <w:lang w:val="en-US" w:eastAsia="zh-CN" w:bidi="ar-SA"/>
              </w:rPr>
            </w:pPr>
            <w:r>
              <w:rPr>
                <w:rFonts w:hint="eastAsia" w:ascii="Times New Roman" w:hAnsi="Times New Roman" w:eastAsia="宋体" w:cs="Times New Roman"/>
                <w:b/>
                <w:i w:val="0"/>
                <w:color w:val="000000"/>
                <w:sz w:val="21"/>
                <w:szCs w:val="21"/>
                <w:u w:val="none"/>
                <w:lang w:val="en-US" w:eastAsia="zh-CN"/>
              </w:rPr>
              <w:t xml:space="preserve">5min </w:t>
            </w:r>
            <w:r>
              <w:rPr>
                <w:rFonts w:hint="default" w:ascii="Times New Roman" w:hAnsi="Times New Roman" w:eastAsia="DejaVu Sans" w:cs="Times New Roman"/>
                <w:b/>
                <w:i w:val="0"/>
                <w:color w:val="000000"/>
                <w:sz w:val="21"/>
                <w:szCs w:val="21"/>
                <w:u w:val="none"/>
              </w:rPr>
              <w:t>Apgar, Median (Q1, Q3)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3AED6A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8.00 (7.00, 9.00)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8608B2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9.00 (8.00, 9.00)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4AE45B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37903.000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C5A75E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1D6FA087">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7388120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eastAsia" w:ascii="Times New Roman" w:hAnsi="Times New Roman" w:eastAsia="宋体" w:cs="Times New Roman"/>
                <w:b/>
                <w:i w:val="0"/>
                <w:color w:val="000000"/>
                <w:sz w:val="21"/>
                <w:szCs w:val="21"/>
                <w:u w:val="none"/>
                <w:lang w:val="en-US" w:eastAsia="zh-CN"/>
              </w:rPr>
              <w:t>Gestational age</w:t>
            </w:r>
            <w:r>
              <w:rPr>
                <w:rFonts w:hint="default" w:ascii="Times New Roman" w:hAnsi="Times New Roman" w:eastAsia="DejaVu Sans" w:cs="Times New Roman"/>
                <w:b/>
                <w:i w:val="0"/>
                <w:color w:val="000000"/>
                <w:sz w:val="21"/>
                <w:szCs w:val="21"/>
                <w:u w:val="none"/>
              </w:rPr>
              <w:t>, Median (Q1, Q3)</w:t>
            </w:r>
            <w:r>
              <w:rPr>
                <w:rFonts w:hint="eastAsia" w:ascii="Times New Roman" w:hAnsi="Times New Roman" w:eastAsia="宋体" w:cs="Times New Roman"/>
                <w:b/>
                <w:i w:val="0"/>
                <w:color w:val="000000"/>
                <w:sz w:val="21"/>
                <w:szCs w:val="21"/>
                <w:u w:val="none"/>
                <w:lang w:val="en-US" w:eastAsia="zh-CN"/>
              </w:rPr>
              <w:t>, weeks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6125A2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28.29 (27.00, 30.29)</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32246D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29.57 (28.14, 31.14)</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7FC0B340">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40893.500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59F410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76E03CDE">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53865C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Birthweight, Median (Q1, Q3)</w:t>
            </w:r>
            <w:r>
              <w:rPr>
                <w:rFonts w:hint="eastAsia" w:ascii="Times New Roman" w:hAnsi="Times New Roman" w:eastAsia="宋体" w:cs="Times New Roman"/>
                <w:b/>
                <w:i w:val="0"/>
                <w:color w:val="000000"/>
                <w:sz w:val="21"/>
                <w:szCs w:val="21"/>
                <w:u w:val="none"/>
                <w:lang w:val="en-US" w:eastAsia="zh-CN"/>
              </w:rPr>
              <w:t>, g</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D5770D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1,100 (930, 1,350)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2F4092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1,220 (1,050, 1,380)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C9D896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45673.000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1E03B6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62C0DB33">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6858EB6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sz w:val="21"/>
                <w:szCs w:val="21"/>
                <w:u w:val="none"/>
              </w:rPr>
            </w:pPr>
            <w:r>
              <w:rPr>
                <w:rFonts w:hint="default" w:ascii="Times New Roman" w:hAnsi="Times New Roman" w:eastAsia="DejaVu Sans" w:cs="Times New Roman"/>
                <w:b/>
                <w:i w:val="0"/>
                <w:color w:val="000000"/>
                <w:sz w:val="21"/>
                <w:szCs w:val="21"/>
                <w:u w:val="none"/>
              </w:rPr>
              <w:t>Sex,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158477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EED098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7F13177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10.209</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07F7D7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0.001</w:t>
            </w:r>
            <w:r>
              <w:rPr>
                <w:rFonts w:hint="default" w:ascii="Times New Roman" w:hAnsi="Times New Roman" w:eastAsia="DejaVu Sans" w:cs="Times New Roman"/>
                <w:b w:val="0"/>
                <w:i w:val="0"/>
                <w:color w:val="000000"/>
                <w:sz w:val="21"/>
                <w:szCs w:val="21"/>
                <w:u w:val="none"/>
                <w:vertAlign w:val="superscript"/>
              </w:rPr>
              <w:t>2</w:t>
            </w:r>
          </w:p>
        </w:tc>
      </w:tr>
      <w:tr w14:paraId="782DEA8E">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DE15948">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bCs/>
                <w:i w:val="0"/>
                <w:color w:val="000000"/>
                <w:sz w:val="21"/>
                <w:szCs w:val="21"/>
                <w:u w:val="none"/>
                <w:lang w:val="en-US" w:eastAsia="zh-CN"/>
              </w:rPr>
            </w:pPr>
            <w:r>
              <w:rPr>
                <w:rFonts w:hint="eastAsia" w:ascii="Times New Roman" w:hAnsi="Times New Roman" w:eastAsia="宋体" w:cs="Times New Roman"/>
                <w:b w:val="0"/>
                <w:bCs/>
                <w:i w:val="0"/>
                <w:color w:val="000000"/>
                <w:sz w:val="21"/>
                <w:szCs w:val="21"/>
                <w:u w:val="none"/>
                <w:lang w:val="en-US" w:eastAsia="zh-CN"/>
              </w:rPr>
              <w:t>Male</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2646B8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89 (65.0%)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55F2CC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415 (50.2%)</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25572D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8225EE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0A450E4D">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010F6C8C">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bCs/>
                <w:i w:val="0"/>
                <w:color w:val="000000"/>
                <w:sz w:val="21"/>
                <w:szCs w:val="21"/>
                <w:u w:val="none"/>
                <w:lang w:val="en-US" w:eastAsia="zh-CN"/>
              </w:rPr>
            </w:pPr>
            <w:r>
              <w:rPr>
                <w:rFonts w:hint="eastAsia" w:ascii="Times New Roman" w:hAnsi="Times New Roman" w:eastAsia="宋体" w:cs="Times New Roman"/>
                <w:b w:val="0"/>
                <w:bCs/>
                <w:i w:val="0"/>
                <w:color w:val="000000"/>
                <w:sz w:val="21"/>
                <w:szCs w:val="21"/>
                <w:u w:val="none"/>
                <w:lang w:val="en-US" w:eastAsia="zh-CN"/>
              </w:rPr>
              <w:t>Female</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A06E32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48 (35.0%)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FE8069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411 (49.8%)</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8ABF6F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0C0BDD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6A41B8A4">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9021DF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Intubation</w:t>
            </w:r>
            <w:r>
              <w:rPr>
                <w:rFonts w:hint="eastAsia" w:ascii="Times New Roman" w:hAnsi="Times New Roman" w:eastAsia="宋体" w:cs="Times New Roman"/>
                <w:b/>
                <w:i w:val="0"/>
                <w:color w:val="000000"/>
                <w:sz w:val="21"/>
                <w:szCs w:val="21"/>
                <w:u w:val="none"/>
                <w:lang w:val="en-US" w:eastAsia="zh-CN"/>
              </w:rPr>
              <w:t xml:space="preserve"> in </w:t>
            </w:r>
            <w:r>
              <w:rPr>
                <w:rFonts w:hint="default" w:ascii="Times New Roman" w:hAnsi="Times New Roman" w:eastAsia="DejaVu Sans" w:cs="Times New Roman"/>
                <w:b/>
                <w:i w:val="0"/>
                <w:color w:val="000000"/>
                <w:sz w:val="21"/>
                <w:szCs w:val="21"/>
                <w:u w:val="none"/>
              </w:rPr>
              <w:t>DR,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E01A99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448B6F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D7512F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34.376</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53E9C2D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2</w:t>
            </w:r>
          </w:p>
        </w:tc>
      </w:tr>
      <w:tr w14:paraId="33DC0EF4">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7487D60">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672CCA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97 (70.8%)</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73167D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737 (89.2%)</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58C0D3F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71C3FF8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2D1EDD43">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7EB967D">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53ADC9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40 (29.2%)</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206DF6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89 (10.8%)</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CB246C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1DCCE0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7D03EF10">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08C7F26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i w:val="0"/>
                <w:color w:val="000000"/>
                <w:sz w:val="21"/>
                <w:szCs w:val="21"/>
                <w:u w:val="none"/>
              </w:rPr>
              <w:t>Epinephrine</w:t>
            </w:r>
            <w:r>
              <w:rPr>
                <w:rFonts w:hint="eastAsia" w:ascii="Times New Roman" w:hAnsi="Times New Roman" w:eastAsia="宋体" w:cs="Times New Roman"/>
                <w:b/>
                <w:i w:val="0"/>
                <w:color w:val="000000"/>
                <w:sz w:val="21"/>
                <w:szCs w:val="21"/>
                <w:u w:val="none"/>
                <w:lang w:val="en-US" w:eastAsia="zh-CN"/>
              </w:rPr>
              <w:t xml:space="preserve"> in </w:t>
            </w:r>
            <w:r>
              <w:rPr>
                <w:rFonts w:hint="default" w:ascii="Times New Roman" w:hAnsi="Times New Roman" w:eastAsia="DejaVu Sans" w:cs="Times New Roman"/>
                <w:b/>
                <w:i w:val="0"/>
                <w:color w:val="000000"/>
                <w:sz w:val="21"/>
                <w:szCs w:val="21"/>
                <w:u w:val="none"/>
              </w:rPr>
              <w:t>DR,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228904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82B79C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1D9904B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5A574C5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0.300</w:t>
            </w:r>
            <w:r>
              <w:rPr>
                <w:rFonts w:hint="default" w:ascii="Times New Roman" w:hAnsi="Times New Roman" w:eastAsia="DejaVu Sans" w:cs="Times New Roman"/>
                <w:b w:val="0"/>
                <w:i w:val="0"/>
                <w:color w:val="000000"/>
                <w:sz w:val="21"/>
                <w:szCs w:val="21"/>
                <w:u w:val="none"/>
                <w:vertAlign w:val="superscript"/>
              </w:rPr>
              <w:t>3</w:t>
            </w:r>
          </w:p>
        </w:tc>
      </w:tr>
      <w:tr w14:paraId="079CB8C2">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04AAF57E">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CD5F9E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135 (98.5%)</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AFDD67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796 (96.4%)</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5F0F135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1B577B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67E0D747">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386C234">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8AF6A7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2 (1.5%)</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569C6A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30 (3.6%)</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2A3D05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26B425B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p>
        </w:tc>
      </w:tr>
      <w:tr w14:paraId="14198AE9">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9F261B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Arterial blood gas pH at birth, Median (Q1, Q3)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195FAF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7.29 (7.23, 7.32)</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E15341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7.33 (7.29, 7.36)</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5D6840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36556.000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F3E541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30C3EBBA">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E8C5C8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Arterial blood gas P</w:t>
            </w:r>
            <w:r>
              <w:rPr>
                <w:rFonts w:hint="eastAsia" w:ascii="Times New Roman" w:hAnsi="Times New Roman" w:eastAsia="宋体" w:cs="Times New Roman"/>
                <w:b/>
                <w:i w:val="0"/>
                <w:color w:val="000000"/>
                <w:sz w:val="21"/>
                <w:szCs w:val="21"/>
                <w:u w:val="none"/>
                <w:lang w:val="en-US" w:eastAsia="zh-CN"/>
              </w:rPr>
              <w:t>a</w:t>
            </w:r>
            <w:r>
              <w:rPr>
                <w:rFonts w:hint="default" w:ascii="Times New Roman" w:hAnsi="Times New Roman" w:eastAsia="DejaVu Sans" w:cs="Times New Roman"/>
                <w:b/>
                <w:i w:val="0"/>
                <w:color w:val="000000"/>
                <w:sz w:val="21"/>
                <w:szCs w:val="21"/>
                <w:u w:val="none"/>
              </w:rPr>
              <w:t>O</w:t>
            </w:r>
            <w:r>
              <w:rPr>
                <w:rFonts w:hint="default" w:ascii="Times New Roman" w:hAnsi="Times New Roman" w:eastAsia="DejaVu Sans" w:cs="Times New Roman"/>
                <w:b/>
                <w:i w:val="0"/>
                <w:color w:val="000000"/>
                <w:sz w:val="21"/>
                <w:szCs w:val="21"/>
                <w:u w:val="none"/>
                <w:vertAlign w:val="subscript"/>
              </w:rPr>
              <w:t>2</w:t>
            </w:r>
            <w:r>
              <w:rPr>
                <w:rFonts w:hint="default" w:ascii="Times New Roman" w:hAnsi="Times New Roman" w:eastAsia="DejaVu Sans" w:cs="Times New Roman"/>
                <w:b/>
                <w:i w:val="0"/>
                <w:color w:val="000000"/>
                <w:sz w:val="21"/>
                <w:szCs w:val="21"/>
                <w:u w:val="none"/>
              </w:rPr>
              <w:t xml:space="preserve"> at birth, Median (Q1, Q3)</w:t>
            </w:r>
            <w:r>
              <w:rPr>
                <w:rFonts w:hint="eastAsia" w:ascii="Times New Roman" w:hAnsi="Times New Roman" w:eastAsia="宋体" w:cs="Times New Roman"/>
                <w:b/>
                <w:i w:val="0"/>
                <w:color w:val="000000"/>
                <w:sz w:val="21"/>
                <w:szCs w:val="21"/>
                <w:u w:val="none"/>
                <w:lang w:val="en-US" w:eastAsia="zh-CN"/>
              </w:rPr>
              <w:t>, mmHg</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B82C2C0">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72 (57, 83)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3A7AC3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76 (69, 83)</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040070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49114.000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2210ED2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0.013</w:t>
            </w:r>
            <w:r>
              <w:rPr>
                <w:rFonts w:hint="default" w:ascii="Times New Roman" w:hAnsi="Times New Roman" w:eastAsia="DejaVu Sans" w:cs="Times New Roman"/>
                <w:b w:val="0"/>
                <w:i w:val="0"/>
                <w:color w:val="000000"/>
                <w:sz w:val="21"/>
                <w:szCs w:val="21"/>
                <w:u w:val="none"/>
                <w:vertAlign w:val="superscript"/>
              </w:rPr>
              <w:t>1</w:t>
            </w:r>
          </w:p>
        </w:tc>
      </w:tr>
      <w:tr w14:paraId="2EC15DE0">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37D030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Arterial blood gas P</w:t>
            </w:r>
            <w:r>
              <w:rPr>
                <w:rFonts w:hint="eastAsia" w:ascii="Times New Roman" w:hAnsi="Times New Roman" w:eastAsia="宋体" w:cs="Times New Roman"/>
                <w:b/>
                <w:i w:val="0"/>
                <w:color w:val="000000"/>
                <w:sz w:val="21"/>
                <w:szCs w:val="21"/>
                <w:u w:val="none"/>
                <w:lang w:val="en-US" w:eastAsia="zh-CN"/>
              </w:rPr>
              <w:t>a</w:t>
            </w:r>
            <w:r>
              <w:rPr>
                <w:rFonts w:hint="default" w:ascii="Times New Roman" w:hAnsi="Times New Roman" w:eastAsia="DejaVu Sans" w:cs="Times New Roman"/>
                <w:b/>
                <w:i w:val="0"/>
                <w:color w:val="000000"/>
                <w:sz w:val="21"/>
                <w:szCs w:val="21"/>
                <w:u w:val="none"/>
              </w:rPr>
              <w:t>CO</w:t>
            </w:r>
            <w:r>
              <w:rPr>
                <w:rFonts w:hint="default" w:ascii="Times New Roman" w:hAnsi="Times New Roman" w:eastAsia="DejaVu Sans" w:cs="Times New Roman"/>
                <w:b/>
                <w:i w:val="0"/>
                <w:color w:val="000000"/>
                <w:sz w:val="21"/>
                <w:szCs w:val="21"/>
                <w:u w:val="none"/>
                <w:vertAlign w:val="subscript"/>
              </w:rPr>
              <w:t>2</w:t>
            </w:r>
            <w:r>
              <w:rPr>
                <w:rFonts w:hint="default" w:ascii="Times New Roman" w:hAnsi="Times New Roman" w:eastAsia="DejaVu Sans" w:cs="Times New Roman"/>
                <w:b/>
                <w:i w:val="0"/>
                <w:color w:val="000000"/>
                <w:sz w:val="21"/>
                <w:szCs w:val="21"/>
                <w:u w:val="none"/>
              </w:rPr>
              <w:t xml:space="preserve"> at birth, Median (Q1, Q3)</w:t>
            </w:r>
            <w:r>
              <w:rPr>
                <w:rFonts w:hint="eastAsia" w:ascii="Times New Roman" w:hAnsi="Times New Roman" w:eastAsia="宋体" w:cs="Times New Roman"/>
                <w:b/>
                <w:i w:val="0"/>
                <w:color w:val="000000"/>
                <w:sz w:val="21"/>
                <w:szCs w:val="21"/>
                <w:u w:val="none"/>
                <w:lang w:val="en-US" w:eastAsia="zh-CN"/>
              </w:rPr>
              <w:t>, mmHg</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FAC17D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46 (41, 54)</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753C78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41 (38, 45)</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74DE5CF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73771.500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72A2871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6ADE5109">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5978B7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 xml:space="preserve">Arterial blood gas </w:t>
            </w:r>
            <w:r>
              <w:rPr>
                <w:rFonts w:hint="eastAsia" w:ascii="Times New Roman" w:hAnsi="Times New Roman" w:eastAsia="宋体" w:cs="Times New Roman"/>
                <w:b/>
                <w:i w:val="0"/>
                <w:color w:val="000000"/>
                <w:sz w:val="21"/>
                <w:szCs w:val="21"/>
                <w:u w:val="none"/>
                <w:lang w:val="en-US" w:eastAsia="zh-CN"/>
              </w:rPr>
              <w:t>BE</w:t>
            </w:r>
            <w:r>
              <w:rPr>
                <w:rFonts w:hint="default" w:ascii="Times New Roman" w:hAnsi="Times New Roman" w:eastAsia="DejaVu Sans" w:cs="Times New Roman"/>
                <w:b/>
                <w:i w:val="0"/>
                <w:color w:val="000000"/>
                <w:sz w:val="21"/>
                <w:szCs w:val="21"/>
                <w:u w:val="none"/>
              </w:rPr>
              <w:t xml:space="preserve"> at birth, Median (Q1, Q3)</w:t>
            </w:r>
            <w:r>
              <w:rPr>
                <w:rFonts w:hint="eastAsia" w:ascii="Times New Roman" w:hAnsi="Times New Roman" w:eastAsia="宋体" w:cs="Times New Roman"/>
                <w:b/>
                <w:i w:val="0"/>
                <w:color w:val="000000"/>
                <w:sz w:val="21"/>
                <w:szCs w:val="21"/>
                <w:u w:val="none"/>
                <w:lang w:val="en-US" w:eastAsia="zh-CN"/>
              </w:rPr>
              <w:t>, mmol/l</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A7232F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-5.50 (-7.90, -3.79)</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12934C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-4.04 (-5.17, -3.22)</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367017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40620.500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BB3235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7C22E708">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C22AE8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Arterial blood gas FiO</w:t>
            </w:r>
            <w:r>
              <w:rPr>
                <w:rFonts w:hint="default" w:ascii="Times New Roman" w:hAnsi="Times New Roman" w:eastAsia="DejaVu Sans" w:cs="Times New Roman"/>
                <w:b/>
                <w:i w:val="0"/>
                <w:color w:val="000000"/>
                <w:sz w:val="21"/>
                <w:szCs w:val="21"/>
                <w:u w:val="none"/>
                <w:vertAlign w:val="subscript"/>
              </w:rPr>
              <w:t>2</w:t>
            </w:r>
            <w:r>
              <w:rPr>
                <w:rFonts w:hint="default" w:ascii="Times New Roman" w:hAnsi="Times New Roman" w:eastAsia="DejaVu Sans" w:cs="Times New Roman"/>
                <w:b/>
                <w:i w:val="0"/>
                <w:color w:val="000000"/>
                <w:sz w:val="21"/>
                <w:szCs w:val="21"/>
                <w:u w:val="none"/>
              </w:rPr>
              <w:t xml:space="preserve"> at birth, Median (Q1, Q3)</w:t>
            </w:r>
            <w:r>
              <w:rPr>
                <w:rFonts w:hint="eastAsia" w:ascii="Times New Roman" w:hAnsi="Times New Roman" w:eastAsia="宋体" w:cs="Times New Roman"/>
                <w:b/>
                <w:i w:val="0"/>
                <w:color w:val="000000"/>
                <w:sz w:val="21"/>
                <w:szCs w:val="21"/>
                <w:u w:val="none"/>
                <w:lang w:val="en-US" w:eastAsia="zh-CN"/>
              </w:rPr>
              <w:t>,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356A87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38 (30, 50)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D47BB6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30 (24, 30)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11BB49A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85179.500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7CB4CF4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7B02DC21">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29E662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eastAsia" w:ascii="Times New Roman" w:hAnsi="Times New Roman" w:eastAsia="宋体" w:cs="Times New Roman"/>
                <w:b/>
                <w:i w:val="0"/>
                <w:color w:val="000000"/>
                <w:sz w:val="21"/>
                <w:szCs w:val="21"/>
                <w:u w:val="none"/>
                <w:lang w:val="en-US" w:eastAsia="zh-CN"/>
              </w:rPr>
              <w:t xml:space="preserve">Ventilation </w:t>
            </w:r>
            <w:r>
              <w:rPr>
                <w:rFonts w:hint="default" w:ascii="Times New Roman" w:hAnsi="Times New Roman" w:eastAsia="DejaVu Sans" w:cs="Times New Roman"/>
                <w:b/>
                <w:i w:val="0"/>
                <w:color w:val="000000"/>
                <w:sz w:val="21"/>
                <w:szCs w:val="21"/>
                <w:u w:val="none"/>
              </w:rPr>
              <w:t>MAP</w:t>
            </w:r>
            <w:r>
              <w:rPr>
                <w:rFonts w:hint="eastAsia" w:ascii="Times New Roman" w:hAnsi="Times New Roman" w:eastAsia="宋体" w:cs="Times New Roman"/>
                <w:b/>
                <w:i w:val="0"/>
                <w:color w:val="000000"/>
                <w:sz w:val="21"/>
                <w:szCs w:val="21"/>
                <w:u w:val="none"/>
                <w:lang w:val="en-US" w:eastAsia="zh-CN"/>
              </w:rPr>
              <w:t xml:space="preserve"> after birth</w:t>
            </w:r>
            <w:r>
              <w:rPr>
                <w:rFonts w:hint="default" w:ascii="Times New Roman" w:hAnsi="Times New Roman" w:eastAsia="DejaVu Sans" w:cs="Times New Roman"/>
                <w:b/>
                <w:i w:val="0"/>
                <w:color w:val="000000"/>
                <w:sz w:val="21"/>
                <w:szCs w:val="21"/>
                <w:u w:val="none"/>
              </w:rPr>
              <w:t>, Median (Q1, Q3)</w:t>
            </w:r>
            <w:r>
              <w:rPr>
                <w:rFonts w:hint="eastAsia" w:ascii="Times New Roman" w:hAnsi="Times New Roman" w:eastAsia="宋体" w:cs="Times New Roman"/>
                <w:b/>
                <w:i w:val="0"/>
                <w:color w:val="000000"/>
                <w:sz w:val="21"/>
                <w:szCs w:val="21"/>
                <w:u w:val="none"/>
                <w:lang w:val="en-US" w:eastAsia="zh-CN"/>
              </w:rPr>
              <w:t>, cmH</w:t>
            </w:r>
            <w:r>
              <w:rPr>
                <w:rFonts w:hint="eastAsia" w:ascii="Times New Roman" w:hAnsi="Times New Roman" w:eastAsia="宋体" w:cs="Times New Roman"/>
                <w:b/>
                <w:i w:val="0"/>
                <w:color w:val="000000"/>
                <w:sz w:val="21"/>
                <w:szCs w:val="21"/>
                <w:u w:val="none"/>
                <w:vertAlign w:val="subscript"/>
                <w:lang w:val="en-US" w:eastAsia="zh-CN"/>
              </w:rPr>
              <w:t>2</w:t>
            </w:r>
            <w:r>
              <w:rPr>
                <w:rFonts w:hint="eastAsia" w:ascii="Times New Roman" w:hAnsi="Times New Roman" w:eastAsia="宋体" w:cs="Times New Roman"/>
                <w:b/>
                <w:i w:val="0"/>
                <w:color w:val="000000"/>
                <w:sz w:val="21"/>
                <w:szCs w:val="21"/>
                <w:u w:val="none"/>
                <w:lang w:val="en-US" w:eastAsia="zh-CN"/>
              </w:rPr>
              <w:t>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CA24A30">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12.0 (10.5, 13.5)</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43F2E50">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6.0 (5.0, 11.0)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7DF453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88390.500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6C10CE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74F239AD">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E1095E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White blood cell count after birth, Median (Q1, Q3)</w:t>
            </w:r>
            <w:r>
              <w:rPr>
                <w:rFonts w:hint="eastAsia" w:ascii="Times New Roman" w:hAnsi="Times New Roman" w:eastAsia="宋体" w:cs="Times New Roman"/>
                <w:b/>
                <w:i w:val="0"/>
                <w:color w:val="000000"/>
                <w:sz w:val="21"/>
                <w:szCs w:val="21"/>
                <w:u w:val="none"/>
                <w:lang w:val="en-US" w:eastAsia="zh-CN"/>
              </w:rPr>
              <w:t>, 10^9/l</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7DA8BA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10 (6, 13)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695E04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9 (7, 13)</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C9BB86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55154.000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A4BE1F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0.636</w:t>
            </w:r>
            <w:r>
              <w:rPr>
                <w:rFonts w:hint="default" w:ascii="Times New Roman" w:hAnsi="Times New Roman" w:eastAsia="DejaVu Sans" w:cs="Times New Roman"/>
                <w:b w:val="0"/>
                <w:i w:val="0"/>
                <w:color w:val="000000"/>
                <w:sz w:val="21"/>
                <w:szCs w:val="21"/>
                <w:u w:val="none"/>
                <w:vertAlign w:val="superscript"/>
              </w:rPr>
              <w:t>1</w:t>
            </w:r>
          </w:p>
        </w:tc>
      </w:tr>
      <w:tr w14:paraId="24A7D0AE">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937EF2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Neutrophil</w:t>
            </w:r>
            <w:r>
              <w:rPr>
                <w:rFonts w:hint="eastAsia" w:ascii="Times New Roman" w:hAnsi="Times New Roman" w:eastAsia="宋体" w:cs="Times New Roman"/>
                <w:b/>
                <w:i w:val="0"/>
                <w:color w:val="000000"/>
                <w:sz w:val="21"/>
                <w:szCs w:val="21"/>
                <w:u w:val="none"/>
                <w:lang w:val="en-US" w:eastAsia="zh-CN"/>
              </w:rPr>
              <w:t xml:space="preserve"> </w:t>
            </w:r>
            <w:r>
              <w:rPr>
                <w:rFonts w:hint="default" w:ascii="Times New Roman" w:hAnsi="Times New Roman" w:eastAsia="DejaVu Sans" w:cs="Times New Roman"/>
                <w:b/>
                <w:i w:val="0"/>
                <w:color w:val="000000"/>
                <w:sz w:val="21"/>
                <w:szCs w:val="21"/>
                <w:u w:val="none"/>
              </w:rPr>
              <w:t>count after birth, Median (Q1, Q3)</w:t>
            </w:r>
            <w:r>
              <w:rPr>
                <w:rFonts w:hint="eastAsia" w:ascii="Times New Roman" w:hAnsi="Times New Roman" w:eastAsia="宋体" w:cs="Times New Roman"/>
                <w:b/>
                <w:i w:val="0"/>
                <w:color w:val="000000"/>
                <w:sz w:val="21"/>
                <w:szCs w:val="21"/>
                <w:u w:val="none"/>
                <w:lang w:val="en-US" w:eastAsia="zh-CN"/>
              </w:rPr>
              <w:t>, 10^9/l</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A78FB0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4.0 (2.3, 6.2)</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CBBA7C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4.4 (2.5, 7.3)</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E23B36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49961.000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11474C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0.028</w:t>
            </w:r>
            <w:r>
              <w:rPr>
                <w:rFonts w:hint="default" w:ascii="Times New Roman" w:hAnsi="Times New Roman" w:eastAsia="DejaVu Sans" w:cs="Times New Roman"/>
                <w:b w:val="0"/>
                <w:i w:val="0"/>
                <w:color w:val="000000"/>
                <w:sz w:val="21"/>
                <w:szCs w:val="21"/>
                <w:u w:val="none"/>
                <w:vertAlign w:val="superscript"/>
              </w:rPr>
              <w:t>1</w:t>
            </w:r>
          </w:p>
        </w:tc>
      </w:tr>
      <w:tr w14:paraId="6444D361">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0F711CE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Platelet</w:t>
            </w:r>
            <w:r>
              <w:rPr>
                <w:rFonts w:hint="eastAsia" w:ascii="Times New Roman" w:hAnsi="Times New Roman" w:eastAsia="宋体" w:cs="Times New Roman"/>
                <w:b/>
                <w:i w:val="0"/>
                <w:color w:val="000000"/>
                <w:sz w:val="21"/>
                <w:szCs w:val="21"/>
                <w:u w:val="none"/>
                <w:lang w:val="en-US" w:eastAsia="zh-CN"/>
              </w:rPr>
              <w:t xml:space="preserve"> </w:t>
            </w:r>
            <w:r>
              <w:rPr>
                <w:rFonts w:hint="default" w:ascii="Times New Roman" w:hAnsi="Times New Roman" w:eastAsia="DejaVu Sans" w:cs="Times New Roman"/>
                <w:b/>
                <w:i w:val="0"/>
                <w:color w:val="000000"/>
                <w:sz w:val="21"/>
                <w:szCs w:val="21"/>
                <w:u w:val="none"/>
              </w:rPr>
              <w:t>count after birth, Median (Q1, Q3)</w:t>
            </w:r>
            <w:r>
              <w:rPr>
                <w:rFonts w:hint="eastAsia" w:ascii="Times New Roman" w:hAnsi="Times New Roman" w:eastAsia="宋体" w:cs="Times New Roman"/>
                <w:b/>
                <w:i w:val="0"/>
                <w:color w:val="000000"/>
                <w:sz w:val="21"/>
                <w:szCs w:val="21"/>
                <w:u w:val="none"/>
                <w:lang w:val="en-US" w:eastAsia="zh-CN"/>
              </w:rPr>
              <w:t>, 10^9/l</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E7AB950">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181 (133, 233)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05F82C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194 (153, 244)</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0DAED6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48168.000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25BE22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0.005</w:t>
            </w:r>
            <w:r>
              <w:rPr>
                <w:rFonts w:hint="default" w:ascii="Times New Roman" w:hAnsi="Times New Roman" w:eastAsia="DejaVu Sans" w:cs="Times New Roman"/>
                <w:b w:val="0"/>
                <w:i w:val="0"/>
                <w:color w:val="000000"/>
                <w:sz w:val="21"/>
                <w:szCs w:val="21"/>
                <w:u w:val="none"/>
                <w:vertAlign w:val="superscript"/>
              </w:rPr>
              <w:t>1</w:t>
            </w:r>
          </w:p>
        </w:tc>
      </w:tr>
      <w:tr w14:paraId="6410B056">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62A7A4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Hemoglobin</w:t>
            </w:r>
            <w:r>
              <w:rPr>
                <w:rFonts w:hint="eastAsia" w:ascii="Times New Roman" w:hAnsi="Times New Roman" w:eastAsia="宋体" w:cs="Times New Roman"/>
                <w:b/>
                <w:i w:val="0"/>
                <w:color w:val="000000"/>
                <w:sz w:val="21"/>
                <w:szCs w:val="21"/>
                <w:u w:val="none"/>
                <w:lang w:val="en-US" w:eastAsia="zh-CN"/>
              </w:rPr>
              <w:t xml:space="preserve"> </w:t>
            </w:r>
            <w:r>
              <w:rPr>
                <w:rFonts w:hint="default" w:ascii="Times New Roman" w:hAnsi="Times New Roman" w:eastAsia="DejaVu Sans" w:cs="Times New Roman"/>
                <w:b/>
                <w:i w:val="0"/>
                <w:color w:val="000000"/>
                <w:sz w:val="21"/>
                <w:szCs w:val="21"/>
                <w:u w:val="none"/>
              </w:rPr>
              <w:t>after birth, Median (Q1, Q3)</w:t>
            </w:r>
            <w:r>
              <w:rPr>
                <w:rFonts w:hint="eastAsia" w:ascii="Times New Roman" w:hAnsi="Times New Roman" w:eastAsia="宋体" w:cs="Times New Roman"/>
                <w:b/>
                <w:i w:val="0"/>
                <w:color w:val="000000"/>
                <w:sz w:val="21"/>
                <w:szCs w:val="21"/>
                <w:u w:val="none"/>
                <w:lang w:val="en-US" w:eastAsia="zh-CN"/>
              </w:rPr>
              <w:t>, g/l</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2523C4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149 (132, 167)</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B6DF31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166 (148, 185)</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177D643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38025.000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5D8560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658BB118">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FBCC21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Procalcitonin</w:t>
            </w:r>
            <w:r>
              <w:rPr>
                <w:rFonts w:hint="eastAsia" w:ascii="Times New Roman" w:hAnsi="Times New Roman" w:eastAsia="宋体" w:cs="Times New Roman"/>
                <w:b/>
                <w:i w:val="0"/>
                <w:color w:val="000000"/>
                <w:sz w:val="21"/>
                <w:szCs w:val="21"/>
                <w:u w:val="none"/>
                <w:lang w:val="en-US" w:eastAsia="zh-CN"/>
              </w:rPr>
              <w:t xml:space="preserve"> </w:t>
            </w:r>
            <w:r>
              <w:rPr>
                <w:rFonts w:hint="default" w:ascii="Times New Roman" w:hAnsi="Times New Roman" w:eastAsia="DejaVu Sans" w:cs="Times New Roman"/>
                <w:b/>
                <w:i w:val="0"/>
                <w:color w:val="000000"/>
                <w:sz w:val="21"/>
                <w:szCs w:val="21"/>
                <w:u w:val="none"/>
              </w:rPr>
              <w:t>after birth, Median (Q1, Q3)</w:t>
            </w:r>
            <w:r>
              <w:rPr>
                <w:rFonts w:hint="eastAsia" w:ascii="Times New Roman" w:hAnsi="Times New Roman" w:eastAsia="宋体" w:cs="Times New Roman"/>
                <w:b/>
                <w:i w:val="0"/>
                <w:color w:val="000000"/>
                <w:sz w:val="21"/>
                <w:szCs w:val="21"/>
                <w:u w:val="none"/>
                <w:lang w:val="en-US" w:eastAsia="zh-CN"/>
              </w:rPr>
              <w:t>, ng/ml</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A9B2DC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2 (0, 13)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97CB06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0 (0, 1)</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9997E7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75957.500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CE30C5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0062391A">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6479C3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Birth temperature, Median (Q1, Q3)</w:t>
            </w:r>
            <w:r>
              <w:rPr>
                <w:rFonts w:hint="eastAsia" w:ascii="Times New Roman" w:hAnsi="Times New Roman" w:eastAsia="宋体" w:cs="Times New Roman"/>
                <w:b/>
                <w:i w:val="0"/>
                <w:color w:val="000000"/>
                <w:sz w:val="21"/>
                <w:szCs w:val="21"/>
                <w:u w:val="none"/>
                <w:lang w:val="en-US" w:eastAsia="zh-CN"/>
              </w:rPr>
              <w:t xml:space="preserve">, </w:t>
            </w:r>
            <w:r>
              <w:rPr>
                <w:rFonts w:hint="default" w:ascii="Times New Roman" w:hAnsi="Times New Roman" w:eastAsia="宋体" w:cs="Times New Roman"/>
                <w:b/>
                <w:i w:val="0"/>
                <w:color w:val="000000"/>
                <w:sz w:val="21"/>
                <w:szCs w:val="21"/>
                <w:u w:val="none"/>
                <w:lang w:val="en-US" w:eastAsia="zh-CN"/>
              </w:rPr>
              <w:t>℃</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F0D13B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36.00 (35.50, 36.50)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6F0BFB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36.00 (35.50, 36.10)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86CF35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65185.000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2584751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0.004</w:t>
            </w:r>
            <w:r>
              <w:rPr>
                <w:rFonts w:hint="default" w:ascii="Times New Roman" w:hAnsi="Times New Roman" w:eastAsia="DejaVu Sans" w:cs="Times New Roman"/>
                <w:b w:val="0"/>
                <w:i w:val="0"/>
                <w:color w:val="000000"/>
                <w:sz w:val="21"/>
                <w:szCs w:val="21"/>
                <w:u w:val="none"/>
                <w:vertAlign w:val="superscript"/>
              </w:rPr>
              <w:t>1</w:t>
            </w:r>
          </w:p>
        </w:tc>
      </w:tr>
      <w:tr w14:paraId="45E5120C">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97E5DD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Surfactant</w:t>
            </w:r>
            <w:r>
              <w:rPr>
                <w:rFonts w:hint="eastAsia" w:ascii="Times New Roman" w:hAnsi="Times New Roman" w:eastAsia="宋体" w:cs="Times New Roman"/>
                <w:b/>
                <w:i w:val="0"/>
                <w:color w:val="000000"/>
                <w:sz w:val="21"/>
                <w:szCs w:val="21"/>
                <w:u w:val="none"/>
                <w:lang w:val="en-US" w:eastAsia="zh-CN"/>
              </w:rPr>
              <w:t xml:space="preserve"> using t</w:t>
            </w:r>
            <w:r>
              <w:rPr>
                <w:rFonts w:hint="default" w:ascii="Times New Roman" w:hAnsi="Times New Roman" w:eastAsia="DejaVu Sans" w:cs="Times New Roman"/>
                <w:b/>
                <w:i w:val="0"/>
                <w:color w:val="000000"/>
                <w:sz w:val="21"/>
                <w:szCs w:val="21"/>
                <w:u w:val="none"/>
              </w:rPr>
              <w:t>imes</w:t>
            </w:r>
            <w:r>
              <w:rPr>
                <w:rFonts w:hint="eastAsia" w:ascii="Times New Roman" w:hAnsi="Times New Roman" w:eastAsia="宋体" w:cs="Times New Roman"/>
                <w:b/>
                <w:i w:val="0"/>
                <w:color w:val="000000"/>
                <w:sz w:val="21"/>
                <w:szCs w:val="21"/>
                <w:u w:val="none"/>
                <w:lang w:val="en-US" w:eastAsia="zh-CN"/>
              </w:rPr>
              <w:t xml:space="preserve"> w</w:t>
            </w:r>
            <w:r>
              <w:rPr>
                <w:rFonts w:hint="default" w:ascii="Times New Roman" w:hAnsi="Times New Roman" w:eastAsia="DejaVu Sans" w:cs="Times New Roman"/>
                <w:b/>
                <w:i w:val="0"/>
                <w:color w:val="000000"/>
                <w:sz w:val="21"/>
                <w:szCs w:val="21"/>
                <w:u w:val="none"/>
              </w:rPr>
              <w:t>ithin</w:t>
            </w:r>
            <w:r>
              <w:rPr>
                <w:rFonts w:hint="eastAsia" w:ascii="Times New Roman" w:hAnsi="Times New Roman" w:eastAsia="宋体" w:cs="Times New Roman"/>
                <w:b/>
                <w:i w:val="0"/>
                <w:color w:val="000000"/>
                <w:sz w:val="21"/>
                <w:szCs w:val="21"/>
                <w:u w:val="none"/>
                <w:lang w:val="en-US" w:eastAsia="zh-CN"/>
              </w:rPr>
              <w:t xml:space="preserve"> </w:t>
            </w:r>
            <w:r>
              <w:rPr>
                <w:rFonts w:hint="default" w:ascii="Times New Roman" w:hAnsi="Times New Roman" w:eastAsia="DejaVu Sans" w:cs="Times New Roman"/>
                <w:b/>
                <w:i w:val="0"/>
                <w:color w:val="000000"/>
                <w:sz w:val="21"/>
                <w:szCs w:val="21"/>
                <w:u w:val="none"/>
              </w:rPr>
              <w:t>6</w:t>
            </w:r>
            <w:r>
              <w:rPr>
                <w:rFonts w:hint="eastAsia" w:ascii="Times New Roman" w:hAnsi="Times New Roman" w:eastAsia="宋体" w:cs="Times New Roman"/>
                <w:b/>
                <w:i w:val="0"/>
                <w:color w:val="000000"/>
                <w:sz w:val="21"/>
                <w:szCs w:val="21"/>
                <w:u w:val="none"/>
                <w:lang w:val="en-US" w:eastAsia="zh-CN"/>
              </w:rPr>
              <w:t xml:space="preserve"> </w:t>
            </w:r>
            <w:r>
              <w:rPr>
                <w:rFonts w:hint="default" w:ascii="Times New Roman" w:hAnsi="Times New Roman" w:eastAsia="DejaVu Sans" w:cs="Times New Roman"/>
                <w:b/>
                <w:i w:val="0"/>
                <w:color w:val="000000"/>
                <w:sz w:val="21"/>
                <w:szCs w:val="21"/>
                <w:u w:val="none"/>
              </w:rPr>
              <w:t>hours</w:t>
            </w:r>
            <w:r>
              <w:rPr>
                <w:rFonts w:hint="eastAsia" w:ascii="Times New Roman" w:hAnsi="Times New Roman" w:eastAsia="宋体" w:cs="Times New Roman"/>
                <w:b/>
                <w:i w:val="0"/>
                <w:color w:val="000000"/>
                <w:sz w:val="21"/>
                <w:szCs w:val="21"/>
                <w:u w:val="none"/>
                <w:lang w:val="en-US" w:eastAsia="zh-CN"/>
              </w:rPr>
              <w:t xml:space="preserve"> of birth</w:t>
            </w:r>
            <w:r>
              <w:rPr>
                <w:rFonts w:hint="default" w:ascii="Times New Roman" w:hAnsi="Times New Roman" w:eastAsia="DejaVu Sans" w:cs="Times New Roman"/>
                <w:b/>
                <w:i w:val="0"/>
                <w:color w:val="000000"/>
                <w:sz w:val="21"/>
                <w:szCs w:val="21"/>
                <w:u w:val="none"/>
              </w:rPr>
              <w:t>, Median (Q1, Q3)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69CD00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2.00 (1.00, 2.00)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ADAB51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1.00 (1.00, 2.00)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6C3A35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80509.500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7773FD9">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28D72CFD">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A5DB15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eastAsia" w:ascii="Times New Roman" w:hAnsi="Times New Roman" w:eastAsia="宋体" w:cs="Times New Roman"/>
                <w:b/>
                <w:i w:val="0"/>
                <w:color w:val="000000"/>
                <w:sz w:val="21"/>
                <w:szCs w:val="21"/>
                <w:u w:val="none"/>
                <w:lang w:val="en-US" w:eastAsia="zh-CN"/>
              </w:rPr>
              <w:t>First d</w:t>
            </w:r>
            <w:r>
              <w:rPr>
                <w:rFonts w:hint="default" w:ascii="Times New Roman" w:hAnsi="Times New Roman" w:eastAsia="DejaVu Sans" w:cs="Times New Roman"/>
                <w:b/>
                <w:i w:val="0"/>
                <w:color w:val="000000"/>
                <w:sz w:val="21"/>
                <w:szCs w:val="21"/>
                <w:u w:val="none"/>
              </w:rPr>
              <w:t>ay</w:t>
            </w:r>
            <w:r>
              <w:rPr>
                <w:rFonts w:hint="eastAsia" w:ascii="Times New Roman" w:hAnsi="Times New Roman" w:eastAsia="宋体" w:cs="Times New Roman"/>
                <w:b/>
                <w:i w:val="0"/>
                <w:color w:val="000000"/>
                <w:sz w:val="21"/>
                <w:szCs w:val="21"/>
                <w:u w:val="none"/>
                <w:lang w:val="en-US" w:eastAsia="zh-CN"/>
              </w:rPr>
              <w:t xml:space="preserve"> f</w:t>
            </w:r>
            <w:r>
              <w:rPr>
                <w:rFonts w:hint="default" w:ascii="Times New Roman" w:hAnsi="Times New Roman" w:eastAsia="DejaVu Sans" w:cs="Times New Roman"/>
                <w:b/>
                <w:i w:val="0"/>
                <w:color w:val="000000"/>
                <w:sz w:val="21"/>
                <w:szCs w:val="21"/>
                <w:u w:val="none"/>
              </w:rPr>
              <w:t>luid</w:t>
            </w:r>
            <w:r>
              <w:rPr>
                <w:rFonts w:hint="eastAsia" w:ascii="Times New Roman" w:hAnsi="Times New Roman" w:eastAsia="宋体" w:cs="Times New Roman"/>
                <w:b/>
                <w:i w:val="0"/>
                <w:color w:val="000000"/>
                <w:sz w:val="21"/>
                <w:szCs w:val="21"/>
                <w:u w:val="none"/>
                <w:lang w:val="en-US" w:eastAsia="zh-CN"/>
              </w:rPr>
              <w:t xml:space="preserve"> i</w:t>
            </w:r>
            <w:r>
              <w:rPr>
                <w:rFonts w:hint="default" w:ascii="Times New Roman" w:hAnsi="Times New Roman" w:eastAsia="DejaVu Sans" w:cs="Times New Roman"/>
                <w:b/>
                <w:i w:val="0"/>
                <w:color w:val="000000"/>
                <w:sz w:val="21"/>
                <w:szCs w:val="21"/>
                <w:u w:val="none"/>
              </w:rPr>
              <w:t>ntake, Median (Q1, Q3)</w:t>
            </w:r>
            <w:r>
              <w:rPr>
                <w:rFonts w:hint="eastAsia" w:ascii="Times New Roman" w:hAnsi="Times New Roman" w:eastAsia="宋体" w:cs="Times New Roman"/>
                <w:b/>
                <w:i w:val="0"/>
                <w:color w:val="000000"/>
                <w:sz w:val="21"/>
                <w:szCs w:val="21"/>
                <w:u w:val="none"/>
                <w:lang w:val="en-US" w:eastAsia="zh-CN"/>
              </w:rPr>
              <w:t>, ml/kg</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C0ED39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80 (72, 87)</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835C76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79 (74, 83)</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743883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58872.500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FC3759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0.447</w:t>
            </w:r>
            <w:r>
              <w:rPr>
                <w:rFonts w:hint="default" w:ascii="Times New Roman" w:hAnsi="Times New Roman" w:eastAsia="DejaVu Sans" w:cs="Times New Roman"/>
                <w:b w:val="0"/>
                <w:i w:val="0"/>
                <w:color w:val="000000"/>
                <w:sz w:val="21"/>
                <w:szCs w:val="21"/>
                <w:u w:val="none"/>
                <w:vertAlign w:val="superscript"/>
              </w:rPr>
              <w:t>1</w:t>
            </w:r>
          </w:p>
        </w:tc>
      </w:tr>
      <w:tr w14:paraId="0970293E">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448AF5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Postnatal</w:t>
            </w:r>
            <w:r>
              <w:rPr>
                <w:rFonts w:hint="eastAsia" w:ascii="Times New Roman" w:hAnsi="Times New Roman" w:eastAsia="宋体" w:cs="Times New Roman"/>
                <w:b/>
                <w:i w:val="0"/>
                <w:color w:val="000000"/>
                <w:sz w:val="21"/>
                <w:szCs w:val="21"/>
                <w:u w:val="none"/>
                <w:lang w:val="en-US" w:eastAsia="zh-CN"/>
              </w:rPr>
              <w:t xml:space="preserve"> h</w:t>
            </w:r>
            <w:r>
              <w:rPr>
                <w:rFonts w:hint="default" w:ascii="Times New Roman" w:hAnsi="Times New Roman" w:eastAsia="DejaVu Sans" w:cs="Times New Roman"/>
                <w:b/>
                <w:i w:val="0"/>
                <w:color w:val="000000"/>
                <w:sz w:val="21"/>
                <w:szCs w:val="21"/>
                <w:u w:val="none"/>
              </w:rPr>
              <w:t>yperglycemia</w:t>
            </w:r>
            <w:r>
              <w:rPr>
                <w:rFonts w:hint="eastAsia" w:ascii="Times New Roman" w:hAnsi="Times New Roman" w:eastAsia="宋体" w:cs="Times New Roman"/>
                <w:b/>
                <w:i w:val="0"/>
                <w:color w:val="000000"/>
                <w:sz w:val="21"/>
                <w:szCs w:val="21"/>
                <w:u w:val="none"/>
                <w:lang w:val="en-US" w:eastAsia="zh-CN"/>
              </w:rPr>
              <w:t xml:space="preserve"> of newborns</w:t>
            </w:r>
            <w:r>
              <w:rPr>
                <w:rFonts w:hint="default" w:ascii="Times New Roman" w:hAnsi="Times New Roman" w:eastAsia="DejaVu Sans" w:cs="Times New Roman"/>
                <w:b/>
                <w:i w:val="0"/>
                <w:color w:val="000000"/>
                <w:sz w:val="21"/>
                <w:szCs w:val="21"/>
                <w:u w:val="none"/>
              </w:rPr>
              <w:t>,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2EC2F3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F78DC1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B2693C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χ² = 17.293</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37DE67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2</w:t>
            </w:r>
          </w:p>
        </w:tc>
      </w:tr>
      <w:tr w14:paraId="0B6D6B14">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7DAF9696">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bCs w:val="0"/>
                <w:i w:val="0"/>
                <w:color w:val="000000"/>
                <w:kern w:val="2"/>
                <w:sz w:val="21"/>
                <w:szCs w:val="21"/>
                <w:u w:val="none"/>
                <w:lang w:val="en-US" w:eastAsia="zh-CN" w:bidi="ar-SA"/>
              </w:rPr>
            </w:pPr>
            <w:r>
              <w:rPr>
                <w:rFonts w:hint="eastAsia" w:ascii="Times New Roman" w:hAnsi="Times New Roman" w:eastAsia="宋体" w:cs="Times New Roman"/>
                <w:b w:val="0"/>
                <w:bCs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E11A20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81 (59.1%)</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6FB296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628 (76.0%)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5FF6CE7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7B18937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r>
      <w:tr w14:paraId="3B8AC373">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BBABD2D">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bCs w:val="0"/>
                <w:i w:val="0"/>
                <w:color w:val="000000"/>
                <w:kern w:val="2"/>
                <w:sz w:val="21"/>
                <w:szCs w:val="21"/>
                <w:u w:val="none"/>
                <w:lang w:val="en-US" w:eastAsia="zh-CN" w:bidi="ar-SA"/>
              </w:rPr>
            </w:pPr>
            <w:r>
              <w:rPr>
                <w:rFonts w:hint="eastAsia" w:ascii="Times New Roman" w:hAnsi="Times New Roman" w:eastAsia="DejaVu Sans" w:cs="Times New Roman"/>
                <w:b w:val="0"/>
                <w:bCs w:val="0"/>
                <w:i w:val="0"/>
                <w:color w:val="000000"/>
                <w:kern w:val="2"/>
                <w:sz w:val="21"/>
                <w:szCs w:val="21"/>
                <w:u w:val="none"/>
                <w:lang w:val="en-US" w:eastAsia="zh-CN" w:bidi="ar-SA"/>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5DEA14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56 (40.9%)</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A1EE29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198 (24.0%)</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B4E122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6400E3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r>
      <w:tr w14:paraId="52575A0E">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AD5C16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Postnatal</w:t>
            </w:r>
            <w:r>
              <w:rPr>
                <w:rFonts w:hint="eastAsia" w:ascii="Times New Roman" w:hAnsi="Times New Roman" w:eastAsia="宋体" w:cs="Times New Roman"/>
                <w:b/>
                <w:i w:val="0"/>
                <w:color w:val="000000"/>
                <w:sz w:val="21"/>
                <w:szCs w:val="21"/>
                <w:u w:val="none"/>
                <w:lang w:val="en-US" w:eastAsia="zh-CN"/>
              </w:rPr>
              <w:t xml:space="preserve"> v</w:t>
            </w:r>
            <w:r>
              <w:rPr>
                <w:rFonts w:hint="default" w:ascii="Times New Roman" w:hAnsi="Times New Roman" w:eastAsia="DejaVu Sans" w:cs="Times New Roman"/>
                <w:b/>
                <w:i w:val="0"/>
                <w:color w:val="000000"/>
                <w:sz w:val="21"/>
                <w:szCs w:val="21"/>
                <w:u w:val="none"/>
              </w:rPr>
              <w:t>asoactive</w:t>
            </w:r>
            <w:r>
              <w:rPr>
                <w:rFonts w:hint="eastAsia" w:ascii="Times New Roman" w:hAnsi="Times New Roman" w:eastAsia="宋体" w:cs="Times New Roman"/>
                <w:b/>
                <w:i w:val="0"/>
                <w:color w:val="000000"/>
                <w:sz w:val="21"/>
                <w:szCs w:val="21"/>
                <w:u w:val="none"/>
                <w:lang w:val="en-US" w:eastAsia="zh-CN"/>
              </w:rPr>
              <w:t xml:space="preserve"> d</w:t>
            </w:r>
            <w:r>
              <w:rPr>
                <w:rFonts w:hint="default" w:ascii="Times New Roman" w:hAnsi="Times New Roman" w:eastAsia="DejaVu Sans" w:cs="Times New Roman"/>
                <w:b/>
                <w:i w:val="0"/>
                <w:color w:val="000000"/>
                <w:sz w:val="21"/>
                <w:szCs w:val="21"/>
                <w:u w:val="none"/>
              </w:rPr>
              <w:t>rug</w:t>
            </w:r>
            <w:r>
              <w:rPr>
                <w:rFonts w:hint="eastAsia" w:ascii="Times New Roman" w:hAnsi="Times New Roman" w:eastAsia="宋体" w:cs="Times New Roman"/>
                <w:b/>
                <w:i w:val="0"/>
                <w:color w:val="000000"/>
                <w:sz w:val="21"/>
                <w:szCs w:val="21"/>
                <w:u w:val="none"/>
                <w:lang w:val="en-US" w:eastAsia="zh-CN"/>
              </w:rPr>
              <w:t xml:space="preserve"> administration</w:t>
            </w:r>
            <w:r>
              <w:rPr>
                <w:rFonts w:hint="default" w:ascii="Times New Roman" w:hAnsi="Times New Roman" w:eastAsia="DejaVu Sans" w:cs="Times New Roman"/>
                <w:b/>
                <w:i w:val="0"/>
                <w:color w:val="000000"/>
                <w:sz w:val="21"/>
                <w:szCs w:val="21"/>
                <w:u w:val="none"/>
              </w:rPr>
              <w:t>,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A1DB69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7D5C43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5C6FF5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χ² = 24.126</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6FC3B1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2</w:t>
            </w:r>
          </w:p>
        </w:tc>
      </w:tr>
      <w:tr w14:paraId="4FB51BE5">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C54489A">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kern w:val="2"/>
                <w:sz w:val="21"/>
                <w:szCs w:val="21"/>
                <w:u w:val="none"/>
                <w:lang w:val="en-US" w:eastAsia="zh-CN" w:bidi="ar-SA"/>
              </w:rPr>
            </w:pPr>
            <w:r>
              <w:rPr>
                <w:rFonts w:hint="eastAsia" w:ascii="Times New Roman" w:hAnsi="Times New Roman" w:eastAsia="宋体" w:cs="Times New Roman"/>
                <w:b w:val="0"/>
                <w:i w:val="0"/>
                <w:color w:val="000000"/>
                <w:sz w:val="21"/>
                <w:szCs w:val="21"/>
                <w:u w:val="none"/>
                <w:lang w:val="en-US" w:eastAsia="zh-CN"/>
              </w:rPr>
              <w:t>None</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5B3FD8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47 (34.3%)</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405E8B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470 (56.9%)</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11C79D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C21A07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r>
      <w:tr w14:paraId="4F1839BB">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6340B4D">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kern w:val="2"/>
                <w:sz w:val="21"/>
                <w:szCs w:val="21"/>
                <w:u w:val="none"/>
                <w:lang w:val="en-US" w:eastAsia="zh-CN" w:bidi="ar-SA"/>
              </w:rPr>
            </w:pPr>
            <w:r>
              <w:rPr>
                <w:rFonts w:hint="eastAsia" w:ascii="Times New Roman" w:hAnsi="Times New Roman" w:eastAsia="宋体" w:cs="Times New Roman"/>
                <w:b w:val="0"/>
                <w:i w:val="0"/>
                <w:color w:val="000000"/>
                <w:sz w:val="21"/>
                <w:szCs w:val="21"/>
                <w:u w:val="none"/>
                <w:lang w:val="en-US" w:eastAsia="zh-CN"/>
              </w:rPr>
              <w:t>One kind</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433CD0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90 (65.7%)</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3A577C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356 (43.1%)</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247EED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9F7CEC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r>
      <w:tr w14:paraId="18B578D2">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2C19065">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宋体" w:cs="Times New Roman"/>
                <w:b w:val="0"/>
                <w:i w:val="0"/>
                <w:color w:val="000000"/>
                <w:kern w:val="2"/>
                <w:sz w:val="21"/>
                <w:szCs w:val="21"/>
                <w:u w:val="none"/>
                <w:lang w:val="en-US" w:eastAsia="zh-CN" w:bidi="ar-SA"/>
              </w:rPr>
            </w:pPr>
            <w:r>
              <w:rPr>
                <w:rFonts w:hint="eastAsia" w:ascii="Times New Roman" w:hAnsi="Times New Roman" w:eastAsia="宋体" w:cs="Times New Roman"/>
                <w:b w:val="0"/>
                <w:i w:val="0"/>
                <w:color w:val="000000"/>
                <w:sz w:val="21"/>
                <w:szCs w:val="21"/>
                <w:u w:val="none"/>
                <w:lang w:val="en-US" w:eastAsia="zh-CN"/>
              </w:rPr>
              <w:t>Two kinds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C5AC345">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109 (79.6%)</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825E50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312 (37.8%)</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DE4D82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F476F0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r>
      <w:tr w14:paraId="6CC7E687">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6160547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I</w:t>
            </w:r>
            <w:r>
              <w:rPr>
                <w:rFonts w:hint="eastAsia" w:ascii="Times New Roman" w:hAnsi="Times New Roman" w:eastAsia="宋体" w:cs="Times New Roman"/>
                <w:b/>
                <w:i w:val="0"/>
                <w:color w:val="000000"/>
                <w:sz w:val="21"/>
                <w:szCs w:val="21"/>
                <w:u w:val="none"/>
                <w:lang w:val="en-US" w:eastAsia="zh-CN"/>
              </w:rPr>
              <w:t>MV d</w:t>
            </w:r>
            <w:r>
              <w:rPr>
                <w:rFonts w:hint="default" w:ascii="Times New Roman" w:hAnsi="Times New Roman" w:eastAsia="DejaVu Sans" w:cs="Times New Roman"/>
                <w:b/>
                <w:i w:val="0"/>
                <w:color w:val="000000"/>
                <w:sz w:val="21"/>
                <w:szCs w:val="21"/>
                <w:u w:val="none"/>
              </w:rPr>
              <w:t>uration, Median (Q1, Q3)</w:t>
            </w:r>
            <w:r>
              <w:rPr>
                <w:rFonts w:hint="eastAsia" w:ascii="Times New Roman" w:hAnsi="Times New Roman" w:eastAsia="宋体" w:cs="Times New Roman"/>
                <w:b/>
                <w:i w:val="0"/>
                <w:color w:val="000000"/>
                <w:sz w:val="21"/>
                <w:szCs w:val="21"/>
                <w:u w:val="none"/>
                <w:lang w:val="en-US" w:eastAsia="zh-CN"/>
              </w:rPr>
              <w:t>, days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047581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7 (4, 15)</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EFA3368">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0 (0, 4)</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151B40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W = 93605.500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7B7AE87">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3BD4FDF1">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49D94A5">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left"/>
              <w:rPr>
                <w:rFonts w:hint="default" w:ascii="Times New Roman" w:hAnsi="Times New Roman" w:eastAsia="宋体" w:cs="Times New Roman"/>
                <w:b/>
                <w:i w:val="0"/>
                <w:color w:val="000000"/>
                <w:sz w:val="21"/>
                <w:szCs w:val="21"/>
                <w:u w:val="none"/>
                <w:lang w:val="en-US" w:eastAsia="zh-CN"/>
              </w:rPr>
            </w:pPr>
            <w:r>
              <w:rPr>
                <w:rFonts w:hint="default" w:ascii="Times New Roman" w:hAnsi="Times New Roman" w:eastAsia="DejaVu Sans" w:cs="Times New Roman"/>
                <w:b/>
                <w:i w:val="0"/>
                <w:color w:val="000000"/>
                <w:sz w:val="21"/>
                <w:szCs w:val="21"/>
                <w:u w:val="none"/>
              </w:rPr>
              <w:t>NIV</w:t>
            </w:r>
            <w:r>
              <w:rPr>
                <w:rFonts w:hint="eastAsia" w:ascii="Times New Roman" w:hAnsi="Times New Roman" w:eastAsia="宋体" w:cs="Times New Roman"/>
                <w:b/>
                <w:i w:val="0"/>
                <w:color w:val="000000"/>
                <w:sz w:val="21"/>
                <w:szCs w:val="21"/>
                <w:u w:val="none"/>
                <w:lang w:val="en-US" w:eastAsia="zh-CN"/>
              </w:rPr>
              <w:t xml:space="preserve"> d</w:t>
            </w:r>
            <w:r>
              <w:rPr>
                <w:rFonts w:hint="default" w:ascii="Times New Roman" w:hAnsi="Times New Roman" w:eastAsia="DejaVu Sans" w:cs="Times New Roman"/>
                <w:b/>
                <w:i w:val="0"/>
                <w:color w:val="000000"/>
                <w:sz w:val="21"/>
                <w:szCs w:val="21"/>
                <w:u w:val="none"/>
              </w:rPr>
              <w:t>uration, Median (Q1, Q3)</w:t>
            </w:r>
            <w:r>
              <w:rPr>
                <w:rFonts w:hint="eastAsia" w:ascii="Times New Roman" w:hAnsi="Times New Roman" w:eastAsia="宋体" w:cs="Times New Roman"/>
                <w:b/>
                <w:i w:val="0"/>
                <w:color w:val="000000"/>
                <w:sz w:val="21"/>
                <w:szCs w:val="21"/>
                <w:u w:val="none"/>
                <w:lang w:val="en-US" w:eastAsia="zh-CN"/>
              </w:rPr>
              <w:t>, days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2120117">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 (0, 16)</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C93FB9D">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10 (2, 29)</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0A74209">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W = 40540.500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B1CC870">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5F97D850">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53A1176">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left"/>
              <w:rPr>
                <w:rFonts w:hint="default" w:ascii="Times New Roman" w:hAnsi="Times New Roman" w:eastAsia="DejaVu Sans" w:cs="Times New Roman"/>
                <w:b/>
                <w:i w:val="0"/>
                <w:color w:val="000000"/>
                <w:sz w:val="21"/>
                <w:szCs w:val="21"/>
                <w:u w:val="none"/>
              </w:rPr>
            </w:pPr>
            <w:r>
              <w:rPr>
                <w:rFonts w:hint="default" w:ascii="Times New Roman" w:hAnsi="Times New Roman" w:eastAsia="DejaVu Sans" w:cs="Times New Roman"/>
                <w:b/>
                <w:i w:val="0"/>
                <w:color w:val="000000"/>
                <w:sz w:val="21"/>
                <w:szCs w:val="21"/>
                <w:u w:val="none"/>
              </w:rPr>
              <w:t>PDA,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1AEB00A">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FFEEAB3">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F42FC2A">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42466DE">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3</w:t>
            </w:r>
          </w:p>
        </w:tc>
      </w:tr>
      <w:tr w14:paraId="3DB94DF3">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7EC125CA">
            <w:pPr>
              <w:pBdr>
                <w:top w:val="none" w:color="000000" w:sz="0" w:space="0"/>
                <w:left w:val="none" w:color="000000" w:sz="0" w:space="0"/>
                <w:bottom w:val="none" w:color="000000" w:sz="0" w:space="0"/>
                <w:right w:val="none" w:color="000000" w:sz="0" w:space="0"/>
              </w:pBdr>
              <w:spacing w:before="20" w:after="20" w:line="240" w:lineRule="auto"/>
              <w:ind w:left="300" w:right="2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4B7937D">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20 (14.6%)</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D03A198">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307 (37.2%)</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580BD6C">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B278B1E">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r>
      <w:tr w14:paraId="11EC30BB">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ED3F6BA">
            <w:pPr>
              <w:pBdr>
                <w:top w:val="none" w:color="000000" w:sz="0" w:space="0"/>
                <w:left w:val="none" w:color="000000" w:sz="0" w:space="0"/>
                <w:bottom w:val="none" w:color="000000" w:sz="0" w:space="0"/>
                <w:right w:val="none" w:color="000000" w:sz="0" w:space="0"/>
              </w:pBdr>
              <w:spacing w:before="20" w:after="20" w:line="240" w:lineRule="auto"/>
              <w:ind w:left="300" w:right="2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739157B">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114 (83.2%)</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002C9C9">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516 (62.5%)</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25C8F4E">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29C61371">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r>
      <w:tr w14:paraId="2C914940">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202470E">
            <w:pPr>
              <w:pBdr>
                <w:top w:val="none" w:color="000000" w:sz="0" w:space="0"/>
                <w:left w:val="none" w:color="000000" w:sz="0" w:space="0"/>
                <w:bottom w:val="none" w:color="000000" w:sz="0" w:space="0"/>
                <w:right w:val="none" w:color="000000" w:sz="0" w:space="0"/>
              </w:pBdr>
              <w:spacing w:before="20" w:after="20" w:line="240" w:lineRule="auto"/>
              <w:ind w:left="300" w:right="2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N</w:t>
            </w:r>
            <w:r>
              <w:rPr>
                <w:rFonts w:hint="default" w:ascii="Times New Roman" w:hAnsi="Times New Roman" w:eastAsia="DejaVu Sans" w:cs="Times New Roman"/>
                <w:b w:val="0"/>
                <w:i w:val="0"/>
                <w:color w:val="000000"/>
                <w:sz w:val="21"/>
                <w:szCs w:val="21"/>
                <w:u w:val="none"/>
              </w:rPr>
              <w:t>ot assessed</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D8A6BDA">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3 (2.2%)</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7B8407A">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3 (0.4%)</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229D719">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B57ED1F">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r>
      <w:tr w14:paraId="676CBD04">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51FA43F">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left"/>
              <w:rPr>
                <w:rFonts w:hint="default" w:ascii="Times New Roman" w:hAnsi="Times New Roman" w:eastAsia="DejaVu Sans" w:cs="Times New Roman"/>
                <w:b/>
                <w:i w:val="0"/>
                <w:color w:val="auto"/>
                <w:sz w:val="21"/>
                <w:szCs w:val="21"/>
                <w:u w:val="none"/>
              </w:rPr>
            </w:pPr>
            <w:r>
              <w:rPr>
                <w:rFonts w:hint="default" w:ascii="Times New Roman" w:hAnsi="Times New Roman" w:eastAsia="DejaVu Sans" w:cs="Times New Roman"/>
                <w:b/>
                <w:i w:val="0"/>
                <w:color w:val="auto"/>
                <w:sz w:val="21"/>
                <w:szCs w:val="21"/>
                <w:u w:val="none"/>
              </w:rPr>
              <w:t>BPD,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85302D0">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06CDAA3">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A702217">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r>
              <w:rPr>
                <w:rFonts w:hint="default" w:ascii="Times New Roman" w:hAnsi="Times New Roman" w:eastAsia="DejaVu Sans" w:cs="Times New Roman"/>
                <w:b w:val="0"/>
                <w:i w:val="0"/>
                <w:color w:val="auto"/>
                <w:sz w:val="21"/>
                <w:szCs w:val="21"/>
                <w:u w:val="none"/>
              </w:rPr>
              <w:t>χ² = 4.063</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1563E07D">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r>
              <w:rPr>
                <w:rFonts w:hint="default" w:ascii="Times New Roman" w:hAnsi="Times New Roman" w:eastAsia="DejaVu Sans" w:cs="Times New Roman"/>
                <w:b w:val="0"/>
                <w:i w:val="0"/>
                <w:color w:val="auto"/>
                <w:sz w:val="21"/>
                <w:szCs w:val="21"/>
                <w:u w:val="none"/>
              </w:rPr>
              <w:t>0.044</w:t>
            </w:r>
            <w:r>
              <w:rPr>
                <w:rFonts w:hint="default" w:ascii="Times New Roman" w:hAnsi="Times New Roman" w:eastAsia="DejaVu Sans" w:cs="Times New Roman"/>
                <w:b w:val="0"/>
                <w:i w:val="0"/>
                <w:color w:val="auto"/>
                <w:sz w:val="21"/>
                <w:szCs w:val="21"/>
                <w:u w:val="none"/>
                <w:vertAlign w:val="superscript"/>
              </w:rPr>
              <w:t>2</w:t>
            </w:r>
          </w:p>
        </w:tc>
      </w:tr>
      <w:tr w14:paraId="60F92B13">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B8484A4">
            <w:pPr>
              <w:pBdr>
                <w:top w:val="none" w:color="000000" w:sz="0" w:space="0"/>
                <w:left w:val="none" w:color="000000" w:sz="0" w:space="0"/>
                <w:bottom w:val="none" w:color="000000" w:sz="0" w:space="0"/>
                <w:right w:val="none" w:color="000000" w:sz="0" w:space="0"/>
              </w:pBdr>
              <w:spacing w:before="20" w:after="20" w:line="240" w:lineRule="auto"/>
              <w:ind w:left="300" w:right="20" w:firstLine="0" w:firstLineChars="0"/>
              <w:jc w:val="left"/>
              <w:rPr>
                <w:rFonts w:hint="default" w:ascii="Times New Roman" w:hAnsi="Times New Roman" w:eastAsia="宋体" w:cs="Times New Roman"/>
                <w:b w:val="0"/>
                <w:i w:val="0"/>
                <w:color w:val="auto"/>
                <w:sz w:val="21"/>
                <w:szCs w:val="21"/>
                <w:u w:val="none"/>
                <w:lang w:val="en-US" w:eastAsia="zh-CN"/>
              </w:rPr>
            </w:pPr>
            <w:r>
              <w:rPr>
                <w:rFonts w:hint="eastAsia" w:ascii="Times New Roman" w:hAnsi="Times New Roman" w:eastAsia="宋体" w:cs="Times New Roman"/>
                <w:b w:val="0"/>
                <w:i w:val="0"/>
                <w:color w:val="auto"/>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79C3B77">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r>
              <w:rPr>
                <w:rFonts w:hint="default" w:ascii="Times New Roman" w:hAnsi="Times New Roman" w:eastAsia="DejaVu Sans" w:cs="Times New Roman"/>
                <w:b w:val="0"/>
                <w:i w:val="0"/>
                <w:color w:val="auto"/>
                <w:sz w:val="21"/>
                <w:szCs w:val="21"/>
                <w:u w:val="none"/>
              </w:rPr>
              <w:t>104 (75.9%)</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1CF401F">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r>
              <w:rPr>
                <w:rFonts w:hint="default" w:ascii="Times New Roman" w:hAnsi="Times New Roman" w:eastAsia="DejaVu Sans" w:cs="Times New Roman"/>
                <w:b w:val="0"/>
                <w:i w:val="0"/>
                <w:color w:val="auto"/>
                <w:sz w:val="21"/>
                <w:szCs w:val="21"/>
                <w:u w:val="none"/>
              </w:rPr>
              <w:t>686 (83.1%)</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5F451184">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1E8A2B0">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p>
        </w:tc>
      </w:tr>
      <w:tr w14:paraId="5B886B1D">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B7B6E65">
            <w:pPr>
              <w:pBdr>
                <w:top w:val="none" w:color="000000" w:sz="0" w:space="0"/>
                <w:left w:val="none" w:color="000000" w:sz="0" w:space="0"/>
                <w:bottom w:val="none" w:color="000000" w:sz="0" w:space="0"/>
                <w:right w:val="none" w:color="000000" w:sz="0" w:space="0"/>
              </w:pBdr>
              <w:spacing w:before="20" w:after="20" w:line="240" w:lineRule="auto"/>
              <w:ind w:left="300" w:right="20" w:firstLine="0" w:firstLineChars="0"/>
              <w:jc w:val="left"/>
              <w:rPr>
                <w:rFonts w:hint="default" w:ascii="Times New Roman" w:hAnsi="Times New Roman" w:eastAsia="宋体" w:cs="Times New Roman"/>
                <w:b w:val="0"/>
                <w:i w:val="0"/>
                <w:color w:val="auto"/>
                <w:sz w:val="21"/>
                <w:szCs w:val="21"/>
                <w:u w:val="none"/>
                <w:lang w:val="en-US" w:eastAsia="zh-CN"/>
              </w:rPr>
            </w:pPr>
            <w:r>
              <w:rPr>
                <w:rFonts w:hint="eastAsia" w:ascii="Times New Roman" w:hAnsi="Times New Roman" w:eastAsia="宋体" w:cs="Times New Roman"/>
                <w:b w:val="0"/>
                <w:i w:val="0"/>
                <w:color w:val="auto"/>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38B18DF">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r>
              <w:rPr>
                <w:rFonts w:hint="default" w:ascii="Times New Roman" w:hAnsi="Times New Roman" w:eastAsia="DejaVu Sans" w:cs="Times New Roman"/>
                <w:b w:val="0"/>
                <w:i w:val="0"/>
                <w:color w:val="auto"/>
                <w:sz w:val="21"/>
                <w:szCs w:val="21"/>
                <w:u w:val="none"/>
              </w:rPr>
              <w:t>33 (24.1%)</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6EDC99A">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r>
              <w:rPr>
                <w:rFonts w:hint="default" w:ascii="Times New Roman" w:hAnsi="Times New Roman" w:eastAsia="DejaVu Sans" w:cs="Times New Roman"/>
                <w:b w:val="0"/>
                <w:i w:val="0"/>
                <w:color w:val="auto"/>
                <w:sz w:val="21"/>
                <w:szCs w:val="21"/>
                <w:u w:val="none"/>
              </w:rPr>
              <w:t>140 (16.9%)</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705EBFDD">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311B9BB">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p>
        </w:tc>
      </w:tr>
      <w:tr w14:paraId="79EB06E2">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16008EE">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left"/>
              <w:rPr>
                <w:rFonts w:hint="default" w:ascii="Times New Roman" w:hAnsi="Times New Roman" w:eastAsia="DejaVu Sans" w:cs="Times New Roman"/>
                <w:b/>
                <w:i w:val="0"/>
                <w:color w:val="auto"/>
                <w:sz w:val="21"/>
                <w:szCs w:val="21"/>
                <w:u w:val="none"/>
              </w:rPr>
            </w:pPr>
            <w:r>
              <w:rPr>
                <w:rFonts w:hint="default" w:ascii="Times New Roman" w:hAnsi="Times New Roman" w:eastAsia="DejaVu Sans" w:cs="Times New Roman"/>
                <w:b/>
                <w:i w:val="0"/>
                <w:color w:val="auto"/>
                <w:sz w:val="21"/>
                <w:szCs w:val="21"/>
                <w:u w:val="none"/>
              </w:rPr>
              <w:t>ROP,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A01EA39">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4EF33C5">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7D1CFCC">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r>
              <w:rPr>
                <w:rFonts w:hint="default" w:ascii="Times New Roman" w:hAnsi="Times New Roman" w:eastAsia="DejaVu Sans" w:cs="Times New Roman"/>
                <w:b w:val="0"/>
                <w:i w:val="0"/>
                <w:color w:val="auto"/>
                <w:sz w:val="21"/>
                <w:szCs w:val="21"/>
                <w:u w:val="none"/>
              </w:rPr>
              <w:t>χ² = 6.035</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ADFE94E">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auto"/>
                <w:sz w:val="21"/>
                <w:szCs w:val="21"/>
                <w:u w:val="none"/>
              </w:rPr>
            </w:pPr>
            <w:r>
              <w:rPr>
                <w:rFonts w:hint="default" w:ascii="Times New Roman" w:hAnsi="Times New Roman" w:eastAsia="DejaVu Sans" w:cs="Times New Roman"/>
                <w:b w:val="0"/>
                <w:i w:val="0"/>
                <w:color w:val="auto"/>
                <w:sz w:val="21"/>
                <w:szCs w:val="21"/>
                <w:u w:val="none"/>
              </w:rPr>
              <w:t>0.014</w:t>
            </w:r>
            <w:r>
              <w:rPr>
                <w:rFonts w:hint="default" w:ascii="Times New Roman" w:hAnsi="Times New Roman" w:eastAsia="DejaVu Sans" w:cs="Times New Roman"/>
                <w:b w:val="0"/>
                <w:i w:val="0"/>
                <w:color w:val="auto"/>
                <w:sz w:val="21"/>
                <w:szCs w:val="21"/>
                <w:u w:val="none"/>
                <w:vertAlign w:val="superscript"/>
              </w:rPr>
              <w:t>2</w:t>
            </w:r>
          </w:p>
        </w:tc>
      </w:tr>
      <w:tr w14:paraId="7CA8F119">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62624348">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7B443E3">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102 (74.5%)</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DD2140F">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687 (83.2%)</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11C3EB45">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DDC6A9B">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r>
      <w:tr w14:paraId="7693F356">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387EF783">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AC91123">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35 (25.5%)</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ADB1358">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139 (16.8%)</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4C40DDC0">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C179CD4">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r>
      <w:tr w14:paraId="5FF9323E">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74273BAB">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left"/>
              <w:rPr>
                <w:rFonts w:hint="default" w:ascii="Times New Roman" w:hAnsi="Times New Roman" w:eastAsia="DejaVu Sans" w:cs="Times New Roman"/>
                <w:b/>
                <w:i w:val="0"/>
                <w:color w:val="000000"/>
                <w:sz w:val="21"/>
                <w:szCs w:val="21"/>
                <w:u w:val="none"/>
              </w:rPr>
            </w:pPr>
            <w:r>
              <w:rPr>
                <w:rFonts w:hint="default" w:ascii="Times New Roman" w:hAnsi="Times New Roman" w:eastAsia="DejaVu Sans" w:cs="Times New Roman"/>
                <w:b/>
                <w:i w:val="0"/>
                <w:color w:val="000000"/>
                <w:sz w:val="21"/>
                <w:szCs w:val="21"/>
                <w:u w:val="none"/>
              </w:rPr>
              <w:t>IVH</w:t>
            </w:r>
            <w:r>
              <w:rPr>
                <w:rFonts w:hint="eastAsia" w:ascii="Times New Roman" w:hAnsi="Times New Roman" w:eastAsia="宋体" w:cs="Times New Roman"/>
                <w:b/>
                <w:i w:val="0"/>
                <w:color w:val="000000"/>
                <w:sz w:val="21"/>
                <w:szCs w:val="21"/>
                <w:u w:val="none"/>
                <w:lang w:val="en-US" w:eastAsia="zh-CN"/>
              </w:rPr>
              <w:t xml:space="preserve"> (</w:t>
            </w:r>
            <w:r>
              <w:rPr>
                <w:rFonts w:hint="default" w:ascii="Times New Roman" w:hAnsi="Times New Roman" w:eastAsia="宋体" w:cs="Times New Roman"/>
                <w:b/>
                <w:i w:val="0"/>
                <w:color w:val="000000"/>
                <w:sz w:val="21"/>
                <w:szCs w:val="21"/>
                <w:u w:val="none"/>
                <w:lang w:val="en-US" w:eastAsia="zh-CN"/>
              </w:rPr>
              <w:t>≥</w:t>
            </w:r>
            <w:r>
              <w:rPr>
                <w:rFonts w:hint="eastAsia" w:ascii="Times New Roman" w:hAnsi="Times New Roman" w:eastAsia="宋体" w:cs="Times New Roman"/>
                <w:b/>
                <w:i w:val="0"/>
                <w:color w:val="000000"/>
                <w:sz w:val="21"/>
                <w:szCs w:val="21"/>
                <w:u w:val="none"/>
                <w:lang w:val="en-US" w:eastAsia="zh-CN"/>
              </w:rPr>
              <w:t xml:space="preserve"> grade III)</w:t>
            </w:r>
            <w:r>
              <w:rPr>
                <w:rFonts w:hint="default" w:ascii="Times New Roman" w:hAnsi="Times New Roman" w:eastAsia="DejaVu Sans" w:cs="Times New Roman"/>
                <w:b/>
                <w:i w:val="0"/>
                <w:color w:val="000000"/>
                <w:sz w:val="21"/>
                <w:szCs w:val="21"/>
                <w:u w:val="none"/>
              </w:rPr>
              <w:t>,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050F58F">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BE9D737">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97BAC65">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93.733</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4919D80">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2</w:t>
            </w:r>
          </w:p>
        </w:tc>
      </w:tr>
      <w:tr w14:paraId="390B9969">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694E7CBC">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1BEA8F4">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85 (62.0%)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9B85F42">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757 (91.6%)</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5ADC83D6">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0DEC604">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r>
      <w:tr w14:paraId="59994FD7">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676300A">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sz w:val="21"/>
                <w:szCs w:val="21"/>
                <w:u w:val="none"/>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ED99AB6">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52 (38.0%)</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659A962">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69 (8.4%)</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86959C2">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42CFC8BA">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r>
      <w:tr w14:paraId="5EE197AB">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269D0ADC">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DejaVu Sans" w:cs="Times New Roman"/>
                <w:b/>
                <w:i w:val="0"/>
                <w:color w:val="000000"/>
                <w:kern w:val="2"/>
                <w:sz w:val="21"/>
                <w:szCs w:val="21"/>
                <w:u w:val="none"/>
                <w:lang w:val="en-US" w:eastAsia="zh-CN" w:bidi="ar-SA"/>
              </w:rPr>
            </w:pPr>
            <w:r>
              <w:rPr>
                <w:rFonts w:hint="default" w:ascii="Times New Roman" w:hAnsi="Times New Roman" w:eastAsia="DejaVu Sans" w:cs="Times New Roman"/>
                <w:b/>
                <w:i w:val="0"/>
                <w:color w:val="000000"/>
                <w:sz w:val="21"/>
                <w:szCs w:val="21"/>
                <w:u w:val="none"/>
              </w:rPr>
              <w:t>NEC</w:t>
            </w:r>
            <w:r>
              <w:rPr>
                <w:rFonts w:hint="eastAsia" w:ascii="Times New Roman" w:hAnsi="Times New Roman" w:eastAsia="宋体" w:cs="Times New Roman"/>
                <w:b/>
                <w:i w:val="0"/>
                <w:color w:val="000000"/>
                <w:sz w:val="21"/>
                <w:szCs w:val="21"/>
                <w:u w:val="none"/>
                <w:lang w:val="en-US" w:eastAsia="zh-CN"/>
              </w:rPr>
              <w:t xml:space="preserve"> (</w:t>
            </w:r>
            <w:r>
              <w:rPr>
                <w:rFonts w:hint="default" w:ascii="Times New Roman" w:hAnsi="Times New Roman" w:eastAsia="宋体" w:cs="Times New Roman"/>
                <w:b/>
                <w:i w:val="0"/>
                <w:color w:val="000000"/>
                <w:sz w:val="21"/>
                <w:szCs w:val="21"/>
                <w:u w:val="none"/>
                <w:lang w:val="en-US" w:eastAsia="zh-CN"/>
              </w:rPr>
              <w:t>≥</w:t>
            </w:r>
            <w:r>
              <w:rPr>
                <w:rFonts w:hint="eastAsia" w:ascii="Times New Roman" w:hAnsi="Times New Roman" w:eastAsia="宋体" w:cs="Times New Roman"/>
                <w:b/>
                <w:i w:val="0"/>
                <w:color w:val="000000"/>
                <w:sz w:val="21"/>
                <w:szCs w:val="21"/>
                <w:u w:val="none"/>
                <w:lang w:val="en-US" w:eastAsia="zh-CN"/>
              </w:rPr>
              <w:t xml:space="preserve"> stage II)</w:t>
            </w:r>
            <w:r>
              <w:rPr>
                <w:rFonts w:hint="default" w:ascii="Times New Roman" w:hAnsi="Times New Roman" w:eastAsia="DejaVu Sans" w:cs="Times New Roman"/>
                <w:b/>
                <w:i w:val="0"/>
                <w:color w:val="000000"/>
                <w:sz w:val="21"/>
                <w:szCs w:val="21"/>
                <w:u w:val="none"/>
              </w:rPr>
              <w:t>,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A76018A">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4C88A19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C457C4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χ² = 34.655</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6DF79E7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2</w:t>
            </w:r>
          </w:p>
        </w:tc>
      </w:tr>
      <w:tr w14:paraId="4FCFB06F">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442BA71">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kern w:val="2"/>
                <w:sz w:val="21"/>
                <w:szCs w:val="21"/>
                <w:u w:val="none"/>
                <w:lang w:val="en-US" w:eastAsia="zh-CN" w:bidi="ar-SA"/>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057C2D7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112 (81.8%)</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8A3A30F">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787 (95.3%)</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17A5C59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507E95E">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r>
      <w:tr w14:paraId="7D3EB1E5">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0714EAD6">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default" w:ascii="Times New Roman" w:hAnsi="Times New Roman" w:eastAsia="DejaVu Sans" w:cs="Times New Roman"/>
                <w:b w:val="0"/>
                <w:i w:val="0"/>
                <w:color w:val="000000"/>
                <w:kern w:val="2"/>
                <w:sz w:val="21"/>
                <w:szCs w:val="21"/>
                <w:u w:val="none"/>
                <w:lang w:val="en-US" w:eastAsia="zh-CN" w:bidi="ar-SA"/>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6F94AB32">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25 (18.2%)</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EA79EE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r>
              <w:rPr>
                <w:rFonts w:hint="default" w:ascii="Times New Roman" w:hAnsi="Times New Roman" w:eastAsia="DejaVu Sans" w:cs="Times New Roman"/>
                <w:b w:val="0"/>
                <w:i w:val="0"/>
                <w:color w:val="000000"/>
                <w:sz w:val="21"/>
                <w:szCs w:val="21"/>
                <w:u w:val="none"/>
              </w:rPr>
              <w:t>39 (4.7%)</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6CAFFA2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56B6847B">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kern w:val="2"/>
                <w:sz w:val="21"/>
                <w:szCs w:val="21"/>
                <w:u w:val="none"/>
                <w:lang w:val="en-US" w:eastAsia="zh-CN" w:bidi="ar-SA"/>
              </w:rPr>
            </w:pPr>
          </w:p>
        </w:tc>
      </w:tr>
      <w:tr w14:paraId="23F7E891">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DE81DE2">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left"/>
              <w:rPr>
                <w:rFonts w:hint="default" w:ascii="Times New Roman" w:hAnsi="Times New Roman" w:eastAsia="DejaVu Sans" w:cs="Times New Roman"/>
                <w:b/>
                <w:i w:val="0"/>
                <w:color w:val="000000"/>
                <w:sz w:val="21"/>
                <w:szCs w:val="21"/>
                <w:u w:val="none"/>
              </w:rPr>
            </w:pPr>
            <w:r>
              <w:rPr>
                <w:rFonts w:hint="eastAsia" w:ascii="Times New Roman" w:hAnsi="Times New Roman" w:eastAsia="宋体" w:cs="Times New Roman"/>
                <w:b/>
                <w:i w:val="0"/>
                <w:color w:val="000000"/>
                <w:sz w:val="21"/>
                <w:szCs w:val="21"/>
                <w:u w:val="none"/>
                <w:lang w:val="en-US" w:eastAsia="zh-CN"/>
              </w:rPr>
              <w:t>Death</w:t>
            </w:r>
            <w:r>
              <w:rPr>
                <w:rFonts w:hint="default" w:ascii="Times New Roman" w:hAnsi="Times New Roman" w:eastAsia="DejaVu Sans" w:cs="Times New Roman"/>
                <w:b/>
                <w:i w:val="0"/>
                <w:color w:val="000000"/>
                <w:sz w:val="21"/>
                <w:szCs w:val="21"/>
                <w:u w:val="none"/>
              </w:rPr>
              <w:t>,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C37A53D">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72 (52.6%)</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670D8B3">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76 (9.2%)</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119F313A">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χ² = 169.809</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260AEDE7">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2</w:t>
            </w:r>
          </w:p>
        </w:tc>
      </w:tr>
      <w:tr w14:paraId="44FA5599">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4E27C9E9">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left"/>
              <w:rPr>
                <w:rFonts w:hint="default" w:ascii="Times New Roman" w:hAnsi="Times New Roman" w:eastAsia="宋体" w:cs="Times New Roman"/>
                <w:b/>
                <w:i w:val="0"/>
                <w:color w:val="000000"/>
                <w:sz w:val="21"/>
                <w:szCs w:val="21"/>
                <w:u w:val="none"/>
                <w:lang w:val="en-US" w:eastAsia="zh-CN"/>
              </w:rPr>
            </w:pPr>
            <w:r>
              <w:rPr>
                <w:rFonts w:hint="eastAsia" w:ascii="Times New Roman" w:hAnsi="Times New Roman" w:eastAsia="宋体" w:cs="Times New Roman"/>
                <w:b/>
                <w:i w:val="0"/>
                <w:color w:val="000000"/>
                <w:sz w:val="21"/>
                <w:szCs w:val="21"/>
                <w:u w:val="none"/>
                <w:lang w:val="en-US" w:eastAsia="zh-CN"/>
              </w:rPr>
              <w:t>Survive to 36 weeks PMA</w:t>
            </w:r>
            <w:r>
              <w:rPr>
                <w:rFonts w:hint="default" w:ascii="Times New Roman" w:hAnsi="Times New Roman" w:eastAsia="DejaVu Sans" w:cs="Times New Roman"/>
                <w:b/>
                <w:i w:val="0"/>
                <w:color w:val="000000"/>
                <w:sz w:val="21"/>
                <w:szCs w:val="21"/>
                <w:u w:val="none"/>
              </w:rPr>
              <w:t>, n (%)</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9EF0110">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0AFE802">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2F71C31D">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宋体" w:cs="Times New Roman"/>
                <w:b w:val="0"/>
                <w:i w:val="0"/>
                <w:color w:val="000000"/>
                <w:sz w:val="21"/>
                <w:szCs w:val="21"/>
                <w:u w:val="none"/>
                <w:lang w:val="en-US" w:eastAsia="zh-CN"/>
              </w:rPr>
            </w:pPr>
            <w:r>
              <w:rPr>
                <w:rFonts w:hint="default" w:ascii="Times New Roman" w:hAnsi="Times New Roman" w:eastAsia="DejaVu Sans" w:cs="Times New Roman"/>
                <w:b w:val="0"/>
                <w:i w:val="0"/>
                <w:color w:val="000000"/>
                <w:sz w:val="21"/>
                <w:szCs w:val="21"/>
                <w:u w:val="none"/>
              </w:rPr>
              <w:t xml:space="preserve">χ² = </w:t>
            </w:r>
            <w:r>
              <w:rPr>
                <w:rFonts w:hint="eastAsia" w:ascii="Times New Roman" w:hAnsi="Times New Roman" w:eastAsia="宋体" w:cs="Times New Roman"/>
                <w:b w:val="0"/>
                <w:i w:val="0"/>
                <w:color w:val="000000"/>
                <w:sz w:val="21"/>
                <w:szCs w:val="21"/>
                <w:u w:val="none"/>
                <w:lang w:val="en-US" w:eastAsia="zh-CN"/>
              </w:rPr>
              <w:t>152.920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3F78BFAD">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2</w:t>
            </w:r>
          </w:p>
        </w:tc>
      </w:tr>
      <w:tr w14:paraId="0CEF9D25">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0A72294">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eastAsia" w:ascii="Times New Roman" w:hAnsi="Times New Roman" w:eastAsia="DejaVu Sans" w:cs="Times New Roman"/>
                <w:b w:val="0"/>
                <w:i w:val="0"/>
                <w:color w:val="000000"/>
                <w:kern w:val="2"/>
                <w:sz w:val="21"/>
                <w:szCs w:val="21"/>
                <w:u w:val="none"/>
                <w:lang w:val="en-US" w:eastAsia="zh-CN" w:bidi="ar-SA"/>
              </w:rPr>
            </w:pPr>
            <w:r>
              <w:rPr>
                <w:rFonts w:hint="eastAsia" w:ascii="Times New Roman" w:hAnsi="Times New Roman" w:eastAsia="宋体" w:cs="Times New Roman"/>
                <w:b w:val="0"/>
                <w:i w:val="0"/>
                <w:color w:val="000000"/>
                <w:sz w:val="21"/>
                <w:szCs w:val="21"/>
                <w:u w:val="none"/>
                <w:lang w:val="en-US" w:eastAsia="zh-CN"/>
              </w:rPr>
              <w:t>No</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715973F6">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68 (49.6%)</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3E792117">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75 (9.1%)</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F3C19B8">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7AA58723">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r>
      <w:tr w14:paraId="28FB648B">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5D57C66E">
            <w:pPr>
              <w:pBdr>
                <w:top w:val="none" w:color="000000" w:sz="0" w:space="0"/>
                <w:left w:val="none" w:color="000000" w:sz="0" w:space="0"/>
                <w:bottom w:val="none" w:color="000000" w:sz="0" w:space="0"/>
                <w:right w:val="none" w:color="000000" w:sz="0" w:space="0"/>
              </w:pBdr>
              <w:spacing w:before="20" w:after="20" w:line="240" w:lineRule="auto"/>
              <w:ind w:left="300" w:leftChars="0" w:right="20" w:rightChars="0" w:firstLine="0" w:firstLineChars="0"/>
              <w:jc w:val="left"/>
              <w:rPr>
                <w:rFonts w:hint="eastAsia" w:ascii="Times New Roman" w:hAnsi="Times New Roman" w:eastAsia="DejaVu Sans" w:cs="Times New Roman"/>
                <w:b w:val="0"/>
                <w:i w:val="0"/>
                <w:color w:val="000000"/>
                <w:kern w:val="2"/>
                <w:sz w:val="21"/>
                <w:szCs w:val="21"/>
                <w:u w:val="none"/>
                <w:lang w:val="en-US" w:eastAsia="zh-CN" w:bidi="ar-SA"/>
              </w:rPr>
            </w:pPr>
            <w:r>
              <w:rPr>
                <w:rFonts w:hint="eastAsia" w:ascii="Times New Roman" w:hAnsi="Times New Roman" w:eastAsia="宋体" w:cs="Times New Roman"/>
                <w:b w:val="0"/>
                <w:i w:val="0"/>
                <w:color w:val="000000"/>
                <w:sz w:val="21"/>
                <w:szCs w:val="21"/>
                <w:u w:val="none"/>
                <w:lang w:val="en-US" w:eastAsia="zh-CN"/>
              </w:rPr>
              <w:t>Yes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5EA96E57">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69 (50.4%)</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30015BE">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宋体" w:cs="Times New Roman"/>
                <w:b w:val="0"/>
                <w:i w:val="0"/>
                <w:color w:val="000000"/>
                <w:sz w:val="21"/>
                <w:szCs w:val="21"/>
                <w:u w:val="none"/>
                <w:lang w:val="en-US" w:eastAsia="zh-CN"/>
              </w:rPr>
            </w:pPr>
            <w:r>
              <w:rPr>
                <w:rFonts w:hint="eastAsia" w:ascii="Times New Roman" w:hAnsi="Times New Roman" w:eastAsia="宋体" w:cs="Times New Roman"/>
                <w:b w:val="0"/>
                <w:i w:val="0"/>
                <w:color w:val="000000"/>
                <w:sz w:val="21"/>
                <w:szCs w:val="21"/>
                <w:u w:val="none"/>
                <w:lang w:val="en-US" w:eastAsia="zh-CN"/>
              </w:rPr>
              <w:t>751 (90.9%)</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0E2CA99D">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50E0A572">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center"/>
              <w:rPr>
                <w:rFonts w:hint="default" w:ascii="Times New Roman" w:hAnsi="Times New Roman" w:eastAsia="DejaVu Sans" w:cs="Times New Roman"/>
                <w:b w:val="0"/>
                <w:i w:val="0"/>
                <w:color w:val="000000"/>
                <w:sz w:val="21"/>
                <w:szCs w:val="21"/>
                <w:u w:val="none"/>
              </w:rPr>
            </w:pPr>
          </w:p>
        </w:tc>
      </w:tr>
      <w:tr w14:paraId="1F481535">
        <w:tblPrEx>
          <w:tblCellMar>
            <w:top w:w="0" w:type="dxa"/>
            <w:left w:w="108" w:type="dxa"/>
            <w:bottom w:w="0" w:type="dxa"/>
            <w:right w:w="108" w:type="dxa"/>
          </w:tblCellMar>
        </w:tblPrEx>
        <w:trPr>
          <w:trHeight w:val="0" w:hRule="atLeast"/>
          <w:jc w:val="center"/>
        </w:trPr>
        <w:tc>
          <w:tcPr>
            <w:tcW w:w="4228" w:type="dxa"/>
            <w:tcBorders>
              <w:top w:val="nil"/>
              <w:left w:val="nil"/>
              <w:bottom w:val="nil"/>
              <w:right w:val="nil"/>
            </w:tcBorders>
            <w:shd w:val="clear" w:color="auto" w:fill="FFFFFF"/>
            <w:tcMar>
              <w:top w:w="0" w:type="dxa"/>
              <w:left w:w="0" w:type="dxa"/>
              <w:bottom w:w="0" w:type="dxa"/>
              <w:right w:w="0" w:type="dxa"/>
            </w:tcMar>
            <w:vAlign w:val="top"/>
          </w:tcPr>
          <w:p w14:paraId="19145F53">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left"/>
              <w:rPr>
                <w:rFonts w:hint="default" w:ascii="Times New Roman" w:hAnsi="Times New Roman" w:eastAsia="宋体" w:cs="Times New Roman"/>
                <w:b/>
                <w:i w:val="0"/>
                <w:color w:val="000000"/>
                <w:sz w:val="21"/>
                <w:szCs w:val="21"/>
                <w:u w:val="none"/>
                <w:lang w:val="en-US" w:eastAsia="zh-CN"/>
              </w:rPr>
            </w:pPr>
            <w:r>
              <w:rPr>
                <w:rFonts w:hint="eastAsia" w:ascii="Times New Roman" w:hAnsi="Times New Roman" w:eastAsia="宋体" w:cs="Times New Roman"/>
                <w:b/>
                <w:i w:val="0"/>
                <w:color w:val="000000"/>
                <w:sz w:val="21"/>
                <w:szCs w:val="21"/>
                <w:u w:val="none"/>
                <w:lang w:val="en-US" w:eastAsia="zh-CN"/>
              </w:rPr>
              <w:t>Length of stay</w:t>
            </w:r>
            <w:r>
              <w:rPr>
                <w:rFonts w:hint="default" w:ascii="Times New Roman" w:hAnsi="Times New Roman" w:eastAsia="DejaVu Sans" w:cs="Times New Roman"/>
                <w:b/>
                <w:i w:val="0"/>
                <w:color w:val="000000"/>
                <w:sz w:val="21"/>
                <w:szCs w:val="21"/>
                <w:u w:val="none"/>
              </w:rPr>
              <w:t>, Median (Q1, Q3)</w:t>
            </w:r>
            <w:r>
              <w:rPr>
                <w:rFonts w:hint="eastAsia" w:ascii="Times New Roman" w:hAnsi="Times New Roman" w:eastAsia="宋体" w:cs="Times New Roman"/>
                <w:b/>
                <w:i w:val="0"/>
                <w:color w:val="000000"/>
                <w:sz w:val="21"/>
                <w:szCs w:val="21"/>
                <w:u w:val="none"/>
                <w:lang w:val="en-US" w:eastAsia="zh-CN"/>
              </w:rPr>
              <w:t>, days</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1B9F6031">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23 (4, 57)</w:t>
            </w:r>
          </w:p>
        </w:tc>
        <w:tc>
          <w:tcPr>
            <w:tcW w:w="1819" w:type="dxa"/>
            <w:tcBorders>
              <w:top w:val="nil"/>
              <w:left w:val="nil"/>
              <w:bottom w:val="nil"/>
              <w:right w:val="nil"/>
            </w:tcBorders>
            <w:shd w:val="clear" w:color="auto" w:fill="FFFFFF"/>
            <w:tcMar>
              <w:top w:w="0" w:type="dxa"/>
              <w:left w:w="0" w:type="dxa"/>
              <w:bottom w:w="0" w:type="dxa"/>
              <w:right w:w="0" w:type="dxa"/>
            </w:tcMar>
            <w:vAlign w:val="top"/>
          </w:tcPr>
          <w:p w14:paraId="2FB5D88D">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45 (32, 58)</w:t>
            </w:r>
          </w:p>
        </w:tc>
        <w:tc>
          <w:tcPr>
            <w:tcW w:w="1423" w:type="dxa"/>
            <w:tcBorders>
              <w:top w:val="nil"/>
              <w:left w:val="nil"/>
              <w:bottom w:val="nil"/>
              <w:right w:val="nil"/>
            </w:tcBorders>
            <w:shd w:val="clear" w:color="auto" w:fill="FFFFFF"/>
            <w:tcMar>
              <w:top w:w="0" w:type="dxa"/>
              <w:left w:w="0" w:type="dxa"/>
              <w:bottom w:w="0" w:type="dxa"/>
              <w:right w:w="0" w:type="dxa"/>
            </w:tcMar>
            <w:vAlign w:val="top"/>
          </w:tcPr>
          <w:p w14:paraId="3748EAF4">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W = 41482.500</w:t>
            </w:r>
          </w:p>
        </w:tc>
        <w:tc>
          <w:tcPr>
            <w:tcW w:w="968" w:type="dxa"/>
            <w:tcBorders>
              <w:top w:val="nil"/>
              <w:left w:val="nil"/>
              <w:bottom w:val="nil"/>
              <w:right w:val="nil"/>
            </w:tcBorders>
            <w:shd w:val="clear" w:color="auto" w:fill="FFFFFF"/>
            <w:tcMar>
              <w:top w:w="0" w:type="dxa"/>
              <w:left w:w="0" w:type="dxa"/>
              <w:bottom w:w="0" w:type="dxa"/>
              <w:right w:w="0" w:type="dxa"/>
            </w:tcMar>
            <w:vAlign w:val="top"/>
          </w:tcPr>
          <w:p w14:paraId="025369B6">
            <w:pPr>
              <w:pBdr>
                <w:top w:val="none" w:color="000000" w:sz="0" w:space="0"/>
                <w:left w:val="none" w:color="000000" w:sz="0" w:space="0"/>
                <w:bottom w:val="none" w:color="000000" w:sz="0" w:space="0"/>
                <w:right w:val="none" w:color="000000" w:sz="0" w:space="0"/>
              </w:pBdr>
              <w:spacing w:before="20" w:after="20" w:line="240" w:lineRule="auto"/>
              <w:ind w:left="20" w:leftChars="0" w:right="20" w:rightChars="0" w:firstLine="0" w:firstLineChars="0"/>
              <w:jc w:val="center"/>
              <w:rPr>
                <w:rFonts w:hint="default" w:ascii="Times New Roman" w:hAnsi="Times New Roman" w:eastAsia="DejaVu Sans" w:cs="Times New Roman"/>
                <w:b w:val="0"/>
                <w:i w:val="0"/>
                <w:color w:val="000000"/>
                <w:sz w:val="21"/>
                <w:szCs w:val="21"/>
                <w:u w:val="none"/>
              </w:rPr>
            </w:pPr>
            <w:r>
              <w:rPr>
                <w:rFonts w:hint="default" w:ascii="Times New Roman" w:hAnsi="Times New Roman" w:eastAsia="DejaVu Sans" w:cs="Times New Roman"/>
                <w:b w:val="0"/>
                <w:i w:val="0"/>
                <w:color w:val="000000"/>
                <w:sz w:val="21"/>
                <w:szCs w:val="21"/>
                <w:u w:val="none"/>
              </w:rPr>
              <w:t>&lt;0.001</w:t>
            </w:r>
            <w:r>
              <w:rPr>
                <w:rFonts w:hint="default" w:ascii="Times New Roman" w:hAnsi="Times New Roman" w:eastAsia="DejaVu Sans" w:cs="Times New Roman"/>
                <w:b w:val="0"/>
                <w:i w:val="0"/>
                <w:color w:val="000000"/>
                <w:sz w:val="21"/>
                <w:szCs w:val="21"/>
                <w:u w:val="none"/>
                <w:vertAlign w:val="superscript"/>
              </w:rPr>
              <w:t>1</w:t>
            </w:r>
          </w:p>
        </w:tc>
      </w:tr>
      <w:tr w14:paraId="1B0715B7">
        <w:tblPrEx>
          <w:tblCellMar>
            <w:top w:w="0" w:type="dxa"/>
            <w:left w:w="108" w:type="dxa"/>
            <w:bottom w:w="0" w:type="dxa"/>
            <w:right w:w="108" w:type="dxa"/>
          </w:tblCellMar>
        </w:tblPrEx>
        <w:trPr>
          <w:trHeight w:val="0" w:hRule="atLeast"/>
          <w:jc w:val="center"/>
        </w:trPr>
        <w:tc>
          <w:tcPr>
            <w:tcW w:w="10257" w:type="dxa"/>
            <w:gridSpan w:val="5"/>
            <w:tcBorders>
              <w:top w:val="single" w:color="000000" w:sz="8" w:space="0"/>
              <w:left w:val="nil"/>
              <w:bottom w:val="nil"/>
              <w:right w:val="nil"/>
            </w:tcBorders>
            <w:shd w:val="clear" w:color="auto" w:fill="FFFFFF"/>
            <w:tcMar>
              <w:top w:w="0" w:type="dxa"/>
              <w:left w:w="0" w:type="dxa"/>
              <w:bottom w:w="0" w:type="dxa"/>
              <w:right w:w="0" w:type="dxa"/>
            </w:tcMar>
            <w:vAlign w:val="center"/>
          </w:tcPr>
          <w:p w14:paraId="494E21A3">
            <w:pPr>
              <w:pBdr>
                <w:top w:val="none" w:color="000000" w:sz="0" w:space="0"/>
                <w:left w:val="none" w:color="000000" w:sz="0" w:space="0"/>
                <w:bottom w:val="none" w:color="000000" w:sz="0" w:space="0"/>
                <w:right w:val="none" w:color="000000" w:sz="0" w:space="0"/>
              </w:pBdr>
              <w:spacing w:before="20" w:after="20" w:line="240" w:lineRule="auto"/>
              <w:ind w:left="20" w:right="20" w:firstLine="0" w:firstLineChars="0"/>
              <w:jc w:val="left"/>
              <w:rPr>
                <w:rFonts w:hint="default" w:ascii="Times New Roman" w:hAnsi="Times New Roman" w:eastAsia="宋体" w:cs="Times New Roman"/>
                <w:b w:val="0"/>
                <w:i w:val="0"/>
                <w:color w:val="000000"/>
                <w:sz w:val="21"/>
                <w:szCs w:val="21"/>
                <w:u w:val="none"/>
                <w:lang w:val="en-US" w:eastAsia="zh-CN"/>
              </w:rPr>
            </w:pPr>
            <w:r>
              <w:rPr>
                <w:rFonts w:hint="default" w:ascii="Times New Roman" w:hAnsi="Times New Roman" w:eastAsia="DejaVu Sans" w:cs="Times New Roman"/>
                <w:b w:val="0"/>
                <w:i w:val="0"/>
                <w:color w:val="000000"/>
                <w:sz w:val="21"/>
                <w:szCs w:val="21"/>
                <w:u w:val="none"/>
                <w:vertAlign w:val="superscript"/>
              </w:rPr>
              <w:t>1</w:t>
            </w:r>
            <w:r>
              <w:rPr>
                <w:rFonts w:hint="default" w:ascii="Times New Roman" w:hAnsi="Times New Roman" w:eastAsia="DejaVu Sans" w:cs="Times New Roman"/>
                <w:b w:val="0"/>
                <w:i w:val="0"/>
                <w:color w:val="000000"/>
                <w:sz w:val="21"/>
                <w:szCs w:val="21"/>
                <w:u w:val="none"/>
              </w:rPr>
              <w:t>Wilcoxon rank sum test</w:t>
            </w:r>
            <w:r>
              <w:rPr>
                <w:rFonts w:hint="eastAsia" w:ascii="Times New Roman" w:hAnsi="Times New Roman" w:eastAsia="宋体" w:cs="Times New Roman"/>
                <w:b w:val="0"/>
                <w:i w:val="0"/>
                <w:color w:val="000000"/>
                <w:sz w:val="21"/>
                <w:szCs w:val="21"/>
                <w:u w:val="none"/>
                <w:lang w:val="en-US" w:eastAsia="zh-CN"/>
              </w:rPr>
              <w:t xml:space="preserve">; </w:t>
            </w:r>
            <w:r>
              <w:rPr>
                <w:rFonts w:hint="default" w:ascii="Times New Roman" w:hAnsi="Times New Roman" w:eastAsia="DejaVu Sans" w:cs="Times New Roman"/>
                <w:b w:val="0"/>
                <w:i w:val="0"/>
                <w:color w:val="000000"/>
                <w:sz w:val="21"/>
                <w:szCs w:val="21"/>
                <w:u w:val="none"/>
                <w:vertAlign w:val="superscript"/>
              </w:rPr>
              <w:t>2</w:t>
            </w:r>
            <w:r>
              <w:rPr>
                <w:rFonts w:hint="default" w:ascii="Times New Roman" w:hAnsi="Times New Roman" w:eastAsia="DejaVu Sans" w:cs="Times New Roman"/>
                <w:b w:val="0"/>
                <w:i w:val="0"/>
                <w:color w:val="000000"/>
                <w:sz w:val="21"/>
                <w:szCs w:val="21"/>
                <w:u w:val="none"/>
              </w:rPr>
              <w:t>Pearson's Chi-squared test</w:t>
            </w:r>
            <w:r>
              <w:rPr>
                <w:rFonts w:hint="eastAsia" w:ascii="Times New Roman" w:hAnsi="Times New Roman" w:eastAsia="宋体" w:cs="Times New Roman"/>
                <w:b w:val="0"/>
                <w:i w:val="0"/>
                <w:color w:val="000000"/>
                <w:sz w:val="21"/>
                <w:szCs w:val="21"/>
                <w:u w:val="none"/>
                <w:lang w:val="en-US" w:eastAsia="zh-CN"/>
              </w:rPr>
              <w:t xml:space="preserve">; </w:t>
            </w:r>
            <w:r>
              <w:rPr>
                <w:rFonts w:hint="default" w:ascii="Times New Roman" w:hAnsi="Times New Roman" w:eastAsia="DejaVu Sans" w:cs="Times New Roman"/>
                <w:b w:val="0"/>
                <w:i w:val="0"/>
                <w:color w:val="000000"/>
                <w:sz w:val="21"/>
                <w:szCs w:val="21"/>
                <w:u w:val="none"/>
                <w:vertAlign w:val="superscript"/>
              </w:rPr>
              <w:t>3</w:t>
            </w:r>
            <w:r>
              <w:rPr>
                <w:rFonts w:hint="default" w:ascii="Times New Roman" w:hAnsi="Times New Roman" w:eastAsia="DejaVu Sans" w:cs="Times New Roman"/>
                <w:b w:val="0"/>
                <w:i w:val="0"/>
                <w:color w:val="000000"/>
                <w:sz w:val="21"/>
                <w:szCs w:val="21"/>
                <w:u w:val="none"/>
              </w:rPr>
              <w:t>Fisher's exact test</w:t>
            </w:r>
          </w:p>
        </w:tc>
      </w:tr>
    </w:tbl>
    <w:p w14:paraId="468EC590">
      <w:pPr>
        <w:spacing w:line="240" w:lineRule="auto"/>
        <w:rPr>
          <w:rFonts w:hint="default" w:ascii="Times New Roman" w:hAnsi="Times New Roman" w:eastAsia="宋体" w:cs="Times New Roman"/>
          <w:b/>
          <w:bCs/>
          <w:lang w:val="en-US" w:eastAsia="zh-CN"/>
        </w:rPr>
      </w:pPr>
      <w:r>
        <w:rPr>
          <w:rFonts w:hint="default" w:ascii="Times New Roman" w:hAnsi="Times New Roman" w:eastAsia="DejaVu Sans" w:cs="Times New Roman"/>
          <w:b w:val="0"/>
          <w:i w:val="0"/>
          <w:color w:val="000000"/>
          <w:sz w:val="18"/>
          <w:szCs w:val="18"/>
          <w:u w:val="none"/>
        </w:rPr>
        <w:t xml:space="preserve">Abbreviations: </w:t>
      </w:r>
      <w:r>
        <w:rPr>
          <w:rFonts w:hint="eastAsia" w:ascii="Times New Roman" w:hAnsi="Times New Roman" w:eastAsia="宋体" w:cs="Times New Roman"/>
          <w:b w:val="0"/>
          <w:i w:val="0"/>
          <w:color w:val="000000"/>
          <w:sz w:val="18"/>
          <w:szCs w:val="18"/>
          <w:u w:val="none"/>
          <w:lang w:val="en-US" w:eastAsia="zh-CN"/>
        </w:rPr>
        <w:t>GDM: gestational diabetes mellitus; PIH: pregnancy-induced hypertension; PROM: premature rupture of membranes; DR: delivery room; PaO</w:t>
      </w:r>
      <w:r>
        <w:rPr>
          <w:rFonts w:hint="eastAsia" w:ascii="Times New Roman" w:hAnsi="Times New Roman" w:eastAsia="宋体" w:cs="Times New Roman"/>
          <w:b w:val="0"/>
          <w:i w:val="0"/>
          <w:color w:val="000000"/>
          <w:sz w:val="18"/>
          <w:szCs w:val="18"/>
          <w:u w:val="none"/>
          <w:vertAlign w:val="subscript"/>
          <w:lang w:val="en-US" w:eastAsia="zh-CN"/>
        </w:rPr>
        <w:t>2</w:t>
      </w:r>
      <w:r>
        <w:rPr>
          <w:rFonts w:hint="eastAsia" w:ascii="Times New Roman" w:hAnsi="Times New Roman" w:eastAsia="宋体" w:cs="Times New Roman"/>
          <w:b w:val="0"/>
          <w:i w:val="0"/>
          <w:color w:val="000000"/>
          <w:sz w:val="18"/>
          <w:szCs w:val="18"/>
          <w:u w:val="none"/>
          <w:lang w:val="en-US" w:eastAsia="zh-CN"/>
        </w:rPr>
        <w:t>: partial pressure of oxygen in arterial blood; PaCO</w:t>
      </w:r>
      <w:r>
        <w:rPr>
          <w:rFonts w:hint="eastAsia" w:ascii="Times New Roman" w:hAnsi="Times New Roman" w:eastAsia="宋体" w:cs="Times New Roman"/>
          <w:b w:val="0"/>
          <w:i w:val="0"/>
          <w:color w:val="000000"/>
          <w:sz w:val="18"/>
          <w:szCs w:val="18"/>
          <w:u w:val="none"/>
          <w:vertAlign w:val="subscript"/>
          <w:lang w:val="en-US" w:eastAsia="zh-CN"/>
        </w:rPr>
        <w:t>2</w:t>
      </w:r>
      <w:r>
        <w:rPr>
          <w:rFonts w:hint="eastAsia" w:ascii="Times New Roman" w:hAnsi="Times New Roman" w:eastAsia="宋体" w:cs="Times New Roman"/>
          <w:b w:val="0"/>
          <w:i w:val="0"/>
          <w:color w:val="000000"/>
          <w:sz w:val="18"/>
          <w:szCs w:val="18"/>
          <w:u w:val="none"/>
          <w:lang w:val="en-US" w:eastAsia="zh-CN"/>
        </w:rPr>
        <w:t>: partial pressure of carbon dioxide in arteries; BE: base excess; FiO</w:t>
      </w:r>
      <w:r>
        <w:rPr>
          <w:rFonts w:hint="eastAsia" w:ascii="Times New Roman" w:hAnsi="Times New Roman" w:eastAsia="宋体" w:cs="Times New Roman"/>
          <w:b w:val="0"/>
          <w:i w:val="0"/>
          <w:color w:val="000000"/>
          <w:sz w:val="18"/>
          <w:szCs w:val="18"/>
          <w:u w:val="none"/>
          <w:vertAlign w:val="subscript"/>
          <w:lang w:val="en-US" w:eastAsia="zh-CN"/>
        </w:rPr>
        <w:t>2</w:t>
      </w:r>
      <w:r>
        <w:rPr>
          <w:rFonts w:hint="eastAsia" w:ascii="Times New Roman" w:hAnsi="Times New Roman" w:eastAsia="宋体" w:cs="Times New Roman"/>
          <w:b w:val="0"/>
          <w:i w:val="0"/>
          <w:color w:val="000000"/>
          <w:sz w:val="18"/>
          <w:szCs w:val="18"/>
          <w:u w:val="none"/>
          <w:lang w:val="en-US" w:eastAsia="zh-CN"/>
        </w:rPr>
        <w:t>: fraction of inspired oxygen; MAP: mean airway pressure; IMV: invasive mechanical ventilation;</w:t>
      </w:r>
      <w:r>
        <w:rPr>
          <w:rFonts w:hint="default" w:ascii="Times New Roman" w:hAnsi="Times New Roman" w:eastAsia="DejaVu Sans" w:cs="Times New Roman"/>
          <w:b w:val="0"/>
          <w:i w:val="0"/>
          <w:color w:val="000000"/>
          <w:sz w:val="18"/>
          <w:szCs w:val="18"/>
          <w:u w:val="none"/>
        </w:rPr>
        <w:t xml:space="preserve"> </w:t>
      </w:r>
      <w:r>
        <w:rPr>
          <w:rFonts w:hint="eastAsia" w:ascii="Times New Roman" w:hAnsi="Times New Roman" w:eastAsia="宋体" w:cs="Times New Roman"/>
          <w:b w:val="0"/>
          <w:i w:val="0"/>
          <w:color w:val="000000"/>
          <w:sz w:val="18"/>
          <w:szCs w:val="18"/>
          <w:u w:val="none"/>
          <w:lang w:val="en-US" w:eastAsia="zh-CN"/>
        </w:rPr>
        <w:t>NIV: noninvasive ventilation; PDA: patent ductus arteriosus; BPD: bronchopulmonary dysplasia; ROP: retinopathy of prematurity; IVH: intraventricular hemorrhage; NEC: necrotizing enterocolitis.</w:t>
      </w:r>
    </w:p>
    <w:p w14:paraId="6280DA34"/>
    <w:p w14:paraId="5793BDA2"/>
    <w:p w14:paraId="2D2BB1BD"/>
    <w:p w14:paraId="4922ECD6"/>
    <w:p w14:paraId="7D21A1AF">
      <w:pPr>
        <w:rPr>
          <w:color w:val="auto"/>
          <w:sz w:val="24"/>
          <w:szCs w:val="24"/>
        </w:rPr>
      </w:pPr>
      <w:r>
        <w:rPr>
          <w:rFonts w:hint="default" w:ascii="Times New Roman" w:hAnsi="Times New Roman" w:cs="Times New Roman"/>
          <w:b/>
          <w:bCs/>
          <w:color w:val="auto"/>
          <w:sz w:val="24"/>
          <w:szCs w:val="24"/>
        </w:rPr>
        <w:t xml:space="preserve">Supplementary </w:t>
      </w:r>
      <w:r>
        <w:rPr>
          <w:rFonts w:hint="default" w:ascii="Times New Roman" w:hAnsi="Times New Roman" w:cs="Times New Roman"/>
          <w:b/>
          <w:bCs/>
          <w:color w:val="auto"/>
          <w:sz w:val="24"/>
          <w:szCs w:val="24"/>
          <w:lang w:val="en-US" w:eastAsia="zh-CN"/>
        </w:rPr>
        <w:t>F</w:t>
      </w:r>
      <w:r>
        <w:rPr>
          <w:rFonts w:hint="default" w:ascii="Times New Roman" w:hAnsi="Times New Roman" w:cs="Times New Roman"/>
          <w:b/>
          <w:bCs/>
          <w:color w:val="auto"/>
          <w:sz w:val="24"/>
          <w:szCs w:val="24"/>
        </w:rPr>
        <w:t>igure</w:t>
      </w:r>
      <w:r>
        <w:rPr>
          <w:rFonts w:hint="default" w:ascii="Times New Roman" w:hAnsi="Times New Roman" w:cs="Times New Roman"/>
          <w:b/>
          <w:bCs/>
          <w:color w:val="auto"/>
          <w:sz w:val="24"/>
          <w:szCs w:val="24"/>
          <w:lang w:val="en-US" w:eastAsia="zh-CN"/>
        </w:rPr>
        <w:t>1</w:t>
      </w:r>
      <w:r>
        <w:rPr>
          <w:rFonts w:hint="default" w:ascii="Times New Roman" w:hAnsi="Times New Roman" w:cs="Times New Roman"/>
          <w:b/>
          <w:bCs/>
          <w:color w:val="auto"/>
          <w:sz w:val="24"/>
          <w:szCs w:val="24"/>
        </w:rPr>
        <w:t>.</w:t>
      </w:r>
      <w:r>
        <w:rPr>
          <w:rFonts w:hint="default" w:ascii="Times New Roman" w:hAnsi="Times New Roman" w:cs="Times New Roman"/>
          <w:b/>
          <w:color w:val="auto"/>
          <w:sz w:val="24"/>
          <w:szCs w:val="24"/>
        </w:rPr>
        <w:t xml:space="preserve"> </w:t>
      </w:r>
      <w:r>
        <w:rPr>
          <w:rFonts w:hint="default" w:ascii="Times New Roman" w:hAnsi="Times New Roman"/>
          <w:color w:val="auto"/>
          <w:sz w:val="24"/>
          <w:szCs w:val="24"/>
        </w:rPr>
        <w:t>Directed acyclic graph (DAG) illustrating the hypothesized causal relationships between pulmonary hemorrhage, confounders, and BPD</w:t>
      </w:r>
      <w:r>
        <w:rPr>
          <w:rFonts w:hint="eastAsia" w:ascii="Times New Roman" w:hAnsi="Times New Roman"/>
          <w:color w:val="auto"/>
          <w:sz w:val="24"/>
          <w:szCs w:val="24"/>
          <w:lang w:val="en-US" w:eastAsia="zh-CN"/>
        </w:rPr>
        <w:t xml:space="preserve"> (GA: gestational age; BW: birthweight; BE: base excess; CBC: </w:t>
      </w:r>
      <w:r>
        <w:rPr>
          <w:rFonts w:hint="eastAsia" w:ascii="Times New Roman" w:hAnsi="Times New Roman"/>
          <w:color w:val="auto"/>
          <w:sz w:val="24"/>
          <w:szCs w:val="24"/>
          <w:lang w:eastAsia="zh-CN"/>
        </w:rPr>
        <w:t>c</w:t>
      </w:r>
      <w:r>
        <w:rPr>
          <w:rFonts w:hint="eastAsia" w:ascii="Times New Roman" w:hAnsi="Times New Roman"/>
          <w:color w:val="auto"/>
          <w:sz w:val="24"/>
          <w:szCs w:val="24"/>
        </w:rPr>
        <w:t>omplete blood count</w:t>
      </w:r>
      <w:r>
        <w:rPr>
          <w:rFonts w:hint="eastAsia" w:ascii="Times New Roman" w:hAnsi="Times New Roman"/>
          <w:color w:val="auto"/>
          <w:sz w:val="24"/>
          <w:szCs w:val="24"/>
          <w:lang w:val="en-US" w:eastAsia="zh-CN"/>
        </w:rPr>
        <w:t xml:space="preserve">; HFOV: </w:t>
      </w:r>
      <w:r>
        <w:rPr>
          <w:rFonts w:hint="eastAsia" w:ascii="Times New Roman" w:hAnsi="Times New Roman"/>
          <w:color w:val="auto"/>
          <w:sz w:val="24"/>
          <w:szCs w:val="24"/>
          <w:lang w:eastAsia="zh-CN"/>
        </w:rPr>
        <w:t>h</w:t>
      </w:r>
      <w:r>
        <w:rPr>
          <w:rFonts w:hint="eastAsia" w:ascii="Times New Roman" w:hAnsi="Times New Roman"/>
          <w:color w:val="auto"/>
          <w:sz w:val="24"/>
          <w:szCs w:val="24"/>
        </w:rPr>
        <w:t>igh</w:t>
      </w:r>
      <w:r>
        <w:rPr>
          <w:rFonts w:hint="eastAsia" w:ascii="Times New Roman" w:hAnsi="Times New Roman"/>
          <w:color w:val="auto"/>
          <w:sz w:val="24"/>
          <w:szCs w:val="24"/>
          <w:lang w:eastAsia="zh-CN"/>
        </w:rPr>
        <w:t>-</w:t>
      </w:r>
      <w:r>
        <w:rPr>
          <w:rFonts w:hint="eastAsia" w:ascii="Times New Roman" w:hAnsi="Times New Roman"/>
          <w:color w:val="auto"/>
          <w:sz w:val="24"/>
          <w:szCs w:val="24"/>
        </w:rPr>
        <w:t>frequency oscillatory ventilation</w:t>
      </w:r>
      <w:r>
        <w:rPr>
          <w:rFonts w:hint="eastAsia" w:ascii="Times New Roman" w:hAnsi="Times New Roman"/>
          <w:color w:val="auto"/>
          <w:sz w:val="24"/>
          <w:szCs w:val="24"/>
          <w:lang w:val="en-US" w:eastAsia="zh-CN"/>
        </w:rPr>
        <w:t xml:space="preserve">; PDA: </w:t>
      </w:r>
      <w:r>
        <w:rPr>
          <w:rFonts w:hint="eastAsia" w:ascii="Times New Roman" w:hAnsi="Times New Roman"/>
          <w:color w:val="auto"/>
          <w:sz w:val="24"/>
          <w:szCs w:val="24"/>
        </w:rPr>
        <w:t>patent ductus arteriosus</w:t>
      </w:r>
      <w:r>
        <w:rPr>
          <w:rFonts w:hint="eastAsia" w:ascii="Times New Roman" w:hAnsi="Times New Roman"/>
          <w:color w:val="auto"/>
          <w:sz w:val="24"/>
          <w:szCs w:val="24"/>
          <w:lang w:val="en-US" w:eastAsia="zh-CN"/>
        </w:rPr>
        <w:t xml:space="preserve">; PH: </w:t>
      </w:r>
      <w:r>
        <w:rPr>
          <w:rFonts w:hint="default" w:ascii="Times New Roman" w:hAnsi="Times New Roman"/>
          <w:color w:val="auto"/>
          <w:sz w:val="24"/>
          <w:szCs w:val="24"/>
        </w:rPr>
        <w:t>pulmonary hemorrhage</w:t>
      </w:r>
      <w:r>
        <w:rPr>
          <w:rFonts w:hint="eastAsia" w:ascii="Times New Roman" w:hAnsi="Times New Roman"/>
          <w:color w:val="auto"/>
          <w:sz w:val="24"/>
          <w:szCs w:val="24"/>
          <w:lang w:val="en-US" w:eastAsia="zh-CN"/>
        </w:rPr>
        <w:t xml:space="preserve">; </w:t>
      </w:r>
      <w:r>
        <w:rPr>
          <w:rFonts w:hint="default" w:ascii="Times New Roman" w:hAnsi="Times New Roman"/>
          <w:color w:val="auto"/>
          <w:sz w:val="24"/>
          <w:szCs w:val="24"/>
        </w:rPr>
        <w:t>BPD</w:t>
      </w:r>
      <w:r>
        <w:rPr>
          <w:rFonts w:hint="eastAsia" w:ascii="Times New Roman" w:hAnsi="Times New Roman"/>
          <w:color w:val="auto"/>
          <w:sz w:val="24"/>
          <w:szCs w:val="24"/>
          <w:lang w:val="en-US" w:eastAsia="zh-CN"/>
        </w:rPr>
        <w:t xml:space="preserve">: </w:t>
      </w:r>
      <w:r>
        <w:rPr>
          <w:rFonts w:hint="default" w:ascii="Times New Roman" w:hAnsi="Times New Roman"/>
          <w:color w:val="auto"/>
          <w:sz w:val="24"/>
          <w:szCs w:val="24"/>
        </w:rPr>
        <w:t>bronchopulmonary dysplasia</w:t>
      </w:r>
      <w:r>
        <w:rPr>
          <w:rFonts w:hint="eastAsia" w:ascii="Times New Roman" w:hAnsi="Times New Roman"/>
          <w:color w:val="auto"/>
          <w:sz w:val="24"/>
          <w:szCs w:val="24"/>
          <w:lang w:val="en-US" w:eastAsia="zh-CN"/>
        </w:rPr>
        <w:t>)</w:t>
      </w:r>
      <w:r>
        <w:rPr>
          <w:rFonts w:hint="default" w:ascii="Times New Roman" w:hAnsi="Times New Roman"/>
          <w:color w:val="auto"/>
          <w:sz w:val="24"/>
          <w:szCs w:val="24"/>
        </w:rPr>
        <w:t xml:space="preserve"> </w:t>
      </w:r>
    </w:p>
    <w:p w14:paraId="5301E42D"/>
    <w:p w14:paraId="1F8E7CF2">
      <w:pPr>
        <w:rPr>
          <w:rFonts w:hint="eastAsia" w:eastAsiaTheme="minorEastAsia"/>
          <w:lang w:eastAsia="zh-CN"/>
        </w:rPr>
      </w:pPr>
      <w:r>
        <w:rPr>
          <w:rFonts w:hint="eastAsia" w:eastAsiaTheme="minorEastAsia"/>
          <w:lang w:eastAsia="zh-CN"/>
        </w:rPr>
        <w:drawing>
          <wp:inline distT="0" distB="0" distL="114300" distR="114300">
            <wp:extent cx="5268595" cy="2940685"/>
            <wp:effectExtent l="0" t="0" r="8255" b="2540"/>
            <wp:docPr id="1" name="图片 1"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2"/>
                    <pic:cNvPicPr>
                      <a:picLocks noChangeAspect="1"/>
                    </pic:cNvPicPr>
                  </pic:nvPicPr>
                  <pic:blipFill>
                    <a:blip r:embed="rId4"/>
                    <a:stretch>
                      <a:fillRect/>
                    </a:stretch>
                  </pic:blipFill>
                  <pic:spPr>
                    <a:xfrm>
                      <a:off x="0" y="0"/>
                      <a:ext cx="5268595" cy="2940685"/>
                    </a:xfrm>
                    <a:prstGeom prst="rect">
                      <a:avLst/>
                    </a:prstGeom>
                  </pic:spPr>
                </pic:pic>
              </a:graphicData>
            </a:graphic>
          </wp:inline>
        </w:drawing>
      </w:r>
    </w:p>
    <w:p w14:paraId="477A5DFB"/>
    <w:p w14:paraId="41802E07"/>
    <w:p w14:paraId="20F8FB0F"/>
    <w:p w14:paraId="4899ADA4">
      <w:pPr>
        <w:rPr>
          <w:rFonts w:hint="default" w:ascii="Times New Roman" w:hAnsi="Times New Roman" w:cs="Times New Roman"/>
          <w:b/>
          <w:i w:val="0"/>
          <w:iCs/>
          <w:color w:val="FF0000"/>
          <w:kern w:val="0"/>
          <w:sz w:val="24"/>
          <w:szCs w:val="24"/>
        </w:rPr>
      </w:pPr>
    </w:p>
    <w:p w14:paraId="05313D98">
      <w:pPr>
        <w:rPr>
          <w:rFonts w:hint="default" w:ascii="Times New Roman" w:hAnsi="Times New Roman" w:cs="Times New Roman"/>
          <w:b/>
          <w:i w:val="0"/>
          <w:iCs/>
          <w:color w:val="FF0000"/>
          <w:kern w:val="0"/>
          <w:sz w:val="24"/>
          <w:szCs w:val="24"/>
        </w:rPr>
      </w:pPr>
    </w:p>
    <w:p w14:paraId="1725B7A0">
      <w:pPr>
        <w:rPr>
          <w:rFonts w:hint="default" w:ascii="Times New Roman" w:hAnsi="Times New Roman" w:cs="Times New Roman"/>
          <w:b/>
          <w:i w:val="0"/>
          <w:iCs/>
          <w:color w:val="FF0000"/>
          <w:kern w:val="0"/>
          <w:sz w:val="24"/>
          <w:szCs w:val="24"/>
        </w:rPr>
      </w:pPr>
    </w:p>
    <w:p w14:paraId="53090433">
      <w:pPr>
        <w:rPr>
          <w:rFonts w:hint="default" w:ascii="Times New Roman" w:hAnsi="Times New Roman" w:cs="Times New Roman"/>
          <w:b/>
          <w:i w:val="0"/>
          <w:iCs/>
          <w:color w:val="FF0000"/>
          <w:kern w:val="0"/>
          <w:sz w:val="24"/>
          <w:szCs w:val="24"/>
        </w:rPr>
      </w:pPr>
    </w:p>
    <w:p w14:paraId="1106B9A2">
      <w:pPr>
        <w:rPr>
          <w:rFonts w:hint="default" w:ascii="Times New Roman" w:hAnsi="Times New Roman" w:cs="Times New Roman"/>
          <w:b/>
          <w:i w:val="0"/>
          <w:iCs/>
          <w:color w:val="FF0000"/>
          <w:kern w:val="0"/>
          <w:sz w:val="24"/>
          <w:szCs w:val="24"/>
        </w:rPr>
      </w:pPr>
    </w:p>
    <w:p w14:paraId="34393D2E">
      <w:pPr>
        <w:rPr>
          <w:rFonts w:hint="default" w:ascii="Times New Roman" w:hAnsi="Times New Roman" w:cs="Times New Roman"/>
          <w:b/>
          <w:i w:val="0"/>
          <w:iCs/>
          <w:color w:val="FF0000"/>
          <w:kern w:val="0"/>
          <w:sz w:val="24"/>
          <w:szCs w:val="24"/>
        </w:rPr>
      </w:pPr>
    </w:p>
    <w:p w14:paraId="323BCDBC">
      <w:pPr>
        <w:rPr>
          <w:rFonts w:hint="default" w:ascii="Times New Roman" w:hAnsi="Times New Roman" w:cs="Times New Roman"/>
          <w:b/>
          <w:i w:val="0"/>
          <w:iCs/>
          <w:color w:val="FF0000"/>
          <w:kern w:val="0"/>
          <w:sz w:val="24"/>
          <w:szCs w:val="24"/>
        </w:rPr>
      </w:pPr>
    </w:p>
    <w:p w14:paraId="04554C2D">
      <w:pPr>
        <w:rPr>
          <w:rFonts w:hint="default" w:ascii="Times New Roman" w:hAnsi="Times New Roman" w:cs="Times New Roman"/>
          <w:b/>
          <w:i w:val="0"/>
          <w:iCs/>
          <w:color w:val="FF0000"/>
          <w:kern w:val="0"/>
          <w:sz w:val="24"/>
          <w:szCs w:val="24"/>
        </w:rPr>
      </w:pPr>
    </w:p>
    <w:p w14:paraId="6CF33C3F">
      <w:pPr>
        <w:rPr>
          <w:rFonts w:hint="default" w:ascii="Times New Roman" w:hAnsi="Times New Roman" w:cs="Times New Roman"/>
          <w:b/>
          <w:i w:val="0"/>
          <w:iCs/>
          <w:color w:val="FF0000"/>
          <w:kern w:val="0"/>
          <w:sz w:val="24"/>
          <w:szCs w:val="24"/>
        </w:rPr>
      </w:pPr>
    </w:p>
    <w:p w14:paraId="41A515A7">
      <w:pPr>
        <w:rPr>
          <w:rFonts w:hint="default" w:ascii="Times New Roman" w:hAnsi="Times New Roman" w:cs="Times New Roman"/>
          <w:b/>
          <w:i w:val="0"/>
          <w:iCs/>
          <w:color w:val="FF0000"/>
          <w:kern w:val="0"/>
          <w:sz w:val="24"/>
          <w:szCs w:val="24"/>
        </w:rPr>
      </w:pPr>
    </w:p>
    <w:p w14:paraId="66C854D8">
      <w:pPr>
        <w:rPr>
          <w:rFonts w:hint="default" w:ascii="Times New Roman" w:hAnsi="Times New Roman" w:cs="Times New Roman"/>
          <w:b/>
          <w:i w:val="0"/>
          <w:iCs/>
          <w:color w:val="FF0000"/>
          <w:kern w:val="0"/>
          <w:sz w:val="24"/>
          <w:szCs w:val="24"/>
        </w:rPr>
      </w:pPr>
    </w:p>
    <w:p w14:paraId="1A77C8A0">
      <w:pPr>
        <w:rPr>
          <w:rFonts w:hint="default" w:ascii="Times New Roman" w:hAnsi="Times New Roman" w:cs="Times New Roman"/>
          <w:b/>
          <w:i w:val="0"/>
          <w:iCs/>
          <w:color w:val="FF0000"/>
          <w:kern w:val="0"/>
          <w:sz w:val="24"/>
          <w:szCs w:val="24"/>
        </w:rPr>
      </w:pPr>
    </w:p>
    <w:p w14:paraId="75A15DB2">
      <w:pPr>
        <w:rPr>
          <w:rFonts w:hint="default" w:ascii="Times New Roman" w:hAnsi="Times New Roman" w:cs="Times New Roman"/>
          <w:b/>
          <w:i w:val="0"/>
          <w:iCs/>
          <w:color w:val="FF0000"/>
          <w:kern w:val="0"/>
          <w:sz w:val="24"/>
          <w:szCs w:val="24"/>
        </w:rPr>
      </w:pPr>
    </w:p>
    <w:p w14:paraId="5AF59232">
      <w:pPr>
        <w:rPr>
          <w:rFonts w:hint="default" w:ascii="Times New Roman" w:hAnsi="Times New Roman" w:cs="Times New Roman"/>
          <w:b/>
          <w:i w:val="0"/>
          <w:iCs/>
          <w:color w:val="FF0000"/>
          <w:kern w:val="0"/>
          <w:sz w:val="24"/>
          <w:szCs w:val="24"/>
        </w:rPr>
      </w:pPr>
    </w:p>
    <w:p w14:paraId="6DA17B54">
      <w:pPr>
        <w:rPr>
          <w:rFonts w:hint="default" w:ascii="Times New Roman" w:hAnsi="Times New Roman" w:cs="Times New Roman"/>
          <w:b/>
          <w:i w:val="0"/>
          <w:iCs/>
          <w:color w:val="FF0000"/>
          <w:kern w:val="0"/>
          <w:sz w:val="24"/>
          <w:szCs w:val="24"/>
        </w:rPr>
      </w:pPr>
    </w:p>
    <w:p w14:paraId="483B957B">
      <w:pPr>
        <w:rPr>
          <w:rFonts w:hint="default" w:ascii="Times New Roman" w:hAnsi="Times New Roman" w:cs="Times New Roman"/>
          <w:b/>
          <w:i w:val="0"/>
          <w:iCs/>
          <w:color w:val="FF0000"/>
          <w:kern w:val="0"/>
          <w:sz w:val="24"/>
          <w:szCs w:val="24"/>
        </w:rPr>
      </w:pPr>
    </w:p>
    <w:p w14:paraId="58020C09">
      <w:pPr>
        <w:rPr>
          <w:rFonts w:hint="default" w:ascii="Times New Roman" w:hAnsi="Times New Roman" w:cs="Times New Roman"/>
          <w:b/>
          <w:i w:val="0"/>
          <w:iCs/>
          <w:color w:val="FF0000"/>
          <w:kern w:val="0"/>
          <w:sz w:val="24"/>
          <w:szCs w:val="24"/>
        </w:rPr>
      </w:pPr>
    </w:p>
    <w:p w14:paraId="2910AF55">
      <w:pPr>
        <w:rPr>
          <w:rFonts w:hint="default" w:ascii="Times New Roman" w:hAnsi="Times New Roman" w:cs="Times New Roman"/>
          <w:b/>
          <w:i w:val="0"/>
          <w:iCs/>
          <w:color w:val="FF0000"/>
          <w:kern w:val="0"/>
          <w:sz w:val="24"/>
          <w:szCs w:val="24"/>
        </w:rPr>
      </w:pPr>
    </w:p>
    <w:p w14:paraId="6C723E46">
      <w:pPr>
        <w:rPr>
          <w:rFonts w:hint="default" w:ascii="Times New Roman" w:hAnsi="Times New Roman" w:cs="Times New Roman"/>
          <w:b/>
          <w:i w:val="0"/>
          <w:iCs/>
          <w:color w:val="FF0000"/>
          <w:kern w:val="0"/>
          <w:sz w:val="24"/>
          <w:szCs w:val="24"/>
        </w:rPr>
      </w:pPr>
    </w:p>
    <w:p w14:paraId="05841293">
      <w:pPr>
        <w:rPr>
          <w:rFonts w:hint="default" w:ascii="Times New Roman" w:hAnsi="Times New Roman" w:cs="Times New Roman"/>
          <w:b/>
          <w:i w:val="0"/>
          <w:iCs/>
          <w:color w:val="FF0000"/>
          <w:kern w:val="0"/>
          <w:sz w:val="24"/>
          <w:szCs w:val="24"/>
        </w:rPr>
      </w:pPr>
    </w:p>
    <w:p w14:paraId="26F05FF1">
      <w:pPr>
        <w:keepNext/>
        <w:keepLines w:val="0"/>
        <w:pageBreakBefore w:val="0"/>
        <w:widowControl w:val="0"/>
        <w:kinsoku/>
        <w:wordWrap/>
        <w:overflowPunct/>
        <w:topLinePunct w:val="0"/>
        <w:autoSpaceDE/>
        <w:autoSpaceDN/>
        <w:bidi w:val="0"/>
        <w:adjustRightInd/>
        <w:snapToGrid/>
        <w:textAlignment w:val="auto"/>
        <w:rPr>
          <w:color w:val="auto"/>
        </w:rPr>
      </w:pPr>
      <w:r>
        <w:rPr>
          <w:rFonts w:hint="default" w:ascii="Times New Roman" w:hAnsi="Times New Roman" w:cs="Times New Roman"/>
          <w:b/>
          <w:i w:val="0"/>
          <w:iCs/>
          <w:color w:val="auto"/>
          <w:kern w:val="0"/>
          <w:sz w:val="24"/>
          <w:szCs w:val="24"/>
        </w:rPr>
        <w:t xml:space="preserve">Supplementary </w:t>
      </w:r>
      <w:r>
        <w:rPr>
          <w:rFonts w:hint="default" w:ascii="Times New Roman" w:hAnsi="Times New Roman" w:cs="Times New Roman"/>
          <w:b/>
          <w:i w:val="0"/>
          <w:iCs/>
          <w:color w:val="auto"/>
          <w:kern w:val="0"/>
          <w:sz w:val="24"/>
          <w:szCs w:val="24"/>
          <w:lang w:val="en-US" w:eastAsia="zh-CN"/>
        </w:rPr>
        <w:t>T</w:t>
      </w:r>
      <w:r>
        <w:rPr>
          <w:rFonts w:hint="default" w:ascii="Times New Roman" w:hAnsi="Times New Roman" w:cs="Times New Roman"/>
          <w:b/>
          <w:i w:val="0"/>
          <w:iCs/>
          <w:color w:val="auto"/>
          <w:kern w:val="0"/>
          <w:sz w:val="24"/>
          <w:szCs w:val="24"/>
        </w:rPr>
        <w:t>able</w:t>
      </w:r>
      <w:r>
        <w:rPr>
          <w:rFonts w:hint="eastAsia" w:ascii="Times New Roman" w:hAnsi="Times New Roman" w:cs="Times New Roman"/>
          <w:b/>
          <w:i w:val="0"/>
          <w:iCs/>
          <w:color w:val="auto"/>
          <w:kern w:val="0"/>
          <w:sz w:val="24"/>
          <w:szCs w:val="24"/>
          <w:lang w:val="en-US" w:eastAsia="zh-CN"/>
        </w:rPr>
        <w:t>2</w:t>
      </w:r>
      <w:r>
        <w:rPr>
          <w:rFonts w:hint="default" w:ascii="Times New Roman" w:hAnsi="Times New Roman" w:cs="Times New Roman"/>
          <w:b/>
          <w:i w:val="0"/>
          <w:iCs/>
          <w:color w:val="auto"/>
          <w:kern w:val="0"/>
          <w:sz w:val="24"/>
          <w:szCs w:val="24"/>
        </w:rPr>
        <w:t xml:space="preserve">. </w:t>
      </w:r>
      <w:r>
        <w:rPr>
          <w:rFonts w:hint="default" w:ascii="Times New Roman" w:hAnsi="Times New Roman" w:cs="Times New Roman"/>
          <w:b/>
          <w:bCs w:val="0"/>
          <w:i w:val="0"/>
          <w:iCs/>
          <w:color w:val="auto"/>
          <w:kern w:val="0"/>
          <w:sz w:val="24"/>
          <w:szCs w:val="24"/>
        </w:rPr>
        <w:t>Literature-</w:t>
      </w:r>
      <w:r>
        <w:rPr>
          <w:rFonts w:hint="eastAsia" w:ascii="Times New Roman" w:hAnsi="Times New Roman" w:cs="Times New Roman"/>
          <w:b/>
          <w:bCs w:val="0"/>
          <w:i w:val="0"/>
          <w:iCs/>
          <w:color w:val="auto"/>
          <w:kern w:val="0"/>
          <w:sz w:val="24"/>
          <w:szCs w:val="24"/>
          <w:lang w:val="en-US" w:eastAsia="zh-CN"/>
        </w:rPr>
        <w:t>b</w:t>
      </w:r>
      <w:r>
        <w:rPr>
          <w:rFonts w:hint="default" w:ascii="Times New Roman" w:hAnsi="Times New Roman" w:cs="Times New Roman"/>
          <w:b/>
          <w:bCs w:val="0"/>
          <w:i w:val="0"/>
          <w:iCs/>
          <w:color w:val="auto"/>
          <w:kern w:val="0"/>
          <w:sz w:val="24"/>
          <w:szCs w:val="24"/>
        </w:rPr>
        <w:t xml:space="preserve">ased </w:t>
      </w:r>
      <w:r>
        <w:rPr>
          <w:rFonts w:hint="eastAsia" w:ascii="Times New Roman" w:hAnsi="Times New Roman" w:cs="Times New Roman"/>
          <w:b/>
          <w:bCs w:val="0"/>
          <w:i w:val="0"/>
          <w:iCs/>
          <w:color w:val="auto"/>
          <w:kern w:val="0"/>
          <w:sz w:val="24"/>
          <w:szCs w:val="24"/>
          <w:lang w:val="en-US" w:eastAsia="zh-CN"/>
        </w:rPr>
        <w:t>r</w:t>
      </w:r>
      <w:r>
        <w:rPr>
          <w:rFonts w:hint="default" w:ascii="Times New Roman" w:hAnsi="Times New Roman" w:cs="Times New Roman"/>
          <w:b/>
          <w:bCs w:val="0"/>
          <w:i w:val="0"/>
          <w:iCs/>
          <w:color w:val="auto"/>
          <w:kern w:val="0"/>
          <w:sz w:val="24"/>
          <w:szCs w:val="24"/>
        </w:rPr>
        <w:t xml:space="preserve">ationale for </w:t>
      </w:r>
      <w:r>
        <w:rPr>
          <w:rFonts w:hint="eastAsia" w:ascii="Times New Roman" w:hAnsi="Times New Roman" w:cs="Times New Roman"/>
          <w:b/>
          <w:bCs w:val="0"/>
          <w:i w:val="0"/>
          <w:iCs/>
          <w:color w:val="auto"/>
          <w:kern w:val="0"/>
          <w:sz w:val="24"/>
          <w:szCs w:val="24"/>
          <w:lang w:val="en-US" w:eastAsia="zh-CN"/>
        </w:rPr>
        <w:t>c</w:t>
      </w:r>
      <w:r>
        <w:rPr>
          <w:rFonts w:hint="default" w:ascii="Times New Roman" w:hAnsi="Times New Roman" w:cs="Times New Roman"/>
          <w:b/>
          <w:bCs w:val="0"/>
          <w:i w:val="0"/>
          <w:iCs/>
          <w:color w:val="auto"/>
          <w:kern w:val="0"/>
          <w:sz w:val="24"/>
          <w:szCs w:val="24"/>
        </w:rPr>
        <w:t xml:space="preserve">ausal </w:t>
      </w:r>
      <w:r>
        <w:rPr>
          <w:rFonts w:hint="eastAsia" w:ascii="Times New Roman" w:hAnsi="Times New Roman" w:cs="Times New Roman"/>
          <w:b/>
          <w:bCs w:val="0"/>
          <w:i w:val="0"/>
          <w:iCs/>
          <w:color w:val="auto"/>
          <w:kern w:val="0"/>
          <w:sz w:val="24"/>
          <w:szCs w:val="24"/>
          <w:lang w:val="en-US" w:eastAsia="zh-CN"/>
        </w:rPr>
        <w:t>a</w:t>
      </w:r>
      <w:r>
        <w:rPr>
          <w:rFonts w:hint="default" w:ascii="Times New Roman" w:hAnsi="Times New Roman" w:cs="Times New Roman"/>
          <w:b/>
          <w:bCs w:val="0"/>
          <w:i w:val="0"/>
          <w:iCs/>
          <w:color w:val="auto"/>
          <w:kern w:val="0"/>
          <w:sz w:val="24"/>
          <w:szCs w:val="24"/>
        </w:rPr>
        <w:t xml:space="preserve">ssociations and </w:t>
      </w:r>
      <w:r>
        <w:rPr>
          <w:rFonts w:hint="eastAsia" w:ascii="Times New Roman" w:hAnsi="Times New Roman" w:cs="Times New Roman"/>
          <w:b/>
          <w:bCs w:val="0"/>
          <w:i w:val="0"/>
          <w:iCs/>
          <w:color w:val="auto"/>
          <w:kern w:val="0"/>
          <w:sz w:val="24"/>
          <w:szCs w:val="24"/>
          <w:lang w:val="en-US" w:eastAsia="zh-CN"/>
        </w:rPr>
        <w:t>c</w:t>
      </w:r>
      <w:r>
        <w:rPr>
          <w:rFonts w:hint="default" w:ascii="Times New Roman" w:hAnsi="Times New Roman" w:cs="Times New Roman"/>
          <w:b/>
          <w:bCs w:val="0"/>
          <w:i w:val="0"/>
          <w:iCs/>
          <w:color w:val="auto"/>
          <w:kern w:val="0"/>
          <w:sz w:val="24"/>
          <w:szCs w:val="24"/>
        </w:rPr>
        <w:t xml:space="preserve">ovariate </w:t>
      </w:r>
      <w:r>
        <w:rPr>
          <w:rFonts w:hint="eastAsia" w:ascii="Times New Roman" w:hAnsi="Times New Roman" w:cs="Times New Roman"/>
          <w:b/>
          <w:bCs w:val="0"/>
          <w:i w:val="0"/>
          <w:iCs/>
          <w:color w:val="auto"/>
          <w:kern w:val="0"/>
          <w:sz w:val="24"/>
          <w:szCs w:val="24"/>
          <w:lang w:val="en-US" w:eastAsia="zh-CN"/>
        </w:rPr>
        <w:t>s</w:t>
      </w:r>
      <w:r>
        <w:rPr>
          <w:rFonts w:hint="default" w:ascii="Times New Roman" w:hAnsi="Times New Roman" w:cs="Times New Roman"/>
          <w:b/>
          <w:bCs w:val="0"/>
          <w:i w:val="0"/>
          <w:iCs/>
          <w:color w:val="auto"/>
          <w:kern w:val="0"/>
          <w:sz w:val="24"/>
          <w:szCs w:val="24"/>
        </w:rPr>
        <w:t>election in the DAG</w:t>
      </w:r>
    </w:p>
    <w:tbl>
      <w:tblPr>
        <w:tblStyle w:val="3"/>
        <w:tblW w:w="9007" w:type="dxa"/>
        <w:jc w:val="center"/>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2022"/>
        <w:gridCol w:w="3400"/>
        <w:gridCol w:w="2145"/>
        <w:gridCol w:w="1440"/>
      </w:tblGrid>
      <w:tr w14:paraId="0E01D314">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blHeader/>
          <w:jc w:val="center"/>
        </w:trPr>
        <w:tc>
          <w:tcPr>
            <w:tcW w:w="2022" w:type="dxa"/>
            <w:tcBorders>
              <w:left w:val="single" w:color="DFE2E5" w:sz="2" w:space="0"/>
              <w:bottom w:val="nil"/>
              <w:right w:val="single" w:color="DFE2E5" w:sz="2" w:space="0"/>
            </w:tcBorders>
            <w:shd w:val="clear" w:color="auto" w:fill="FFFFFF"/>
            <w:tcMar>
              <w:top w:w="126" w:type="dxa"/>
              <w:left w:w="210" w:type="dxa"/>
              <w:bottom w:w="126" w:type="dxa"/>
              <w:right w:w="210" w:type="dxa"/>
            </w:tcMar>
            <w:vAlign w:val="center"/>
          </w:tcPr>
          <w:p w14:paraId="442B55E8">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b/>
                <w:bCs/>
                <w:i w:val="0"/>
                <w:iCs w:val="0"/>
                <w:caps w:val="0"/>
                <w:color w:val="3C3C58"/>
                <w:spacing w:val="0"/>
                <w:sz w:val="18"/>
                <w:szCs w:val="18"/>
              </w:rPr>
            </w:pPr>
            <w:r>
              <w:rPr>
                <w:rFonts w:hint="default" w:ascii="Times New Roman" w:hAnsi="Times New Roman" w:eastAsia="Helvetica" w:cs="Times New Roman"/>
                <w:b/>
                <w:bCs/>
                <w:i w:val="0"/>
                <w:iCs w:val="0"/>
                <w:caps w:val="0"/>
                <w:color w:val="3C3C58"/>
                <w:spacing w:val="0"/>
                <w:kern w:val="0"/>
                <w:sz w:val="18"/>
                <w:szCs w:val="18"/>
                <w:lang w:val="en-US" w:eastAsia="zh-CN" w:bidi="ar"/>
              </w:rPr>
              <w:t>Causal pathway in the DAG</w:t>
            </w:r>
          </w:p>
        </w:tc>
        <w:tc>
          <w:tcPr>
            <w:tcW w:w="3400" w:type="dxa"/>
            <w:tcBorders>
              <w:left w:val="single" w:color="DFE2E5" w:sz="2" w:space="0"/>
              <w:bottom w:val="single" w:color="auto" w:sz="4" w:space="0"/>
              <w:right w:val="single" w:color="DFE2E5" w:sz="2" w:space="0"/>
            </w:tcBorders>
            <w:shd w:val="clear" w:color="auto" w:fill="FFFFFF"/>
            <w:tcMar>
              <w:top w:w="126" w:type="dxa"/>
              <w:left w:w="210" w:type="dxa"/>
              <w:bottom w:w="126" w:type="dxa"/>
              <w:right w:w="210" w:type="dxa"/>
            </w:tcMar>
            <w:vAlign w:val="center"/>
          </w:tcPr>
          <w:p w14:paraId="7C95C199">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b/>
                <w:bCs/>
                <w:i w:val="0"/>
                <w:iCs w:val="0"/>
                <w:caps w:val="0"/>
                <w:color w:val="3C3C58"/>
                <w:spacing w:val="0"/>
                <w:sz w:val="18"/>
                <w:szCs w:val="18"/>
              </w:rPr>
            </w:pPr>
            <w:r>
              <w:rPr>
                <w:rFonts w:hint="default" w:ascii="Times New Roman" w:hAnsi="Times New Roman" w:eastAsia="Helvetica" w:cs="Times New Roman"/>
                <w:b/>
                <w:bCs/>
                <w:i w:val="0"/>
                <w:iCs w:val="0"/>
                <w:caps w:val="0"/>
                <w:color w:val="3C3C58"/>
                <w:spacing w:val="0"/>
                <w:kern w:val="0"/>
                <w:sz w:val="18"/>
                <w:szCs w:val="18"/>
                <w:lang w:val="en-US" w:eastAsia="zh-CN" w:bidi="ar"/>
              </w:rPr>
              <w:t>Theoretical and empirical justification</w:t>
            </w:r>
          </w:p>
        </w:tc>
        <w:tc>
          <w:tcPr>
            <w:tcW w:w="2145" w:type="dxa"/>
            <w:tcBorders>
              <w:left w:val="single" w:color="DFE2E5" w:sz="2" w:space="0"/>
              <w:bottom w:val="single" w:color="auto" w:sz="4" w:space="0"/>
              <w:right w:val="single" w:color="DFE2E5" w:sz="2" w:space="0"/>
            </w:tcBorders>
            <w:shd w:val="clear" w:color="auto" w:fill="FFFFFF"/>
            <w:tcMar>
              <w:top w:w="126" w:type="dxa"/>
              <w:left w:w="210" w:type="dxa"/>
              <w:bottom w:w="126" w:type="dxa"/>
              <w:right w:w="210" w:type="dxa"/>
            </w:tcMar>
            <w:vAlign w:val="center"/>
          </w:tcPr>
          <w:p w14:paraId="50654BA6">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b/>
                <w:bCs/>
                <w:i w:val="0"/>
                <w:iCs w:val="0"/>
                <w:caps w:val="0"/>
                <w:color w:val="3C3C58"/>
                <w:spacing w:val="0"/>
                <w:sz w:val="18"/>
                <w:szCs w:val="18"/>
              </w:rPr>
            </w:pPr>
            <w:r>
              <w:rPr>
                <w:rFonts w:hint="default" w:ascii="Times New Roman" w:hAnsi="Times New Roman" w:eastAsia="Helvetica" w:cs="Times New Roman"/>
                <w:b/>
                <w:bCs/>
                <w:i w:val="0"/>
                <w:iCs w:val="0"/>
                <w:caps w:val="0"/>
                <w:color w:val="3C3C58"/>
                <w:spacing w:val="0"/>
                <w:kern w:val="0"/>
                <w:sz w:val="18"/>
                <w:szCs w:val="18"/>
                <w:lang w:val="en-US" w:eastAsia="zh-CN" w:bidi="ar"/>
              </w:rPr>
              <w:t>Relevance to covariate selection</w:t>
            </w:r>
          </w:p>
        </w:tc>
        <w:tc>
          <w:tcPr>
            <w:tcW w:w="1440" w:type="dxa"/>
            <w:tcBorders>
              <w:left w:val="single" w:color="DFE2E5" w:sz="2" w:space="0"/>
              <w:bottom w:val="single" w:color="auto" w:sz="4" w:space="0"/>
              <w:right w:val="single" w:color="DFE2E5" w:sz="2" w:space="0"/>
            </w:tcBorders>
            <w:shd w:val="clear" w:color="auto" w:fill="FFFFFF"/>
            <w:tcMar>
              <w:top w:w="126" w:type="dxa"/>
              <w:left w:w="210" w:type="dxa"/>
              <w:bottom w:w="126" w:type="dxa"/>
              <w:right w:w="210" w:type="dxa"/>
            </w:tcMar>
            <w:vAlign w:val="center"/>
          </w:tcPr>
          <w:p w14:paraId="2C131A90">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b/>
                <w:bCs/>
                <w:i w:val="0"/>
                <w:iCs w:val="0"/>
                <w:caps w:val="0"/>
                <w:color w:val="3C3C58"/>
                <w:spacing w:val="0"/>
                <w:sz w:val="18"/>
                <w:szCs w:val="18"/>
              </w:rPr>
            </w:pPr>
            <w:r>
              <w:rPr>
                <w:rFonts w:hint="default" w:ascii="Times New Roman" w:hAnsi="Times New Roman" w:eastAsia="Helvetica" w:cs="Times New Roman"/>
                <w:b/>
                <w:bCs/>
                <w:i w:val="0"/>
                <w:iCs w:val="0"/>
                <w:caps w:val="0"/>
                <w:color w:val="3C3C58"/>
                <w:spacing w:val="0"/>
                <w:kern w:val="0"/>
                <w:sz w:val="18"/>
                <w:szCs w:val="18"/>
                <w:lang w:val="en-US" w:eastAsia="zh-CN" w:bidi="ar"/>
              </w:rPr>
              <w:t>Representative references</w:t>
            </w:r>
          </w:p>
        </w:tc>
      </w:tr>
      <w:tr w14:paraId="7B28B487">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nil"/>
              <w:left w:val="nil"/>
              <w:bottom w:val="nil"/>
              <w:right w:val="nil"/>
            </w:tcBorders>
            <w:shd w:val="clear" w:color="auto" w:fill="FFFFFF"/>
            <w:tcMar>
              <w:top w:w="126" w:type="dxa"/>
              <w:left w:w="210" w:type="dxa"/>
              <w:bottom w:w="126" w:type="dxa"/>
              <w:right w:w="210" w:type="dxa"/>
            </w:tcMar>
            <w:vAlign w:val="center"/>
          </w:tcPr>
          <w:p w14:paraId="5D310CFC">
            <w:pPr>
              <w:keepNext/>
              <w:keepLines w:val="0"/>
              <w:widowControl/>
              <w:suppressLineNumbers w:val="0"/>
              <w:snapToGrid w:val="0"/>
              <w:ind w:left="0" w:leftChars="0" w:right="0" w:rightChars="0" w:firstLine="0" w:firstLineChars="0"/>
              <w:jc w:val="both"/>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Gestational age → pulmonary hemorrhage</w:t>
            </w:r>
          </w:p>
          <w:p w14:paraId="76F5D601">
            <w:pPr>
              <w:keepNext/>
              <w:keepLines w:val="0"/>
              <w:widowControl/>
              <w:suppressLineNumbers w:val="0"/>
              <w:snapToGrid w:val="0"/>
              <w:ind w:left="0" w:leftChars="0" w:right="0" w:rightChars="0" w:firstLine="0" w:firstLineChars="0"/>
              <w:jc w:val="both"/>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pPr>
          </w:p>
        </w:tc>
        <w:tc>
          <w:tcPr>
            <w:tcW w:w="3400" w:type="dxa"/>
            <w:tcBorders>
              <w:top w:val="single" w:color="auto" w:sz="4" w:space="0"/>
              <w:left w:val="nil"/>
              <w:bottom w:val="single" w:color="DFE2E5" w:sz="2" w:space="0"/>
              <w:right w:val="single" w:color="DFE2E5" w:sz="2" w:space="0"/>
            </w:tcBorders>
            <w:shd w:val="clear" w:color="auto" w:fill="FFFFFF"/>
            <w:tcMar>
              <w:top w:w="126" w:type="dxa"/>
              <w:left w:w="210" w:type="dxa"/>
              <w:bottom w:w="126" w:type="dxa"/>
              <w:right w:w="210" w:type="dxa"/>
            </w:tcMar>
            <w:vAlign w:val="center"/>
          </w:tcPr>
          <w:p w14:paraId="37EC5224">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Lower gestational age is strongly associated with pulmonary immaturity, surfactant deficiency, fragile pulmonary capillaries, and severe early respiratory instability, all of which increase the risk of pulmonary hemorrhage in very preterm infants.</w:t>
            </w:r>
          </w:p>
        </w:tc>
        <w:tc>
          <w:tcPr>
            <w:tcW w:w="2145" w:type="dxa"/>
            <w:tcBorders>
              <w:top w:val="single" w:color="auto" w:sz="4"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1F35F9FF">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Common cause of the exposure; included as an a priori core confounder</w:t>
            </w:r>
          </w:p>
        </w:tc>
        <w:tc>
          <w:tcPr>
            <w:tcW w:w="1440" w:type="dxa"/>
            <w:tcBorders>
              <w:top w:val="single" w:color="auto" w:sz="4"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1161C462">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1-3</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23D68E9C">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nil"/>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279E0D8A">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Gestational age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4B544126">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Gestational age is one of the most established predictors of BPD because more immature lungs are more vulnerable to oxygen toxicity, inflammation, impaired alveolarization, and prolonged respiratory support.</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63080B2D">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Common cause of the outcome;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058FC8A0">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4-6</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06DF329E">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0EA50C4C">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Birthweight</w:t>
            </w:r>
            <w:r>
              <w:rPr>
                <w:rStyle w:val="6"/>
                <w:rFonts w:hint="eastAsia" w:ascii="Times New Roman" w:hAnsi="Times New Roman" w:eastAsia="Helvetica" w:cs="Times New Roman"/>
                <w:b/>
                <w:bCs/>
                <w:i w:val="0"/>
                <w:iCs w:val="0"/>
                <w:caps w:val="0"/>
                <w:color w:val="3C3C58"/>
                <w:spacing w:val="0"/>
                <w:kern w:val="0"/>
                <w:sz w:val="18"/>
                <w:szCs w:val="18"/>
                <w:bdr w:val="single" w:color="E5E7EB" w:sz="2" w:space="0"/>
                <w:lang w:val="en-US" w:eastAsia="zh-CN" w:bidi="ar"/>
              </w:rPr>
              <w:t xml:space="preserve"> </w:t>
            </w: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 pulmonary hemorrhage</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5156BD22">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Lower birthweight reflects greater developmental immaturity and reduced pulmonary reserve, which are associated with more severe respiratory disease and increased susceptibility to pulmonary hemorrhage.</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4A24F54A">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Common cause of the exposure;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54C6BF4E">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1-3</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2ED9B3F7">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0FF8DF20">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Birthweight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10CCBD45">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Lower birthweight is a well-recognized risk factor for BPD and is closely related to impaired lung development, greater illness severity, and increased need for invasive respiratory support.</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2886E5D9">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Common cause of the outcome;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322EF9DB">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4-6</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5E752A57">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4A8D25D3">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Sex → pulmonary hemorrhage</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49AB9AB9">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Male preterm infants are known to have delayed lung maturation and a higher incidence of severe respiratory disease, which may predispose them to pulmonary hemorrhage.</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0F714C5E">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Potential common cause of the exposure;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664A95CE">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7-8</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337FFDB9">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1919F54C">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Sex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1E0AF58F">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Male sex has been consistently associated with a higher risk of BPD in very preterm infants, likely due to sex-related differences in lung development and vulnerability to lung injury.</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1BEA5149">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Common cause of the outcome;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49258664">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7-8</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51DFC745">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449F981F">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Antenatal corticosteroid exposure → pulmonary hemorrhage</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56D2733B">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Antenatal corticosteroids promote fetal lung maturation, improve surfactant production, and reduce early respiratory instability, thereby potentially lowering the risk of pulmonary hemorrhage.</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12A2E73F">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Potential common cause of the exposure;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710EBBB4">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9-10</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29348EE1">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59D59D9E">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Antenatal corticosteroid exposure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0779727D">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By enhancing lung maturity and reducing severe neonatal respiratory morbidity, antenatal corticosteroids may influence the subsequent risk of BPD.</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53D08120">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Potential common cause of the outcome;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0F00DA33">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9-10</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185B824B">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22353A01">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PROM &gt;18 h → pulmonary hemorrhage</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409BDA00">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Prolonged rupture of membranes may indicate intrauterine inflammation or infection, which can impair pulmonary vascular/endothelial integrity and contribute to early postnatal respiratory instability, thereby increasing pulmonary hemorrhage risk.</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14DD9C29">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Potential common cause of the exposure;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66EEDB22">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11-13</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733F611B">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1E00000D">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PROM &gt;18 h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5A436500">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Intrauterine inflammatory exposure related to PROM has been associated with altered fetal lung development and a higher risk of BPD in preterm infants.</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6473BF7E">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Potential common cause of the outcome;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19C58E33">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11-13</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34E4EBF5">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494321A2">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Prenatal anti-infection treatment → pulmonary hemorrhage</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71CD7D3F">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Prenatal anti-infection treatment may serve as a clinical proxy for suspected maternal infection or inflammation, which can affect fetal lung condition and early postnatal respiratory stability, thereby influencing pulmonary hemorrhage risk.</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0D0B11E5">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Proxy of an underlying common-cause structure;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6F320756">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11-13</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57F34A95">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4C470E57">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Prenatal anti-infection treatment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0C737CD1">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Maternal infection/inflammation is implicated in disrupted lung development and inflammatory lung injury; prenatal anti-infection treatment may therefore reflect a prenatal condition associated with later BPD risk.</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117E1EAF">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Proxy of an underlying common-cause structure;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7DEE09E4">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11-13</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57997958">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21C15FC9">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5-minute Apgar score → pulmonary hemorrhage</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7D850E7F">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A low 5-minute Apgar score reflects poor perinatal adaptation, possible hypoxia/asphyxia, and greater cardiopulmonary instability after birth, all of which may predispose infants to pulmonary hemorrhage.</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38484C5A">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Marker of early severity and potential common cause;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320329B7">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14-16</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6A3A0B8B">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3E71E46E">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5-minute Apgar score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0B5A3E46">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Poor early neonatal condition is associated with more severe respiratory illness and a greater likelihood of prolonged respiratory support, both of which are linked to later BPD development.</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5C280F2B">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Marker of early severity and potential common cause;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41FD9454">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14-16</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12C1759D">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58954A35">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Umbilical/early postnatal pH → pulmonary hemorrhage</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73EB2BF1">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Low pH indicates perinatal acidosis and severe early physiological compromise, which may destabilize pulmonary hemodynamics and increase the risk of pulmonary hemorrhage.</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5541E128">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Marker of early severity and potential common cause;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0A7F3639">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14-16</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0BA195E3">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3B121F5C">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Umbilical/early postnatal pH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2BF079FD">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Early acid-base derangement reflects severe respiratory and systemic compromise, which is associated with greater lung injury burden and increased risk of BPD.</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1AD728A4">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Marker of early severity and potential common cause;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5BD1E246">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14-16</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70D5435D">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2B11DC23">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Base excess → pulmonary hemorrhage</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7F82BD45">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 xml:space="preserve">Abnormal </w:t>
            </w:r>
            <w:r>
              <w:rPr>
                <w:rFonts w:hint="eastAsia" w:ascii="Times New Roman" w:hAnsi="Times New Roman" w:eastAsia="Helvetica" w:cs="Times New Roman"/>
                <w:i w:val="0"/>
                <w:iCs w:val="0"/>
                <w:caps w:val="0"/>
                <w:color w:val="3C3C58"/>
                <w:spacing w:val="0"/>
                <w:kern w:val="0"/>
                <w:sz w:val="18"/>
                <w:szCs w:val="18"/>
                <w:lang w:val="en-US" w:eastAsia="zh-CN" w:bidi="ar"/>
              </w:rPr>
              <w:t>base excess</w:t>
            </w:r>
            <w:r>
              <w:rPr>
                <w:rFonts w:hint="default" w:ascii="Times New Roman" w:hAnsi="Times New Roman" w:eastAsia="Helvetica" w:cs="Times New Roman"/>
                <w:i w:val="0"/>
                <w:iCs w:val="0"/>
                <w:caps w:val="0"/>
                <w:color w:val="3C3C58"/>
                <w:spacing w:val="0"/>
                <w:kern w:val="0"/>
                <w:sz w:val="18"/>
                <w:szCs w:val="18"/>
                <w:lang w:val="en-US" w:eastAsia="zh-CN" w:bidi="ar"/>
              </w:rPr>
              <w:t xml:space="preserve"> reflects metabolic acidosis and inadequate tissue perfusion, both of which may accompany severe perinatal illness and increase susceptibility to pulmonary hemorrhage.</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09D967E3">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Marker of early severity and potential common cause;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29784223">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14-16</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655269B1">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1F5239F2">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Base excess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4DFC57D2">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Early metabolic derangement is associated with severe illness, aggressive respiratory support, and subsequent chronic lung injury, thereby contributing to BPD risk.</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6D4D7DDF">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Marker of early severity and potential common cause;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6205B9BE">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14-16</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2C1DB737">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43F51D6F">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Postnatal WBC count → pulmonary hemorrhage</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52D682E8">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Abnormal WBC count may indicate systemic inflammation, infection, or stress response, all of which can aggravate pulmonary endothelial injury and respiratory instability associated with pulmonary hemorrhage.</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6A467AB9">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Proxy for inflammatory common causes;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7B34690D">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17-20</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173A5BED">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61794474">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Postnatal WBC count → BPD</w:t>
            </w:r>
          </w:p>
        </w:tc>
        <w:tc>
          <w:tcPr>
            <w:tcW w:w="340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0B37953C">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Inflammation plays a central role in the pathogenesis of BPD; abnormal early WBC count may reflect inflammatory burden associated with impaired lung development and injury.</w:t>
            </w:r>
          </w:p>
        </w:tc>
        <w:tc>
          <w:tcPr>
            <w:tcW w:w="2145"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59A29BB5">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Proxy for inflammatory common causes;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6F8FA"/>
            <w:tcMar>
              <w:top w:w="126" w:type="dxa"/>
              <w:left w:w="210" w:type="dxa"/>
              <w:bottom w:w="126" w:type="dxa"/>
              <w:right w:w="210" w:type="dxa"/>
            </w:tcMar>
            <w:vAlign w:val="center"/>
          </w:tcPr>
          <w:p w14:paraId="5F259807">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17-20</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42DDA3EF">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1B94F917">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Postnatal platelet count → PH</w:t>
            </w:r>
          </w:p>
        </w:tc>
        <w:tc>
          <w:tcPr>
            <w:tcW w:w="340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21E53A63">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Thrombocytopenia or platelet dysfunction may directly predispose preterm infants to bleeding complications, including pulmonary hemorrhage.</w:t>
            </w:r>
          </w:p>
        </w:tc>
        <w:tc>
          <w:tcPr>
            <w:tcW w:w="2145"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54FF8C3A">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Direct determinant of the exposure and part of the confounding structure; included as an a priori core confounder</w:t>
            </w:r>
          </w:p>
        </w:tc>
        <w:tc>
          <w:tcPr>
            <w:tcW w:w="1440" w:type="dxa"/>
            <w:tcBorders>
              <w:top w:val="single" w:color="DFE2E5" w:sz="2" w:space="0"/>
              <w:left w:val="single" w:color="DFE2E5" w:sz="2" w:space="0"/>
              <w:bottom w:val="single" w:color="DFE2E5" w:sz="2" w:space="0"/>
              <w:right w:val="single" w:color="DFE2E5" w:sz="2" w:space="0"/>
            </w:tcBorders>
            <w:shd w:val="clear" w:color="auto" w:fill="FFFFFF"/>
            <w:tcMar>
              <w:top w:w="126" w:type="dxa"/>
              <w:left w:w="210" w:type="dxa"/>
              <w:bottom w:w="126" w:type="dxa"/>
              <w:right w:w="210" w:type="dxa"/>
            </w:tcMar>
            <w:vAlign w:val="center"/>
          </w:tcPr>
          <w:p w14:paraId="36A07D62">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21-22</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r w14:paraId="5A762C98">
        <w:tblPrEx>
          <w:tblBorders>
            <w:top w:val="single" w:color="auto" w:sz="4" w:space="0"/>
            <w:left w:val="single" w:color="E5E7EB" w:sz="2" w:space="0"/>
            <w:bottom w:val="single" w:color="auto" w:sz="4" w:space="0"/>
            <w:right w:val="single" w:color="E5E7EB" w:sz="2"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2" w:type="dxa"/>
            <w:tcBorders>
              <w:top w:val="single" w:color="DFE2E5" w:sz="2" w:space="0"/>
              <w:left w:val="single" w:color="DFE2E5" w:sz="2" w:space="0"/>
              <w:right w:val="single" w:color="DFE2E5" w:sz="2" w:space="0"/>
            </w:tcBorders>
            <w:shd w:val="clear" w:color="auto" w:fill="F6F8FA"/>
            <w:tcMar>
              <w:top w:w="126" w:type="dxa"/>
              <w:left w:w="210" w:type="dxa"/>
              <w:bottom w:w="126" w:type="dxa"/>
              <w:right w:w="210" w:type="dxa"/>
            </w:tcMar>
            <w:vAlign w:val="center"/>
          </w:tcPr>
          <w:p w14:paraId="03657872">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Style w:val="6"/>
                <w:rFonts w:hint="default" w:ascii="Times New Roman" w:hAnsi="Times New Roman" w:eastAsia="Helvetica" w:cs="Times New Roman"/>
                <w:b/>
                <w:bCs/>
                <w:i w:val="0"/>
                <w:iCs w:val="0"/>
                <w:caps w:val="0"/>
                <w:color w:val="3C3C58"/>
                <w:spacing w:val="0"/>
                <w:kern w:val="0"/>
                <w:sz w:val="18"/>
                <w:szCs w:val="18"/>
                <w:bdr w:val="single" w:color="E5E7EB" w:sz="2" w:space="0"/>
                <w:lang w:val="en-US" w:eastAsia="zh-CN" w:bidi="ar"/>
              </w:rPr>
              <w:t>Postnatal platelet count → BPD</w:t>
            </w:r>
          </w:p>
        </w:tc>
        <w:tc>
          <w:tcPr>
            <w:tcW w:w="3400" w:type="dxa"/>
            <w:tcBorders>
              <w:top w:val="single" w:color="DFE2E5" w:sz="2" w:space="0"/>
              <w:left w:val="single" w:color="DFE2E5" w:sz="2" w:space="0"/>
              <w:right w:val="single" w:color="DFE2E5" w:sz="2" w:space="0"/>
            </w:tcBorders>
            <w:shd w:val="clear" w:color="auto" w:fill="F6F8FA"/>
            <w:tcMar>
              <w:top w:w="126" w:type="dxa"/>
              <w:left w:w="210" w:type="dxa"/>
              <w:bottom w:w="126" w:type="dxa"/>
              <w:right w:w="210" w:type="dxa"/>
            </w:tcMar>
            <w:vAlign w:val="center"/>
          </w:tcPr>
          <w:p w14:paraId="58EF1C78">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Platelets are increasingly recognized as being involved in inflammatory and vascular processes relevant to neonatal lung injury; abnormal platelet count may also reflect overall disease severity associated with BPD risk.</w:t>
            </w:r>
          </w:p>
        </w:tc>
        <w:tc>
          <w:tcPr>
            <w:tcW w:w="2145" w:type="dxa"/>
            <w:tcBorders>
              <w:top w:val="single" w:color="DFE2E5" w:sz="2" w:space="0"/>
              <w:left w:val="single" w:color="DFE2E5" w:sz="2" w:space="0"/>
              <w:right w:val="single" w:color="DFE2E5" w:sz="2" w:space="0"/>
            </w:tcBorders>
            <w:shd w:val="clear" w:color="auto" w:fill="F6F8FA"/>
            <w:tcMar>
              <w:top w:w="126" w:type="dxa"/>
              <w:left w:w="210" w:type="dxa"/>
              <w:bottom w:w="126" w:type="dxa"/>
              <w:right w:w="210" w:type="dxa"/>
            </w:tcMar>
            <w:vAlign w:val="center"/>
          </w:tcPr>
          <w:p w14:paraId="4EF05795">
            <w:pPr>
              <w:keepNext/>
              <w:keepLines w:val="0"/>
              <w:widowControl/>
              <w:suppressLineNumbers w:val="0"/>
              <w:snapToGrid w:val="0"/>
              <w:ind w:left="0" w:leftChars="0" w:right="0" w:rightChars="0" w:firstLine="0" w:firstLineChars="0"/>
              <w:jc w:val="both"/>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Potential common cause / severity-related marker; included as an a priori core confounder</w:t>
            </w:r>
          </w:p>
        </w:tc>
        <w:tc>
          <w:tcPr>
            <w:tcW w:w="1440" w:type="dxa"/>
            <w:tcBorders>
              <w:top w:val="single" w:color="DFE2E5" w:sz="2" w:space="0"/>
              <w:left w:val="single" w:color="DFE2E5" w:sz="2" w:space="0"/>
              <w:right w:val="single" w:color="DFE2E5" w:sz="2" w:space="0"/>
            </w:tcBorders>
            <w:shd w:val="clear" w:color="auto" w:fill="F6F8FA"/>
            <w:tcMar>
              <w:top w:w="126" w:type="dxa"/>
              <w:left w:w="210" w:type="dxa"/>
              <w:bottom w:w="126" w:type="dxa"/>
              <w:right w:w="210" w:type="dxa"/>
            </w:tcMar>
            <w:vAlign w:val="center"/>
          </w:tcPr>
          <w:p w14:paraId="42A6AF6D">
            <w:pPr>
              <w:keepNext/>
              <w:keepLines w:val="0"/>
              <w:widowControl/>
              <w:suppressLineNumbers w:val="0"/>
              <w:snapToGrid w:val="0"/>
              <w:ind w:left="0" w:leftChars="0" w:right="0" w:rightChars="0" w:firstLine="0" w:firstLineChars="0"/>
              <w:jc w:val="center"/>
              <w:rPr>
                <w:rFonts w:hint="default" w:ascii="Times New Roman" w:hAnsi="Times New Roman" w:eastAsia="Helvetica" w:cs="Times New Roman"/>
                <w:i w:val="0"/>
                <w:iCs w:val="0"/>
                <w:caps w:val="0"/>
                <w:color w:val="3C3C58"/>
                <w:spacing w:val="0"/>
                <w:sz w:val="18"/>
                <w:szCs w:val="18"/>
              </w:rPr>
            </w:pPr>
            <w:r>
              <w:rPr>
                <w:rFonts w:hint="default" w:ascii="Times New Roman" w:hAnsi="Times New Roman" w:eastAsia="Helvetica" w:cs="Times New Roman"/>
                <w:i w:val="0"/>
                <w:iCs w:val="0"/>
                <w:caps w:val="0"/>
                <w:color w:val="3C3C58"/>
                <w:spacing w:val="0"/>
                <w:kern w:val="0"/>
                <w:sz w:val="18"/>
                <w:szCs w:val="18"/>
                <w:lang w:val="en-US" w:eastAsia="zh-CN" w:bidi="ar"/>
              </w:rPr>
              <w:t>[</w:t>
            </w:r>
            <w:r>
              <w:rPr>
                <w:rFonts w:hint="eastAsia" w:ascii="Times New Roman" w:hAnsi="Times New Roman" w:eastAsia="Helvetica" w:cs="Times New Roman"/>
                <w:i w:val="0"/>
                <w:iCs w:val="0"/>
                <w:caps w:val="0"/>
                <w:color w:val="3C3C58"/>
                <w:spacing w:val="0"/>
                <w:kern w:val="0"/>
                <w:sz w:val="18"/>
                <w:szCs w:val="18"/>
                <w:lang w:val="en-US" w:eastAsia="zh-CN" w:bidi="ar"/>
              </w:rPr>
              <w:t>21-22</w:t>
            </w:r>
            <w:r>
              <w:rPr>
                <w:rFonts w:hint="default" w:ascii="Times New Roman" w:hAnsi="Times New Roman" w:eastAsia="Helvetica" w:cs="Times New Roman"/>
                <w:i w:val="0"/>
                <w:iCs w:val="0"/>
                <w:caps w:val="0"/>
                <w:color w:val="3C3C58"/>
                <w:spacing w:val="0"/>
                <w:kern w:val="0"/>
                <w:sz w:val="18"/>
                <w:szCs w:val="18"/>
                <w:lang w:val="en-US" w:eastAsia="zh-CN" w:bidi="ar"/>
              </w:rPr>
              <w:t>]</w:t>
            </w:r>
          </w:p>
        </w:tc>
      </w:tr>
    </w:tbl>
    <w:p w14:paraId="4267FEEA">
      <w:pPr>
        <w:rPr>
          <w:rFonts w:hint="default" w:ascii="Times New Roman" w:hAnsi="Times New Roman" w:eastAsia="宋体" w:cs="Times New Roman"/>
          <w:sz w:val="18"/>
          <w:szCs w:val="18"/>
          <w:lang w:val="en-US" w:eastAsia="zh-CN"/>
        </w:rPr>
      </w:pPr>
      <w:r>
        <w:rPr>
          <w:rFonts w:hint="default" w:ascii="Times New Roman" w:hAnsi="Times New Roman" w:eastAsia="DejaVu Sans" w:cs="Times New Roman"/>
          <w:b w:val="0"/>
          <w:i w:val="0"/>
          <w:color w:val="000000"/>
          <w:sz w:val="18"/>
          <w:szCs w:val="18"/>
          <w:u w:val="none"/>
        </w:rPr>
        <w:t xml:space="preserve">Abbreviations: </w:t>
      </w:r>
      <w:r>
        <w:rPr>
          <w:rFonts w:hint="eastAsia" w:ascii="Times New Roman" w:hAnsi="Times New Roman" w:eastAsia="宋体" w:cs="Times New Roman"/>
          <w:b w:val="0"/>
          <w:i w:val="0"/>
          <w:color w:val="000000"/>
          <w:sz w:val="18"/>
          <w:szCs w:val="18"/>
          <w:u w:val="none"/>
          <w:lang w:val="en-US" w:eastAsia="zh-CN"/>
        </w:rPr>
        <w:t xml:space="preserve">DAG: directed acyclic graph; BPD: bronchopulmonary dysplasia; PROM: premature rupture of </w:t>
      </w:r>
      <w:r>
        <w:rPr>
          <w:rFonts w:hint="default" w:ascii="Times New Roman" w:hAnsi="Times New Roman" w:eastAsia="宋体" w:cs="Times New Roman"/>
          <w:b w:val="0"/>
          <w:i w:val="0"/>
          <w:color w:val="000000"/>
          <w:sz w:val="18"/>
          <w:szCs w:val="18"/>
          <w:u w:val="none"/>
          <w:lang w:val="en-US" w:eastAsia="zh-CN"/>
        </w:rPr>
        <w:t>membranes; WBC: white blood cell.</w:t>
      </w:r>
    </w:p>
    <w:p w14:paraId="6A987706">
      <w:pPr>
        <w:rPr>
          <w:rFonts w:hint="default" w:ascii="Times New Roman" w:hAnsi="Times New Roman" w:cs="Times New Roman"/>
          <w:sz w:val="18"/>
          <w:szCs w:val="18"/>
          <w:lang w:val="en-US" w:eastAsia="zh-CN"/>
        </w:rPr>
      </w:pPr>
    </w:p>
    <w:p w14:paraId="438166E6">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R</w:t>
      </w:r>
      <w:r>
        <w:rPr>
          <w:rFonts w:hint="eastAsia" w:ascii="Times New Roman" w:hAnsi="Times New Roman" w:cs="Times New Roman"/>
          <w:sz w:val="18"/>
          <w:szCs w:val="18"/>
          <w:lang w:val="en-US" w:eastAsia="zh-CN"/>
        </w:rPr>
        <w:t>elated r</w:t>
      </w:r>
      <w:r>
        <w:rPr>
          <w:rFonts w:hint="default" w:ascii="Times New Roman" w:hAnsi="Times New Roman" w:cs="Times New Roman"/>
          <w:sz w:val="18"/>
          <w:szCs w:val="18"/>
          <w:lang w:val="en-US" w:eastAsia="zh-CN"/>
        </w:rPr>
        <w:t>eferences</w:t>
      </w:r>
      <w:r>
        <w:rPr>
          <w:rFonts w:hint="eastAsia" w:ascii="Times New Roman" w:hAnsi="Times New Roman" w:cs="Times New Roman"/>
          <w:sz w:val="18"/>
          <w:szCs w:val="18"/>
          <w:lang w:val="en-US" w:eastAsia="zh-CN"/>
        </w:rPr>
        <w:t>:</w:t>
      </w:r>
    </w:p>
    <w:p w14:paraId="6F189683">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1.Raju TN, Langenberg P. Pulmonary hemorrhage and exogenous surfactant therapy: a metaanalysis. J Pediatr. 1993 Oct;123(4):603-10. doi: 10.1016/s0022-3476(05)80963-1. PMID: 8410518.</w:t>
      </w:r>
    </w:p>
    <w:p w14:paraId="4E83120C">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2.Kluckow M, Evans N. Ductal shunting, high pulmonary blood flow, and pulmonary hemorrhage. J Pediatr. 2000 Jul;137(1):68-72. doi: 10.1067/mpd.2000.106569. PMID: 10891824.</w:t>
      </w:r>
    </w:p>
    <w:p w14:paraId="13C6D2B8">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3.Ahmad KA, Bennett MM, Ahmad SF, Clark RH, Tolia VN. Morbidity and mortality with early pulmonary haemorrhage in preterm neonates. Arch Dis Child Fetal Neonatal Ed. 2019 Jan;104(1):F63-F68. doi: 10.1136/archdischild-2017-314172. Epub 2018 Jan 27. PMID: 29374627.</w:t>
      </w:r>
    </w:p>
    <w:p w14:paraId="6B824E8F">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4.Jobe AH, Bancalari E. Bronchopulmonary dysplasia. Am J Respir Crit Care Med. 2001 Jun;163(7):1723-9. doi: 10.1164/ajrccm.163.7.2011060. PMID: 11401896.</w:t>
      </w:r>
    </w:p>
    <w:p w14:paraId="2CA7A25F">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5.Thébaud B, Goss KN, Laughon M, Whitsett JA, Abman SH, Steinhorn RH, Aschner JL, Davis PG, McGrath-Morrow SA, Soll RF, Jobe AH. Bronchopulmonary dysplasia. Nat Rev Dis Primers. 2019 Nov 14;5(1):78. doi: 10.1038/s41572-019-0127-7. PMID: 31727986; PMCID: PMC6986462.</w:t>
      </w:r>
    </w:p>
    <w:p w14:paraId="032E38D4">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6.Jensen EA, Dysart K, Gantz MG, McDonald S, Bamat NA, Keszler M, Kirpalani H, Laughon MM, Poindexter BB, Duncan AF, Yoder BA, Eichenwald EC, DeMauro SB. The Diagnosis of Bronchopulmonary Dysplasia in Very Preterm Infants. An Evidence-based Approach. Am J Respir Crit Care Med. 2019 Sep 15;200(6):751-759. doi: 10.1164/rccm.201812-2348OC. PMID: 30995069; PMCID: PMC6775872.</w:t>
      </w:r>
    </w:p>
    <w:p w14:paraId="017DD50B">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7.Peacock JL, Marston L, Marlow N, Calvert SA, Greenough A. Neonatal and infant outcome in boys and girls born very prematurely. Pediatr Res. 2012 Mar;71(3):305-10. doi: 10.1038/pr.2011.50. Epub 2012 Jan 18. PMID: 22258087.</w:t>
      </w:r>
    </w:p>
    <w:p w14:paraId="657C927E">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8.Kent AL, Wright IM, Abdel-Latif ME; New South Wales and Australian Capital Territory Neonatal Intensive Care Units Audit Group. Mortality and adverse neurologic outcomes are greater in preterm male infants. Pediatrics. 2012 Jan;129(1):124-31. doi: 10.1542/peds.2011-1578. Epub 2011 Dec 19. PMID: 22184652.</w:t>
      </w:r>
    </w:p>
    <w:p w14:paraId="168DDCB4">
      <w:pPr>
        <w:numPr>
          <w:ilvl w:val="0"/>
          <w:numId w:val="0"/>
        </w:num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9.Roberts D, Dalziel S. Antenatal corticosteroids for accelerating fetal lung maturation for women at risk of preterm birth. Cochrane Database Syst Rev. 2006 Jul 19;(3):CD004454. doi: 10.1002/14651858.CD004454.pub2. Update in: Cochrane Database Syst Rev. 2017 Mar 21;3:CD004454. doi: 10.1002/14651858.CD004454.pub3. PMID: 16856047.</w:t>
      </w:r>
    </w:p>
    <w:p w14:paraId="412845BE">
      <w:pPr>
        <w:numPr>
          <w:ilvl w:val="0"/>
          <w:numId w:val="0"/>
        </w:num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10.Carlo WA, McDonald SA, Fanaroff AA, Vohr BR, Stoll BJ, Ehrenkranz RA, Andrews WW, Wallace D, Das A, Bell EF, Walsh MC, Laptook AR, Shankaran S, Poindexter BB, Hale EC, Newman NS, Davis AS, Schibler K, Kennedy KA, Sánchez PJ, Van Meurs KP, Goldberg RN, Watterberg KL, Faix RG, Frantz ID 3rd, Higgins RD; Eunice Kennedy Shriver National Institute of Child Health and Human Development Neonatal Research Network. Association of antenatal corticosteroids with mortality and neurodevelopmental outcomes among infants born at 22 to 25 weeks' gestation. JAMA. 2011 Dec 7;306(21):2348-58. doi: 10.1001/jama.2011.1752. PMID: 22147379; PMCID: PMC3565238.</w:t>
      </w:r>
    </w:p>
    <w:p w14:paraId="4B70F0AC">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11.Been JV, Zimmermann LJ. Histological chorioamnionitis and respiratory outcome in preterm infants. Arch Dis Child Fetal Neonatal Ed. 2009 May;94(3):F218-25. doi: 10.1136/adc.2008.150458. Epub 2009 Jan 8. PMID: 19131431.</w:t>
      </w:r>
    </w:p>
    <w:p w14:paraId="2833FD34">
      <w:pPr>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12.Been JV, Zimmermann LJ. Histological chorioamnionitis and respiratory outcome in preterm infants. Arch Dis Child Fetal Neonatal Ed. 2009 May;94(3):F218-25. doi: 10.1136/adc.2008.150458. Epub 2009 Jan 8. PMID: 19131431.</w:t>
      </w:r>
    </w:p>
    <w:p w14:paraId="71630333">
      <w:pPr>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13.Yu H, Li D, Zhao X, Fu J. Fetal origin of bronchopulmonary dysplasia: contribution of intrauterine inflammation. Mol Med. 2024 Sep 3;30(1):135. doi: 10.1186/s10020-024-00909-5. PMID: 39227783; PMCID: PMC11373297.</w:t>
      </w:r>
    </w:p>
    <w:p w14:paraId="79C459F3">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14.Klinger G, Sokolover N, Boyko V, Sirota L, Lerner-Geva L, Reichman B; Israel Neonatal Network. Perinatal risk factors for bronchopulmonary dysplasia in a national cohort of very-low-birthweight infants. Am J Obstet Gynecol. 2013 Feb;208(2):115.e1-9. doi: 10.1016/j.ajog.2012.11.026. Epub 2012 Nov 21. PMID: 23178245.</w:t>
      </w:r>
    </w:p>
    <w:p w14:paraId="09B3E9A9">
      <w:pPr>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15.De Luca D, Bonadies L, Neri C, Loi B, Silva-Garcia TM, Noguera GR, Vivalda L, Res G, Cidoncha-Fuertes MLN, Baena-Palomino C, Zanetto L, Vedovelli L, Gregori D, Baraldi E, Alonso-Ojembarrena A. Lung aeration and gas exchange in preterm infants developing moderate-to-severe bronchopulmonary dysplasia: a multicentre prospective study from the PATH-BPD cohort. Lancet Reg Health Eur. 2026 Jan 10;63:101584. doi: 10.1016/j.lanepe.2025.101584. PMID: 41567169; PMCID: PMC12818268.</w:t>
      </w:r>
    </w:p>
    <w:p w14:paraId="0C5F94E4">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16.Romijn M, Dhiman P, Finken MJJ, van Kaam AH, Katz TA, Rotteveel J, Schuit E, Collins GS, Onland W, Torchin H. Prediction Models for Bronchopulmonary Dysplasia in Preterm Infants: A Systematic Review and Meta-Analysis. J Pediatr. 2023 Jul;258:113370. doi: 10.1016/j.jpeds.2023.01.024. Epub 2023 Apr 13. PMID: 37059387.</w:t>
      </w:r>
    </w:p>
    <w:p w14:paraId="376DEE4A">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17.Speer CP. Inflammation and bronchopulmonary dysplasia: a continuing story. Semin Fetal Neonatal Med. 2006 Oct;11(5):354-62. doi: 10.1016/j.siny.2006.03.004. Epub 2006 May 15. PMID: 16702036.</w:t>
      </w:r>
    </w:p>
    <w:p w14:paraId="462FC637">
      <w:pPr>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18.Xie T, Hong L, Yi R, Cao Y, Wang F, Fan S, Li Y, Liu T, Liu P, Zhong X. Maternal Neutrophil Inflammation Markers Predict Bronchopulmonary Dysplasia in Preeclamptic Pregnancies. Am J Reprod Immunol. 2025 May;93(5):e70078. doi: 10.1111/aji.70078. PMID: 40298166.</w:t>
      </w:r>
    </w:p>
    <w:p w14:paraId="5D48442D">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19.Liu Y, Fang C, Zhao S. Maternal inflammatory biomarkers and neonatal characteristics as predictors of bronchopulmonary dysplasia in preterm infants: a retrospective cohort study. Front Med (Lausanne). 2026 Jan 8;12:1735582. doi: 10.3389/fmed.2025.1735582. PMID: 41585247; PMCID: PMC12823951.</w:t>
      </w:r>
    </w:p>
    <w:p w14:paraId="03D7694B">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20.Wang M, Luo C, Shi Z, Cheng X, Lei M, Cao W, Zhang J, Ge J, Song M, Ding W, Zhang Y, Zhao M, Zhang Q. The Relationship Between Cord Blood Cytokine Levels and Perinatal Characteristics and Bronchopulmonary Dysplasia: A Case-Control Study. Front Pediatr. 2022 Apr 7;10:807932. doi: 10.3389/fped.2022.807932. PMID: 35463904; PMCID: PMC9021742.</w:t>
      </w:r>
    </w:p>
    <w:p w14:paraId="529CA999">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21.Del Vecchio A, Latini G, Henry E, Christensen RD. Template bleeding times of 240 neonates born at 24 to 41 weeks gestation. J Perinatol. 2008 Jun;28(6):427-31. doi: 10.1038/jp.2008.10. Epub 2008 Feb 14. PMID: 18273029.</w:t>
      </w:r>
    </w:p>
    <w:p w14:paraId="5BC02148">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22.Thanhaeuser M, Binder C, Derhaschnig U, Jilma B, Kornsteiner-Krenn M, Huber-Dangl M, Repa A, Kreissl A, Berger A, Haiden N. Can Sequential Coagulation Monitoring Predict Major Haemorrhage in Extremely Low Birth Weight Infants? Thromb Haemost. 2018 Jul;118(7):1185-1193. doi: 10.1055/s-0038-1655744. Epub 2018 Jun 4. PMID: 29864780.</w:t>
      </w:r>
    </w:p>
    <w:p w14:paraId="2F3AD728">
      <w:pPr>
        <w:rPr>
          <w:rFonts w:hint="default" w:ascii="Times New Roman" w:hAnsi="Times New Roman" w:cs="Times New Roman"/>
          <w:sz w:val="18"/>
          <w:szCs w:val="18"/>
        </w:rPr>
      </w:pPr>
    </w:p>
    <w:p w14:paraId="2638F1C3"/>
    <w:p w14:paraId="27D4BCD3"/>
    <w:p w14:paraId="04622B41"/>
    <w:p w14:paraId="29F76538"/>
    <w:p w14:paraId="6ECEECF7"/>
    <w:p w14:paraId="3CD58F2B"/>
    <w:p w14:paraId="083112A0"/>
    <w:p w14:paraId="1A9922F9"/>
    <w:p w14:paraId="666820AD"/>
    <w:p w14:paraId="5022F27E"/>
    <w:p w14:paraId="54FBD115"/>
    <w:p w14:paraId="143EF299"/>
    <w:p w14:paraId="5794A447"/>
    <w:p w14:paraId="4556138A"/>
    <w:p w14:paraId="5AE94EFF"/>
    <w:p w14:paraId="6351F1B7"/>
    <w:p w14:paraId="0EBB821D"/>
    <w:p w14:paraId="3191119A"/>
    <w:p w14:paraId="1655839E"/>
    <w:p w14:paraId="63753DE3"/>
    <w:p w14:paraId="08CE8FF1"/>
    <w:p w14:paraId="31A53511"/>
    <w:p w14:paraId="001C51EF"/>
    <w:p w14:paraId="6FB9E0D2"/>
    <w:p w14:paraId="7002282A"/>
    <w:p w14:paraId="7C33A9FB"/>
    <w:p w14:paraId="5714DA6C"/>
    <w:p w14:paraId="1A1AFC26"/>
    <w:p w14:paraId="60EF051F"/>
    <w:p w14:paraId="75EF2B88"/>
    <w:p w14:paraId="0D62597A"/>
    <w:p w14:paraId="4C778FCD"/>
    <w:p w14:paraId="013E130F"/>
    <w:p w14:paraId="52E5FE32"/>
    <w:p w14:paraId="6352B650">
      <w:r>
        <w:rPr>
          <w:rFonts w:hint="default" w:ascii="Times New Roman" w:hAnsi="Times New Roman" w:eastAsia="Helvetica" w:cs="Times New Roman"/>
          <w:b/>
          <w:bCs/>
          <w:i w:val="0"/>
          <w:iCs w:val="0"/>
          <w:caps w:val="0"/>
          <w:color w:val="373A3C"/>
          <w:spacing w:val="0"/>
          <w:sz w:val="24"/>
          <w:szCs w:val="24"/>
        </w:rPr>
        <w:t xml:space="preserve">Supplementary Table </w:t>
      </w:r>
      <w:r>
        <w:rPr>
          <w:rFonts w:hint="eastAsia" w:ascii="Times New Roman" w:hAnsi="Times New Roman" w:eastAsia="宋体" w:cs="Times New Roman"/>
          <w:b/>
          <w:bCs/>
          <w:i w:val="0"/>
          <w:iCs w:val="0"/>
          <w:caps w:val="0"/>
          <w:color w:val="373A3C"/>
          <w:spacing w:val="0"/>
          <w:sz w:val="24"/>
          <w:szCs w:val="24"/>
          <w:lang w:val="en-US" w:eastAsia="zh-CN"/>
        </w:rPr>
        <w:t>3</w:t>
      </w:r>
      <w:r>
        <w:rPr>
          <w:rFonts w:hint="default" w:ascii="Times New Roman" w:hAnsi="Times New Roman" w:eastAsia="宋体" w:cs="Times New Roman"/>
          <w:b/>
          <w:bCs/>
          <w:i w:val="0"/>
          <w:iCs w:val="0"/>
          <w:caps w:val="0"/>
          <w:color w:val="373A3C"/>
          <w:spacing w:val="0"/>
          <w:sz w:val="24"/>
          <w:szCs w:val="24"/>
          <w:lang w:val="en-US" w:eastAsia="zh-CN"/>
        </w:rPr>
        <w:t xml:space="preserve">. </w:t>
      </w:r>
      <w:r>
        <w:rPr>
          <w:rFonts w:hint="default" w:ascii="Times New Roman" w:hAnsi="Times New Roman" w:eastAsia="Helvetica" w:cs="Times New Roman"/>
          <w:b/>
          <w:bCs/>
          <w:i w:val="0"/>
          <w:iCs w:val="0"/>
          <w:caps w:val="0"/>
          <w:color w:val="373A3C"/>
          <w:spacing w:val="0"/>
          <w:sz w:val="24"/>
          <w:szCs w:val="24"/>
        </w:rPr>
        <w:t>Variance inflation factor and tolerance of variables included in multivariate analysis</w:t>
      </w:r>
    </w:p>
    <w:tbl>
      <w:tblPr>
        <w:tblStyle w:val="4"/>
        <w:tblW w:w="923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63"/>
        <w:gridCol w:w="940"/>
        <w:gridCol w:w="1017"/>
        <w:gridCol w:w="914"/>
        <w:gridCol w:w="914"/>
        <w:gridCol w:w="1008"/>
        <w:gridCol w:w="1321"/>
        <w:gridCol w:w="1759"/>
      </w:tblGrid>
      <w:tr w14:paraId="091FA8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63" w:type="dxa"/>
            <w:tcBorders>
              <w:bottom w:val="single" w:color="auto" w:sz="4" w:space="0"/>
            </w:tcBorders>
            <w:vAlign w:val="center"/>
          </w:tcPr>
          <w:p w14:paraId="4CD38E7A">
            <w:pPr>
              <w:snapToGrid w:val="0"/>
              <w:ind w:left="0" w:leftChars="0" w:right="0" w:rightChars="0" w:firstLine="0" w:firstLineChars="0"/>
              <w:jc w:val="center"/>
              <w:rPr>
                <w:rFonts w:hint="default" w:ascii="Times New Roman" w:hAnsi="Times New Roman" w:eastAsia="Helvetica" w:cs="Times New Roman"/>
                <w:b/>
                <w:sz w:val="18"/>
                <w:szCs w:val="18"/>
                <w:vertAlign w:val="baseline"/>
              </w:rPr>
            </w:pPr>
            <w:r>
              <w:rPr>
                <w:rFonts w:hint="default" w:ascii="Times New Roman" w:hAnsi="Times New Roman" w:eastAsia="Helvetica" w:cs="Times New Roman"/>
                <w:b/>
                <w:bCs w:val="0"/>
                <w:i w:val="0"/>
                <w:iCs w:val="0"/>
                <w:caps w:val="0"/>
                <w:color w:val="000000"/>
                <w:spacing w:val="0"/>
                <w:sz w:val="18"/>
                <w:szCs w:val="18"/>
                <w:u w:val="none"/>
              </w:rPr>
              <w:t>Term</w:t>
            </w:r>
          </w:p>
        </w:tc>
        <w:tc>
          <w:tcPr>
            <w:tcW w:w="940" w:type="dxa"/>
            <w:tcBorders>
              <w:bottom w:val="single" w:color="auto" w:sz="4" w:space="0"/>
            </w:tcBorders>
            <w:vAlign w:val="center"/>
          </w:tcPr>
          <w:p w14:paraId="3EA8F20E">
            <w:pPr>
              <w:snapToGrid w:val="0"/>
              <w:ind w:left="0" w:leftChars="0" w:right="0" w:rightChars="0" w:firstLine="0" w:firstLineChars="0"/>
              <w:jc w:val="center"/>
              <w:rPr>
                <w:rFonts w:hint="default" w:ascii="Times New Roman" w:hAnsi="Times New Roman" w:eastAsia="Helvetica" w:cs="Times New Roman"/>
                <w:b/>
                <w:sz w:val="18"/>
                <w:szCs w:val="18"/>
                <w:vertAlign w:val="baseline"/>
              </w:rPr>
            </w:pPr>
            <w:r>
              <w:rPr>
                <w:rFonts w:hint="default" w:ascii="Times New Roman" w:hAnsi="Times New Roman" w:eastAsia="Helvetica" w:cs="Times New Roman"/>
                <w:b/>
                <w:bCs w:val="0"/>
                <w:i w:val="0"/>
                <w:iCs w:val="0"/>
                <w:caps w:val="0"/>
                <w:color w:val="000000"/>
                <w:spacing w:val="0"/>
                <w:sz w:val="18"/>
                <w:szCs w:val="18"/>
                <w:u w:val="none"/>
              </w:rPr>
              <w:t>VIF</w:t>
            </w:r>
          </w:p>
        </w:tc>
        <w:tc>
          <w:tcPr>
            <w:tcW w:w="1017" w:type="dxa"/>
            <w:tcBorders>
              <w:bottom w:val="single" w:color="auto" w:sz="4" w:space="0"/>
            </w:tcBorders>
            <w:vAlign w:val="center"/>
          </w:tcPr>
          <w:p w14:paraId="299A541D">
            <w:pPr>
              <w:snapToGrid w:val="0"/>
              <w:ind w:left="0" w:leftChars="0" w:right="0" w:rightChars="0" w:firstLine="0" w:firstLineChars="0"/>
              <w:jc w:val="center"/>
              <w:rPr>
                <w:rFonts w:hint="default" w:ascii="Times New Roman" w:hAnsi="Times New Roman" w:eastAsia="Helvetica" w:cs="Times New Roman"/>
                <w:b/>
                <w:sz w:val="18"/>
                <w:szCs w:val="18"/>
                <w:vertAlign w:val="baseline"/>
              </w:rPr>
            </w:pPr>
            <w:r>
              <w:rPr>
                <w:rFonts w:hint="default" w:ascii="Times New Roman" w:hAnsi="Times New Roman" w:eastAsia="Helvetica" w:cs="Times New Roman"/>
                <w:b/>
                <w:bCs w:val="0"/>
                <w:i w:val="0"/>
                <w:iCs w:val="0"/>
                <w:caps w:val="0"/>
                <w:color w:val="000000"/>
                <w:spacing w:val="0"/>
                <w:sz w:val="18"/>
                <w:szCs w:val="18"/>
                <w:u w:val="none"/>
              </w:rPr>
              <w:t>VIF_CI_low</w:t>
            </w:r>
          </w:p>
        </w:tc>
        <w:tc>
          <w:tcPr>
            <w:tcW w:w="914" w:type="dxa"/>
            <w:tcBorders>
              <w:bottom w:val="single" w:color="auto" w:sz="4" w:space="0"/>
            </w:tcBorders>
            <w:vAlign w:val="center"/>
          </w:tcPr>
          <w:p w14:paraId="37B03324">
            <w:pPr>
              <w:snapToGrid w:val="0"/>
              <w:ind w:left="0" w:leftChars="0" w:right="0" w:rightChars="0" w:firstLine="0" w:firstLineChars="0"/>
              <w:jc w:val="center"/>
              <w:rPr>
                <w:rFonts w:hint="default" w:ascii="Times New Roman" w:hAnsi="Times New Roman" w:eastAsia="Helvetica" w:cs="Times New Roman"/>
                <w:b/>
                <w:sz w:val="18"/>
                <w:szCs w:val="18"/>
                <w:vertAlign w:val="baseline"/>
                <w:lang w:val="en-US" w:eastAsia="zh-CN"/>
              </w:rPr>
            </w:pPr>
            <w:r>
              <w:rPr>
                <w:rFonts w:hint="default" w:ascii="Times New Roman" w:hAnsi="Times New Roman" w:eastAsia="Helvetica" w:cs="Times New Roman"/>
                <w:b/>
                <w:bCs w:val="0"/>
                <w:i w:val="0"/>
                <w:iCs w:val="0"/>
                <w:caps w:val="0"/>
                <w:color w:val="000000"/>
                <w:spacing w:val="0"/>
                <w:sz w:val="18"/>
                <w:szCs w:val="18"/>
                <w:u w:val="none"/>
              </w:rPr>
              <w:t>VIF_CI_hig</w:t>
            </w:r>
            <w:r>
              <w:rPr>
                <w:rFonts w:hint="default" w:ascii="Times New Roman" w:hAnsi="Times New Roman" w:eastAsia="Helvetica" w:cs="Times New Roman"/>
                <w:b/>
                <w:bCs w:val="0"/>
                <w:i w:val="0"/>
                <w:iCs w:val="0"/>
                <w:caps w:val="0"/>
                <w:color w:val="000000"/>
                <w:spacing w:val="0"/>
                <w:sz w:val="18"/>
                <w:szCs w:val="18"/>
                <w:u w:val="none"/>
                <w:lang w:val="en-US" w:eastAsia="zh-CN"/>
              </w:rPr>
              <w:t>h</w:t>
            </w:r>
          </w:p>
        </w:tc>
        <w:tc>
          <w:tcPr>
            <w:tcW w:w="914" w:type="dxa"/>
            <w:tcBorders>
              <w:bottom w:val="single" w:color="auto" w:sz="4" w:space="0"/>
            </w:tcBorders>
            <w:vAlign w:val="center"/>
          </w:tcPr>
          <w:p w14:paraId="4F5E59A2">
            <w:pPr>
              <w:snapToGrid w:val="0"/>
              <w:ind w:left="0" w:leftChars="0" w:right="0" w:rightChars="0" w:firstLine="0" w:firstLineChars="0"/>
              <w:jc w:val="center"/>
              <w:rPr>
                <w:rFonts w:hint="default" w:ascii="Times New Roman" w:hAnsi="Times New Roman" w:eastAsia="Helvetica" w:cs="Times New Roman"/>
                <w:b/>
                <w:sz w:val="18"/>
                <w:szCs w:val="18"/>
                <w:vertAlign w:val="baseline"/>
                <w:lang w:val="en-US" w:eastAsia="zh-CN"/>
              </w:rPr>
            </w:pPr>
            <w:r>
              <w:rPr>
                <w:rFonts w:hint="default" w:ascii="Times New Roman" w:hAnsi="Times New Roman" w:eastAsia="Helvetica" w:cs="Times New Roman"/>
                <w:b/>
                <w:bCs w:val="0"/>
                <w:i w:val="0"/>
                <w:iCs w:val="0"/>
                <w:caps w:val="0"/>
                <w:color w:val="000000"/>
                <w:spacing w:val="0"/>
                <w:sz w:val="18"/>
                <w:szCs w:val="18"/>
                <w:u w:val="none"/>
              </w:rPr>
              <w:t>SE_facto</w:t>
            </w:r>
            <w:r>
              <w:rPr>
                <w:rFonts w:hint="default" w:ascii="Times New Roman" w:hAnsi="Times New Roman" w:eastAsia="Helvetica" w:cs="Times New Roman"/>
                <w:b/>
                <w:bCs w:val="0"/>
                <w:i w:val="0"/>
                <w:iCs w:val="0"/>
                <w:caps w:val="0"/>
                <w:color w:val="000000"/>
                <w:spacing w:val="0"/>
                <w:sz w:val="18"/>
                <w:szCs w:val="18"/>
                <w:u w:val="none"/>
                <w:lang w:val="en-US" w:eastAsia="zh-CN"/>
              </w:rPr>
              <w:t>r</w:t>
            </w:r>
          </w:p>
        </w:tc>
        <w:tc>
          <w:tcPr>
            <w:tcW w:w="1008" w:type="dxa"/>
            <w:tcBorders>
              <w:bottom w:val="single" w:color="auto" w:sz="4" w:space="0"/>
            </w:tcBorders>
            <w:vAlign w:val="center"/>
          </w:tcPr>
          <w:p w14:paraId="2483007D">
            <w:pPr>
              <w:snapToGrid w:val="0"/>
              <w:ind w:left="0" w:leftChars="0" w:right="0" w:rightChars="0" w:firstLine="0" w:firstLineChars="0"/>
              <w:jc w:val="center"/>
              <w:rPr>
                <w:rFonts w:hint="default" w:ascii="Times New Roman" w:hAnsi="Times New Roman" w:eastAsia="Helvetica" w:cs="Times New Roman"/>
                <w:b/>
                <w:sz w:val="18"/>
                <w:szCs w:val="18"/>
                <w:vertAlign w:val="baseline"/>
              </w:rPr>
            </w:pPr>
            <w:r>
              <w:rPr>
                <w:rFonts w:hint="default" w:ascii="Times New Roman" w:hAnsi="Times New Roman" w:eastAsia="Helvetica" w:cs="Times New Roman"/>
                <w:b/>
                <w:bCs w:val="0"/>
                <w:i w:val="0"/>
                <w:iCs w:val="0"/>
                <w:caps w:val="0"/>
                <w:color w:val="000000"/>
                <w:spacing w:val="0"/>
                <w:sz w:val="18"/>
                <w:szCs w:val="18"/>
                <w:u w:val="none"/>
              </w:rPr>
              <w:t>Tolerance</w:t>
            </w:r>
          </w:p>
        </w:tc>
        <w:tc>
          <w:tcPr>
            <w:tcW w:w="1321" w:type="dxa"/>
            <w:tcBorders>
              <w:bottom w:val="single" w:color="auto" w:sz="4" w:space="0"/>
            </w:tcBorders>
            <w:vAlign w:val="center"/>
          </w:tcPr>
          <w:p w14:paraId="6F2C5CFA">
            <w:pPr>
              <w:snapToGrid w:val="0"/>
              <w:ind w:left="0" w:leftChars="0" w:right="0" w:rightChars="0" w:firstLine="0" w:firstLineChars="0"/>
              <w:jc w:val="center"/>
              <w:rPr>
                <w:rFonts w:hint="default" w:ascii="Times New Roman" w:hAnsi="Times New Roman" w:eastAsia="Helvetica" w:cs="Times New Roman"/>
                <w:b/>
                <w:sz w:val="18"/>
                <w:szCs w:val="18"/>
                <w:vertAlign w:val="baseline"/>
                <w:lang w:val="en-US" w:eastAsia="zh-CN"/>
              </w:rPr>
            </w:pPr>
            <w:r>
              <w:rPr>
                <w:rFonts w:hint="default" w:ascii="Times New Roman" w:hAnsi="Times New Roman" w:eastAsia="Helvetica" w:cs="Times New Roman"/>
                <w:b/>
                <w:bCs w:val="0"/>
                <w:i w:val="0"/>
                <w:iCs w:val="0"/>
                <w:caps w:val="0"/>
                <w:color w:val="000000"/>
                <w:spacing w:val="0"/>
                <w:sz w:val="18"/>
                <w:szCs w:val="18"/>
                <w:u w:val="none"/>
              </w:rPr>
              <w:t>Tolerance_CI_lo</w:t>
            </w:r>
            <w:r>
              <w:rPr>
                <w:rFonts w:hint="default" w:ascii="Times New Roman" w:hAnsi="Times New Roman" w:eastAsia="Helvetica" w:cs="Times New Roman"/>
                <w:b/>
                <w:bCs w:val="0"/>
                <w:i w:val="0"/>
                <w:iCs w:val="0"/>
                <w:caps w:val="0"/>
                <w:color w:val="000000"/>
                <w:spacing w:val="0"/>
                <w:sz w:val="18"/>
                <w:szCs w:val="18"/>
                <w:u w:val="none"/>
                <w:lang w:val="en-US" w:eastAsia="zh-CN"/>
              </w:rPr>
              <w:t>w</w:t>
            </w:r>
          </w:p>
        </w:tc>
        <w:tc>
          <w:tcPr>
            <w:tcW w:w="1759" w:type="dxa"/>
            <w:tcBorders>
              <w:bottom w:val="single" w:color="auto" w:sz="4" w:space="0"/>
            </w:tcBorders>
            <w:vAlign w:val="center"/>
          </w:tcPr>
          <w:p w14:paraId="4F2A3243">
            <w:pPr>
              <w:snapToGrid w:val="0"/>
              <w:ind w:left="0" w:leftChars="0" w:right="0" w:rightChars="0" w:firstLine="0" w:firstLineChars="0"/>
              <w:jc w:val="center"/>
              <w:rPr>
                <w:rFonts w:hint="default" w:ascii="Times New Roman" w:hAnsi="Times New Roman" w:eastAsia="Helvetica" w:cs="Times New Roman"/>
                <w:b/>
                <w:sz w:val="18"/>
                <w:szCs w:val="18"/>
                <w:vertAlign w:val="baseline"/>
              </w:rPr>
            </w:pPr>
            <w:r>
              <w:rPr>
                <w:rFonts w:hint="default" w:ascii="Times New Roman" w:hAnsi="Times New Roman" w:eastAsia="Helvetica" w:cs="Times New Roman"/>
                <w:b/>
                <w:bCs w:val="0"/>
                <w:i w:val="0"/>
                <w:iCs w:val="0"/>
                <w:caps w:val="0"/>
                <w:color w:val="000000"/>
                <w:spacing w:val="0"/>
                <w:sz w:val="18"/>
                <w:szCs w:val="18"/>
                <w:u w:val="none"/>
              </w:rPr>
              <w:t>Tolerance_CI_high</w:t>
            </w:r>
          </w:p>
        </w:tc>
      </w:tr>
      <w:tr w14:paraId="35007F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tcBorders>
              <w:top w:val="single" w:color="auto" w:sz="4" w:space="0"/>
            </w:tcBorders>
            <w:vAlign w:val="center"/>
          </w:tcPr>
          <w:p w14:paraId="5E680881">
            <w:pPr>
              <w:snapToGrid w:val="0"/>
              <w:ind w:left="0" w:leftChars="0" w:right="0" w:rightChars="0" w:firstLine="0" w:firstLineChars="0"/>
              <w:jc w:val="center"/>
              <w:rPr>
                <w:rFonts w:hint="default" w:ascii="Times New Roman" w:hAnsi="Times New Roman" w:eastAsia="Helvetica" w:cs="Times New Roman"/>
                <w:sz w:val="18"/>
                <w:szCs w:val="18"/>
                <w:vertAlign w:val="baseline"/>
                <w:lang w:val="en-US" w:eastAsia="zh-CN"/>
              </w:rPr>
            </w:pPr>
            <w:r>
              <w:rPr>
                <w:rFonts w:hint="default" w:ascii="Times New Roman" w:hAnsi="Times New Roman" w:eastAsia="Helvetica" w:cs="Times New Roman"/>
                <w:b w:val="0"/>
                <w:bCs w:val="0"/>
                <w:i w:val="0"/>
                <w:iCs w:val="0"/>
                <w:caps w:val="0"/>
                <w:color w:val="000000"/>
                <w:spacing w:val="0"/>
                <w:sz w:val="18"/>
                <w:szCs w:val="18"/>
                <w:u w:val="none"/>
              </w:rPr>
              <w:t>G</w:t>
            </w:r>
            <w:r>
              <w:rPr>
                <w:rFonts w:hint="eastAsia" w:ascii="Times New Roman" w:hAnsi="Times New Roman" w:eastAsia="Helvetica" w:cs="Times New Roman"/>
                <w:b w:val="0"/>
                <w:bCs w:val="0"/>
                <w:i w:val="0"/>
                <w:iCs w:val="0"/>
                <w:caps w:val="0"/>
                <w:color w:val="000000"/>
                <w:spacing w:val="0"/>
                <w:sz w:val="18"/>
                <w:szCs w:val="18"/>
                <w:u w:val="none"/>
                <w:lang w:val="en-US" w:eastAsia="zh-CN"/>
              </w:rPr>
              <w:t>estational age</w:t>
            </w:r>
          </w:p>
        </w:tc>
        <w:tc>
          <w:tcPr>
            <w:tcW w:w="940" w:type="dxa"/>
            <w:tcBorders>
              <w:top w:val="single" w:color="auto" w:sz="4" w:space="0"/>
            </w:tcBorders>
            <w:vAlign w:val="center"/>
          </w:tcPr>
          <w:p w14:paraId="26BD10CB">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1.521593</w:t>
            </w:r>
          </w:p>
        </w:tc>
        <w:tc>
          <w:tcPr>
            <w:tcW w:w="1017" w:type="dxa"/>
            <w:tcBorders>
              <w:top w:val="single" w:color="auto" w:sz="4" w:space="0"/>
            </w:tcBorders>
            <w:vAlign w:val="center"/>
          </w:tcPr>
          <w:p w14:paraId="2CF93982">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1.408789</w:t>
            </w:r>
          </w:p>
        </w:tc>
        <w:tc>
          <w:tcPr>
            <w:tcW w:w="914" w:type="dxa"/>
            <w:tcBorders>
              <w:top w:val="single" w:color="auto" w:sz="4" w:space="0"/>
            </w:tcBorders>
            <w:vAlign w:val="center"/>
          </w:tcPr>
          <w:p w14:paraId="5DBC0E86">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1.665524</w:t>
            </w:r>
          </w:p>
        </w:tc>
        <w:tc>
          <w:tcPr>
            <w:tcW w:w="914" w:type="dxa"/>
            <w:tcBorders>
              <w:top w:val="single" w:color="auto" w:sz="4" w:space="0"/>
            </w:tcBorders>
            <w:vAlign w:val="center"/>
          </w:tcPr>
          <w:p w14:paraId="2A8E2AD1">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1.233529</w:t>
            </w:r>
          </w:p>
        </w:tc>
        <w:tc>
          <w:tcPr>
            <w:tcW w:w="1008" w:type="dxa"/>
            <w:tcBorders>
              <w:top w:val="single" w:color="auto" w:sz="4" w:space="0"/>
            </w:tcBorders>
            <w:vAlign w:val="center"/>
          </w:tcPr>
          <w:p w14:paraId="4C0BA1B7">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0.6572061</w:t>
            </w:r>
          </w:p>
        </w:tc>
        <w:tc>
          <w:tcPr>
            <w:tcW w:w="1321" w:type="dxa"/>
            <w:tcBorders>
              <w:top w:val="single" w:color="auto" w:sz="4" w:space="0"/>
            </w:tcBorders>
            <w:vAlign w:val="center"/>
          </w:tcPr>
          <w:p w14:paraId="57B9184F">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0.6004117</w:t>
            </w:r>
          </w:p>
        </w:tc>
        <w:tc>
          <w:tcPr>
            <w:tcW w:w="1759" w:type="dxa"/>
            <w:tcBorders>
              <w:top w:val="single" w:color="auto" w:sz="4" w:space="0"/>
            </w:tcBorders>
            <w:vAlign w:val="center"/>
          </w:tcPr>
          <w:p w14:paraId="0627EAD2">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0.7098294</w:t>
            </w:r>
          </w:p>
        </w:tc>
      </w:tr>
      <w:tr w14:paraId="596922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12F13148">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Birthweight</w:t>
            </w:r>
          </w:p>
        </w:tc>
        <w:tc>
          <w:tcPr>
            <w:tcW w:w="940" w:type="dxa"/>
            <w:vAlign w:val="center"/>
          </w:tcPr>
          <w:p w14:paraId="3C8AF27C">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1.447854</w:t>
            </w:r>
          </w:p>
        </w:tc>
        <w:tc>
          <w:tcPr>
            <w:tcW w:w="1017" w:type="dxa"/>
            <w:vAlign w:val="center"/>
          </w:tcPr>
          <w:p w14:paraId="44F15996">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1.344172</w:t>
            </w:r>
          </w:p>
        </w:tc>
        <w:tc>
          <w:tcPr>
            <w:tcW w:w="914" w:type="dxa"/>
            <w:vAlign w:val="center"/>
          </w:tcPr>
          <w:p w14:paraId="201263D8">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1.582770</w:t>
            </w:r>
          </w:p>
        </w:tc>
        <w:tc>
          <w:tcPr>
            <w:tcW w:w="914" w:type="dxa"/>
            <w:vAlign w:val="center"/>
          </w:tcPr>
          <w:p w14:paraId="5E7F2AB5">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1.203268</w:t>
            </w:r>
          </w:p>
        </w:tc>
        <w:tc>
          <w:tcPr>
            <w:tcW w:w="1008" w:type="dxa"/>
            <w:vAlign w:val="center"/>
          </w:tcPr>
          <w:p w14:paraId="196A85D3">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0.6906773</w:t>
            </w:r>
          </w:p>
        </w:tc>
        <w:tc>
          <w:tcPr>
            <w:tcW w:w="1321" w:type="dxa"/>
            <w:vAlign w:val="center"/>
          </w:tcPr>
          <w:p w14:paraId="51986FEF">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0.6318038</w:t>
            </w:r>
          </w:p>
        </w:tc>
        <w:tc>
          <w:tcPr>
            <w:tcW w:w="1759" w:type="dxa"/>
            <w:vAlign w:val="center"/>
          </w:tcPr>
          <w:p w14:paraId="54C9404A">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0.7439522</w:t>
            </w:r>
          </w:p>
        </w:tc>
      </w:tr>
      <w:tr w14:paraId="76BFE1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24507EC8">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Sex</w:t>
            </w:r>
          </w:p>
        </w:tc>
        <w:tc>
          <w:tcPr>
            <w:tcW w:w="940" w:type="dxa"/>
            <w:vAlign w:val="center"/>
          </w:tcPr>
          <w:p w14:paraId="57DA5A12">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1.077512</w:t>
            </w:r>
          </w:p>
        </w:tc>
        <w:tc>
          <w:tcPr>
            <w:tcW w:w="1017" w:type="dxa"/>
            <w:vAlign w:val="center"/>
          </w:tcPr>
          <w:p w14:paraId="24443354">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1.030675</w:t>
            </w:r>
          </w:p>
        </w:tc>
        <w:tc>
          <w:tcPr>
            <w:tcW w:w="914" w:type="dxa"/>
            <w:vAlign w:val="center"/>
          </w:tcPr>
          <w:p w14:paraId="033276AA">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1.195866</w:t>
            </w:r>
          </w:p>
        </w:tc>
        <w:tc>
          <w:tcPr>
            <w:tcW w:w="914" w:type="dxa"/>
            <w:vAlign w:val="center"/>
          </w:tcPr>
          <w:p w14:paraId="0E4DD2A4">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1.038033</w:t>
            </w:r>
          </w:p>
        </w:tc>
        <w:tc>
          <w:tcPr>
            <w:tcW w:w="1008" w:type="dxa"/>
            <w:vAlign w:val="center"/>
          </w:tcPr>
          <w:p w14:paraId="65F8AEE9">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0.9280635</w:t>
            </w:r>
          </w:p>
        </w:tc>
        <w:tc>
          <w:tcPr>
            <w:tcW w:w="1321" w:type="dxa"/>
            <w:vAlign w:val="center"/>
          </w:tcPr>
          <w:p w14:paraId="3AD6993E">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0.8362138</w:t>
            </w:r>
          </w:p>
        </w:tc>
        <w:tc>
          <w:tcPr>
            <w:tcW w:w="1759" w:type="dxa"/>
            <w:vAlign w:val="center"/>
          </w:tcPr>
          <w:p w14:paraId="364BAE14">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0.9702381</w:t>
            </w:r>
          </w:p>
        </w:tc>
      </w:tr>
      <w:tr w14:paraId="6621F0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3BCFD240">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Antenatal</w:t>
            </w:r>
            <w:r>
              <w:rPr>
                <w:rFonts w:hint="eastAsia" w:ascii="Times New Roman" w:hAnsi="Times New Roman" w:eastAsia="Helvetica" w:cs="Times New Roman"/>
                <w:b w:val="0"/>
                <w:bCs w:val="0"/>
                <w:i w:val="0"/>
                <w:iCs w:val="0"/>
                <w:caps w:val="0"/>
                <w:color w:val="000000"/>
                <w:spacing w:val="0"/>
                <w:sz w:val="18"/>
                <w:szCs w:val="18"/>
                <w:u w:val="none"/>
                <w:lang w:val="en-US" w:eastAsia="zh-CN"/>
              </w:rPr>
              <w:t xml:space="preserve"> g</w:t>
            </w:r>
            <w:r>
              <w:rPr>
                <w:rFonts w:hint="default" w:ascii="Times New Roman" w:hAnsi="Times New Roman" w:eastAsia="Helvetica" w:cs="Times New Roman"/>
                <w:b w:val="0"/>
                <w:bCs w:val="0"/>
                <w:i w:val="0"/>
                <w:iCs w:val="0"/>
                <w:caps w:val="0"/>
                <w:color w:val="000000"/>
                <w:spacing w:val="0"/>
                <w:sz w:val="18"/>
                <w:szCs w:val="18"/>
                <w:u w:val="none"/>
              </w:rPr>
              <w:t>lucocorticoid</w:t>
            </w:r>
          </w:p>
        </w:tc>
        <w:tc>
          <w:tcPr>
            <w:tcW w:w="940" w:type="dxa"/>
            <w:vAlign w:val="center"/>
          </w:tcPr>
          <w:p w14:paraId="73921F7A">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1.054942</w:t>
            </w:r>
          </w:p>
        </w:tc>
        <w:tc>
          <w:tcPr>
            <w:tcW w:w="1017" w:type="dxa"/>
            <w:vAlign w:val="center"/>
          </w:tcPr>
          <w:p w14:paraId="5442A578">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1.015636</w:t>
            </w:r>
          </w:p>
        </w:tc>
        <w:tc>
          <w:tcPr>
            <w:tcW w:w="914" w:type="dxa"/>
            <w:vAlign w:val="center"/>
          </w:tcPr>
          <w:p w14:paraId="68A0B217">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1.193055</w:t>
            </w:r>
          </w:p>
        </w:tc>
        <w:tc>
          <w:tcPr>
            <w:tcW w:w="914" w:type="dxa"/>
            <w:vAlign w:val="center"/>
          </w:tcPr>
          <w:p w14:paraId="4F44704E">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1.027104</w:t>
            </w:r>
          </w:p>
        </w:tc>
        <w:tc>
          <w:tcPr>
            <w:tcW w:w="1008" w:type="dxa"/>
            <w:vAlign w:val="center"/>
          </w:tcPr>
          <w:p w14:paraId="4B7FC8E4">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0.9479196</w:t>
            </w:r>
          </w:p>
        </w:tc>
        <w:tc>
          <w:tcPr>
            <w:tcW w:w="1321" w:type="dxa"/>
            <w:vAlign w:val="center"/>
          </w:tcPr>
          <w:p w14:paraId="2AD52974">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0.8381844</w:t>
            </w:r>
          </w:p>
        </w:tc>
        <w:tc>
          <w:tcPr>
            <w:tcW w:w="1759" w:type="dxa"/>
            <w:vAlign w:val="center"/>
          </w:tcPr>
          <w:p w14:paraId="44C4EEA9">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0.9846047</w:t>
            </w:r>
          </w:p>
        </w:tc>
      </w:tr>
      <w:tr w14:paraId="4FFE59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1ECF212B">
            <w:pPr>
              <w:snapToGrid w:val="0"/>
              <w:ind w:left="0" w:leftChars="0" w:right="0" w:rightChars="0" w:firstLine="0" w:firstLineChars="0"/>
              <w:jc w:val="center"/>
              <w:rPr>
                <w:rFonts w:hint="default" w:ascii="Times New Roman" w:hAnsi="Times New Roman" w:eastAsia="Helvetica" w:cs="Times New Roman"/>
                <w:sz w:val="18"/>
                <w:szCs w:val="18"/>
                <w:vertAlign w:val="baseline"/>
                <w:lang w:val="en-US" w:eastAsia="zh-CN"/>
              </w:rPr>
            </w:pPr>
            <w:r>
              <w:rPr>
                <w:rFonts w:hint="default" w:ascii="Times New Roman" w:hAnsi="Times New Roman" w:eastAsia="Helvetica" w:cs="Times New Roman"/>
                <w:b w:val="0"/>
                <w:bCs w:val="0"/>
                <w:i w:val="0"/>
                <w:iCs w:val="0"/>
                <w:caps w:val="0"/>
                <w:color w:val="000000"/>
                <w:spacing w:val="0"/>
                <w:sz w:val="18"/>
                <w:szCs w:val="18"/>
                <w:u w:val="none"/>
              </w:rPr>
              <w:t>PROM</w:t>
            </w:r>
            <w:r>
              <w:rPr>
                <w:rFonts w:hint="eastAsia" w:ascii="Times New Roman" w:hAnsi="Times New Roman" w:eastAsia="Helvetica" w:cs="Times New Roman"/>
                <w:b w:val="0"/>
                <w:bCs w:val="0"/>
                <w:i w:val="0"/>
                <w:iCs w:val="0"/>
                <w:caps w:val="0"/>
                <w:color w:val="000000"/>
                <w:spacing w:val="0"/>
                <w:sz w:val="18"/>
                <w:szCs w:val="18"/>
                <w:u w:val="none"/>
                <w:lang w:val="en-US" w:eastAsia="zh-CN"/>
              </w:rPr>
              <w:t xml:space="preserve"> &gt; 18 hours</w:t>
            </w:r>
          </w:p>
        </w:tc>
        <w:tc>
          <w:tcPr>
            <w:tcW w:w="940" w:type="dxa"/>
            <w:vAlign w:val="center"/>
          </w:tcPr>
          <w:p w14:paraId="1F180F7B">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1.082630</w:t>
            </w:r>
          </w:p>
        </w:tc>
        <w:tc>
          <w:tcPr>
            <w:tcW w:w="1017" w:type="dxa"/>
            <w:vAlign w:val="center"/>
          </w:tcPr>
          <w:p w14:paraId="68DFBE3E">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1.034366</w:t>
            </w:r>
          </w:p>
        </w:tc>
        <w:tc>
          <w:tcPr>
            <w:tcW w:w="914" w:type="dxa"/>
            <w:vAlign w:val="center"/>
          </w:tcPr>
          <w:p w14:paraId="7CC5EBE3">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1.198673</w:t>
            </w:r>
          </w:p>
        </w:tc>
        <w:tc>
          <w:tcPr>
            <w:tcW w:w="914" w:type="dxa"/>
            <w:vAlign w:val="center"/>
          </w:tcPr>
          <w:p w14:paraId="65E1CA95">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1.040495</w:t>
            </w:r>
          </w:p>
        </w:tc>
        <w:tc>
          <w:tcPr>
            <w:tcW w:w="1008" w:type="dxa"/>
            <w:vAlign w:val="center"/>
          </w:tcPr>
          <w:p w14:paraId="1A36A358">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0.9236769</w:t>
            </w:r>
          </w:p>
        </w:tc>
        <w:tc>
          <w:tcPr>
            <w:tcW w:w="1321" w:type="dxa"/>
            <w:vAlign w:val="center"/>
          </w:tcPr>
          <w:p w14:paraId="23F387E8">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0.8342560</w:t>
            </w:r>
          </w:p>
        </w:tc>
        <w:tc>
          <w:tcPr>
            <w:tcW w:w="1759" w:type="dxa"/>
            <w:vAlign w:val="center"/>
          </w:tcPr>
          <w:p w14:paraId="1ECAD4C6">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0.9667755</w:t>
            </w:r>
          </w:p>
        </w:tc>
      </w:tr>
      <w:tr w14:paraId="722D88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3A0EE9A6">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Prenatal</w:t>
            </w:r>
            <w:r>
              <w:rPr>
                <w:rFonts w:hint="eastAsia" w:ascii="Times New Roman" w:hAnsi="Times New Roman" w:eastAsia="Helvetica" w:cs="Times New Roman"/>
                <w:b w:val="0"/>
                <w:bCs w:val="0"/>
                <w:i w:val="0"/>
                <w:iCs w:val="0"/>
                <w:caps w:val="0"/>
                <w:color w:val="000000"/>
                <w:spacing w:val="0"/>
                <w:sz w:val="18"/>
                <w:szCs w:val="18"/>
                <w:u w:val="none"/>
                <w:lang w:val="en-US" w:eastAsia="zh-CN"/>
              </w:rPr>
              <w:t xml:space="preserve"> a</w:t>
            </w:r>
            <w:r>
              <w:rPr>
                <w:rFonts w:hint="default" w:ascii="Times New Roman" w:hAnsi="Times New Roman" w:eastAsia="Helvetica" w:cs="Times New Roman"/>
                <w:b w:val="0"/>
                <w:bCs w:val="0"/>
                <w:i w:val="0"/>
                <w:iCs w:val="0"/>
                <w:caps w:val="0"/>
                <w:color w:val="000000"/>
                <w:spacing w:val="0"/>
                <w:sz w:val="18"/>
                <w:szCs w:val="18"/>
                <w:u w:val="none"/>
              </w:rPr>
              <w:t>nti</w:t>
            </w:r>
            <w:r>
              <w:rPr>
                <w:rFonts w:hint="eastAsia" w:ascii="Times New Roman" w:hAnsi="Times New Roman" w:eastAsia="Helvetica" w:cs="Times New Roman"/>
                <w:b w:val="0"/>
                <w:bCs w:val="0"/>
                <w:i w:val="0"/>
                <w:iCs w:val="0"/>
                <w:caps w:val="0"/>
                <w:color w:val="000000"/>
                <w:spacing w:val="0"/>
                <w:sz w:val="18"/>
                <w:szCs w:val="18"/>
                <w:u w:val="none"/>
                <w:lang w:val="en-US" w:eastAsia="zh-CN"/>
              </w:rPr>
              <w:t>-</w:t>
            </w:r>
            <w:r>
              <w:rPr>
                <w:rFonts w:hint="default" w:ascii="Times New Roman" w:hAnsi="Times New Roman" w:eastAsia="Helvetica" w:cs="Times New Roman"/>
                <w:b w:val="0"/>
                <w:bCs w:val="0"/>
                <w:i w:val="0"/>
                <w:iCs w:val="0"/>
                <w:caps w:val="0"/>
                <w:color w:val="000000"/>
                <w:spacing w:val="0"/>
                <w:sz w:val="18"/>
                <w:szCs w:val="18"/>
                <w:u w:val="none"/>
              </w:rPr>
              <w:t>infection</w:t>
            </w:r>
          </w:p>
        </w:tc>
        <w:tc>
          <w:tcPr>
            <w:tcW w:w="940" w:type="dxa"/>
            <w:vAlign w:val="center"/>
          </w:tcPr>
          <w:p w14:paraId="525B0DD6">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1.045680</w:t>
            </w:r>
          </w:p>
        </w:tc>
        <w:tc>
          <w:tcPr>
            <w:tcW w:w="1017" w:type="dxa"/>
            <w:vAlign w:val="center"/>
          </w:tcPr>
          <w:p w14:paraId="51B6970F">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1.010333</w:t>
            </w:r>
          </w:p>
        </w:tc>
        <w:tc>
          <w:tcPr>
            <w:tcW w:w="914" w:type="dxa"/>
            <w:vAlign w:val="center"/>
          </w:tcPr>
          <w:p w14:paraId="3CB5EB9E">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1.201933</w:t>
            </w:r>
          </w:p>
        </w:tc>
        <w:tc>
          <w:tcPr>
            <w:tcW w:w="914" w:type="dxa"/>
            <w:vAlign w:val="center"/>
          </w:tcPr>
          <w:p w14:paraId="0F8FB828">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1.022585</w:t>
            </w:r>
          </w:p>
        </w:tc>
        <w:tc>
          <w:tcPr>
            <w:tcW w:w="1008" w:type="dxa"/>
            <w:vAlign w:val="center"/>
          </w:tcPr>
          <w:p w14:paraId="2F64DEA1">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0.9563155</w:t>
            </w:r>
          </w:p>
        </w:tc>
        <w:tc>
          <w:tcPr>
            <w:tcW w:w="1321" w:type="dxa"/>
            <w:vAlign w:val="center"/>
          </w:tcPr>
          <w:p w14:paraId="4486A224">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0.8319933</w:t>
            </w:r>
          </w:p>
        </w:tc>
        <w:tc>
          <w:tcPr>
            <w:tcW w:w="1759" w:type="dxa"/>
            <w:vAlign w:val="center"/>
          </w:tcPr>
          <w:p w14:paraId="5C5FD54C">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0.9897722</w:t>
            </w:r>
          </w:p>
        </w:tc>
      </w:tr>
      <w:tr w14:paraId="4D29C1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71E99E64">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eastAsia" w:ascii="Times New Roman" w:hAnsi="Times New Roman" w:eastAsia="Helvetica" w:cs="Times New Roman"/>
                <w:b w:val="0"/>
                <w:bCs w:val="0"/>
                <w:i w:val="0"/>
                <w:iCs w:val="0"/>
                <w:caps w:val="0"/>
                <w:color w:val="000000"/>
                <w:spacing w:val="0"/>
                <w:sz w:val="18"/>
                <w:szCs w:val="18"/>
                <w:u w:val="none"/>
                <w:lang w:val="en-US" w:eastAsia="zh-CN"/>
              </w:rPr>
              <w:t xml:space="preserve">5min </w:t>
            </w:r>
            <w:r>
              <w:rPr>
                <w:rFonts w:hint="default" w:ascii="Times New Roman" w:hAnsi="Times New Roman" w:eastAsia="Helvetica" w:cs="Times New Roman"/>
                <w:b w:val="0"/>
                <w:bCs w:val="0"/>
                <w:i w:val="0"/>
                <w:iCs w:val="0"/>
                <w:caps w:val="0"/>
                <w:color w:val="000000"/>
                <w:spacing w:val="0"/>
                <w:sz w:val="18"/>
                <w:szCs w:val="18"/>
                <w:u w:val="none"/>
              </w:rPr>
              <w:t>Apgar</w:t>
            </w:r>
          </w:p>
        </w:tc>
        <w:tc>
          <w:tcPr>
            <w:tcW w:w="940" w:type="dxa"/>
            <w:vAlign w:val="center"/>
          </w:tcPr>
          <w:p w14:paraId="72461321">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1.051173</w:t>
            </w:r>
          </w:p>
        </w:tc>
        <w:tc>
          <w:tcPr>
            <w:tcW w:w="1017" w:type="dxa"/>
            <w:vAlign w:val="center"/>
          </w:tcPr>
          <w:p w14:paraId="4254195F">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1.013398</w:t>
            </w:r>
          </w:p>
        </w:tc>
        <w:tc>
          <w:tcPr>
            <w:tcW w:w="914" w:type="dxa"/>
            <w:vAlign w:val="center"/>
          </w:tcPr>
          <w:p w14:paraId="122268C6">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1.195449</w:t>
            </w:r>
          </w:p>
        </w:tc>
        <w:tc>
          <w:tcPr>
            <w:tcW w:w="914" w:type="dxa"/>
            <w:vAlign w:val="center"/>
          </w:tcPr>
          <w:p w14:paraId="72DBD440">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1.025267</w:t>
            </w:r>
          </w:p>
        </w:tc>
        <w:tc>
          <w:tcPr>
            <w:tcW w:w="1008" w:type="dxa"/>
            <w:vAlign w:val="center"/>
          </w:tcPr>
          <w:p w14:paraId="250B6E6A">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0.9513179</w:t>
            </w:r>
          </w:p>
        </w:tc>
        <w:tc>
          <w:tcPr>
            <w:tcW w:w="1321" w:type="dxa"/>
            <w:vAlign w:val="center"/>
          </w:tcPr>
          <w:p w14:paraId="6CF32A4B">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0.8365055</w:t>
            </w:r>
          </w:p>
        </w:tc>
        <w:tc>
          <w:tcPr>
            <w:tcW w:w="1759" w:type="dxa"/>
            <w:vAlign w:val="center"/>
          </w:tcPr>
          <w:p w14:paraId="7A914CB2">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0.9867787</w:t>
            </w:r>
          </w:p>
        </w:tc>
      </w:tr>
      <w:tr w14:paraId="4D5BE5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7B39A42C">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Arterial blood gas pH</w:t>
            </w:r>
            <w:r>
              <w:rPr>
                <w:rFonts w:hint="eastAsia" w:ascii="Times New Roman" w:hAnsi="Times New Roman" w:eastAsia="Helvetica" w:cs="Times New Roman"/>
                <w:b w:val="0"/>
                <w:bCs w:val="0"/>
                <w:i w:val="0"/>
                <w:iCs w:val="0"/>
                <w:caps w:val="0"/>
                <w:color w:val="000000"/>
                <w:spacing w:val="0"/>
                <w:sz w:val="18"/>
                <w:szCs w:val="18"/>
                <w:u w:val="none"/>
                <w:lang w:val="en-US" w:eastAsia="zh-CN"/>
              </w:rPr>
              <w:t xml:space="preserve"> at birth</w:t>
            </w:r>
          </w:p>
        </w:tc>
        <w:tc>
          <w:tcPr>
            <w:tcW w:w="940" w:type="dxa"/>
            <w:vAlign w:val="center"/>
          </w:tcPr>
          <w:p w14:paraId="3752108F">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1.272802</w:t>
            </w:r>
          </w:p>
        </w:tc>
        <w:tc>
          <w:tcPr>
            <w:tcW w:w="1017" w:type="dxa"/>
            <w:vAlign w:val="center"/>
          </w:tcPr>
          <w:p w14:paraId="0F8CAE54">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1.191768</w:t>
            </w:r>
          </w:p>
        </w:tc>
        <w:tc>
          <w:tcPr>
            <w:tcW w:w="914" w:type="dxa"/>
            <w:vAlign w:val="center"/>
          </w:tcPr>
          <w:p w14:paraId="6131F1E1">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1.388077</w:t>
            </w:r>
          </w:p>
        </w:tc>
        <w:tc>
          <w:tcPr>
            <w:tcW w:w="914" w:type="dxa"/>
            <w:vAlign w:val="center"/>
          </w:tcPr>
          <w:p w14:paraId="7FD75637">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1.128185</w:t>
            </w:r>
          </w:p>
        </w:tc>
        <w:tc>
          <w:tcPr>
            <w:tcW w:w="1008" w:type="dxa"/>
            <w:vAlign w:val="center"/>
          </w:tcPr>
          <w:p w14:paraId="1F70D6EA">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0.7856684</w:t>
            </w:r>
          </w:p>
        </w:tc>
        <w:tc>
          <w:tcPr>
            <w:tcW w:w="1321" w:type="dxa"/>
            <w:vAlign w:val="center"/>
          </w:tcPr>
          <w:p w14:paraId="0B944EDC">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0.7204212</w:t>
            </w:r>
          </w:p>
        </w:tc>
        <w:tc>
          <w:tcPr>
            <w:tcW w:w="1759" w:type="dxa"/>
            <w:vAlign w:val="center"/>
          </w:tcPr>
          <w:p w14:paraId="7B19907F">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0.8390895</w:t>
            </w:r>
          </w:p>
        </w:tc>
      </w:tr>
      <w:tr w14:paraId="5B892E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1A068C63">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 xml:space="preserve">Arterial blood gas </w:t>
            </w:r>
            <w:r>
              <w:rPr>
                <w:rFonts w:hint="eastAsia" w:ascii="Times New Roman" w:hAnsi="Times New Roman" w:eastAsia="Helvetica" w:cs="Times New Roman"/>
                <w:b w:val="0"/>
                <w:bCs w:val="0"/>
                <w:i w:val="0"/>
                <w:iCs w:val="0"/>
                <w:caps w:val="0"/>
                <w:color w:val="000000"/>
                <w:spacing w:val="0"/>
                <w:sz w:val="18"/>
                <w:szCs w:val="18"/>
                <w:u w:val="none"/>
                <w:lang w:val="en-US" w:eastAsia="zh-CN"/>
              </w:rPr>
              <w:t>BE at birth</w:t>
            </w:r>
          </w:p>
        </w:tc>
        <w:tc>
          <w:tcPr>
            <w:tcW w:w="940" w:type="dxa"/>
            <w:vAlign w:val="center"/>
          </w:tcPr>
          <w:p w14:paraId="22D8E49F">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1.286365</w:t>
            </w:r>
          </w:p>
        </w:tc>
        <w:tc>
          <w:tcPr>
            <w:tcW w:w="1017" w:type="dxa"/>
            <w:vAlign w:val="center"/>
          </w:tcPr>
          <w:p w14:paraId="1EB8547E">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1.203488</w:t>
            </w:r>
          </w:p>
        </w:tc>
        <w:tc>
          <w:tcPr>
            <w:tcW w:w="914" w:type="dxa"/>
            <w:vAlign w:val="center"/>
          </w:tcPr>
          <w:p w14:paraId="3023918D">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1.402995</w:t>
            </w:r>
          </w:p>
        </w:tc>
        <w:tc>
          <w:tcPr>
            <w:tcW w:w="914" w:type="dxa"/>
            <w:vAlign w:val="center"/>
          </w:tcPr>
          <w:p w14:paraId="44D4DAEF">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1.134180</w:t>
            </w:r>
          </w:p>
        </w:tc>
        <w:tc>
          <w:tcPr>
            <w:tcW w:w="1008" w:type="dxa"/>
            <w:vAlign w:val="center"/>
          </w:tcPr>
          <w:p w14:paraId="456350FB">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0.7773845</w:t>
            </w:r>
          </w:p>
        </w:tc>
        <w:tc>
          <w:tcPr>
            <w:tcW w:w="1321" w:type="dxa"/>
            <w:vAlign w:val="center"/>
          </w:tcPr>
          <w:p w14:paraId="6FCC39F9">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0.7127609</w:t>
            </w:r>
          </w:p>
        </w:tc>
        <w:tc>
          <w:tcPr>
            <w:tcW w:w="1759" w:type="dxa"/>
            <w:vAlign w:val="center"/>
          </w:tcPr>
          <w:p w14:paraId="29D6C622">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0.8309180</w:t>
            </w:r>
          </w:p>
        </w:tc>
      </w:tr>
      <w:tr w14:paraId="6DC211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78BA9018">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Platelet</w:t>
            </w:r>
            <w:r>
              <w:rPr>
                <w:rFonts w:hint="eastAsia" w:ascii="Times New Roman" w:hAnsi="Times New Roman" w:eastAsia="Helvetica" w:cs="Times New Roman"/>
                <w:b w:val="0"/>
                <w:bCs w:val="0"/>
                <w:i w:val="0"/>
                <w:iCs w:val="0"/>
                <w:caps w:val="0"/>
                <w:color w:val="000000"/>
                <w:spacing w:val="0"/>
                <w:sz w:val="18"/>
                <w:szCs w:val="18"/>
                <w:u w:val="none"/>
                <w:lang w:val="en-US" w:eastAsia="zh-CN"/>
              </w:rPr>
              <w:t xml:space="preserve"> count after birth</w:t>
            </w:r>
          </w:p>
        </w:tc>
        <w:tc>
          <w:tcPr>
            <w:tcW w:w="940" w:type="dxa"/>
            <w:vAlign w:val="center"/>
          </w:tcPr>
          <w:p w14:paraId="20446ED0">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1.244479</w:t>
            </w:r>
          </w:p>
        </w:tc>
        <w:tc>
          <w:tcPr>
            <w:tcW w:w="1017" w:type="dxa"/>
            <w:vAlign w:val="center"/>
          </w:tcPr>
          <w:p w14:paraId="2B634EAF">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1.167378</w:t>
            </w:r>
          </w:p>
        </w:tc>
        <w:tc>
          <w:tcPr>
            <w:tcW w:w="914" w:type="dxa"/>
            <w:vAlign w:val="center"/>
          </w:tcPr>
          <w:p w14:paraId="4FA9A23C">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1.357097</w:t>
            </w:r>
          </w:p>
        </w:tc>
        <w:tc>
          <w:tcPr>
            <w:tcW w:w="914" w:type="dxa"/>
            <w:vAlign w:val="center"/>
          </w:tcPr>
          <w:p w14:paraId="50D53F36">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1.115562</w:t>
            </w:r>
          </w:p>
        </w:tc>
        <w:tc>
          <w:tcPr>
            <w:tcW w:w="1008" w:type="dxa"/>
            <w:vAlign w:val="center"/>
          </w:tcPr>
          <w:p w14:paraId="2CFAC5EB">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0.8035488</w:t>
            </w:r>
          </w:p>
        </w:tc>
        <w:tc>
          <w:tcPr>
            <w:tcW w:w="1321" w:type="dxa"/>
            <w:vAlign w:val="center"/>
          </w:tcPr>
          <w:p w14:paraId="06DD18A2">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0.7368670</w:t>
            </w:r>
          </w:p>
        </w:tc>
        <w:tc>
          <w:tcPr>
            <w:tcW w:w="1759" w:type="dxa"/>
            <w:vAlign w:val="center"/>
          </w:tcPr>
          <w:p w14:paraId="0FA9F223">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0.8566205</w:t>
            </w:r>
          </w:p>
        </w:tc>
      </w:tr>
      <w:tr w14:paraId="5274E1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3" w:type="dxa"/>
            <w:vAlign w:val="center"/>
          </w:tcPr>
          <w:p w14:paraId="6652AAF5">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White blood cell count</w:t>
            </w:r>
            <w:r>
              <w:rPr>
                <w:rFonts w:hint="eastAsia" w:ascii="Times New Roman" w:hAnsi="Times New Roman" w:eastAsia="Helvetica" w:cs="Times New Roman"/>
                <w:b w:val="0"/>
                <w:bCs w:val="0"/>
                <w:i w:val="0"/>
                <w:iCs w:val="0"/>
                <w:caps w:val="0"/>
                <w:color w:val="000000"/>
                <w:spacing w:val="0"/>
                <w:sz w:val="18"/>
                <w:szCs w:val="18"/>
                <w:u w:val="none"/>
                <w:lang w:val="en-US" w:eastAsia="zh-CN"/>
              </w:rPr>
              <w:t xml:space="preserve"> after birth</w:t>
            </w:r>
          </w:p>
        </w:tc>
        <w:tc>
          <w:tcPr>
            <w:tcW w:w="940" w:type="dxa"/>
            <w:vAlign w:val="center"/>
          </w:tcPr>
          <w:p w14:paraId="08BA40E2">
            <w:pPr>
              <w:snapToGrid w:val="0"/>
              <w:ind w:left="0" w:leftChars="0" w:right="0" w:rightChars="0" w:firstLine="0" w:firstLineChars="0"/>
              <w:jc w:val="left"/>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1.137806</w:t>
            </w:r>
          </w:p>
        </w:tc>
        <w:tc>
          <w:tcPr>
            <w:tcW w:w="1017" w:type="dxa"/>
            <w:vAlign w:val="center"/>
          </w:tcPr>
          <w:p w14:paraId="6783A24B">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1.077478</w:t>
            </w:r>
          </w:p>
        </w:tc>
        <w:tc>
          <w:tcPr>
            <w:tcW w:w="914" w:type="dxa"/>
            <w:vAlign w:val="center"/>
          </w:tcPr>
          <w:p w14:paraId="5C78264E">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1.245107</w:t>
            </w:r>
          </w:p>
        </w:tc>
        <w:tc>
          <w:tcPr>
            <w:tcW w:w="914" w:type="dxa"/>
            <w:vAlign w:val="center"/>
          </w:tcPr>
          <w:p w14:paraId="6DCE0339">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1.066680</w:t>
            </w:r>
          </w:p>
        </w:tc>
        <w:tc>
          <w:tcPr>
            <w:tcW w:w="1008" w:type="dxa"/>
            <w:vAlign w:val="center"/>
          </w:tcPr>
          <w:p w14:paraId="620C5274">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0.8788847</w:t>
            </w:r>
          </w:p>
        </w:tc>
        <w:tc>
          <w:tcPr>
            <w:tcW w:w="1321" w:type="dxa"/>
            <w:vAlign w:val="center"/>
          </w:tcPr>
          <w:p w14:paraId="1AF688D6">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0.8031441</w:t>
            </w:r>
          </w:p>
        </w:tc>
        <w:tc>
          <w:tcPr>
            <w:tcW w:w="1759" w:type="dxa"/>
            <w:vAlign w:val="center"/>
          </w:tcPr>
          <w:p w14:paraId="385695AB">
            <w:pPr>
              <w:snapToGrid w:val="0"/>
              <w:ind w:left="0" w:leftChars="0" w:right="0" w:rightChars="0" w:firstLine="0" w:firstLineChars="0"/>
              <w:jc w:val="center"/>
              <w:rPr>
                <w:rFonts w:hint="default" w:ascii="Times New Roman" w:hAnsi="Times New Roman" w:eastAsia="Helvetica" w:cs="Times New Roman"/>
                <w:sz w:val="18"/>
                <w:szCs w:val="18"/>
                <w:vertAlign w:val="baseline"/>
              </w:rPr>
            </w:pPr>
            <w:r>
              <w:rPr>
                <w:rFonts w:hint="default" w:ascii="Times New Roman" w:hAnsi="Times New Roman" w:eastAsia="Helvetica" w:cs="Times New Roman"/>
                <w:b w:val="0"/>
                <w:bCs w:val="0"/>
                <w:i w:val="0"/>
                <w:iCs w:val="0"/>
                <w:caps w:val="0"/>
                <w:color w:val="000000"/>
                <w:spacing w:val="0"/>
                <w:sz w:val="18"/>
                <w:szCs w:val="18"/>
                <w:u w:val="none"/>
              </w:rPr>
              <w:t>0.9280931</w:t>
            </w:r>
          </w:p>
        </w:tc>
      </w:tr>
    </w:tbl>
    <w:p w14:paraId="2BFFFA48">
      <w:r>
        <w:rPr>
          <w:rFonts w:hint="default" w:ascii="Times New Roman" w:hAnsi="Times New Roman" w:cs="Times New Roman"/>
          <w:lang w:val="en-US" w:eastAsia="zh-CN"/>
        </w:rPr>
        <w:t>A</w:t>
      </w:r>
      <w:r>
        <w:rPr>
          <w:rFonts w:hint="default" w:ascii="Times New Roman" w:hAnsi="Times New Roman" w:cs="Times New Roman"/>
        </w:rPr>
        <w:t>bbreviation</w:t>
      </w:r>
      <w:r>
        <w:rPr>
          <w:rFonts w:hint="default" w:ascii="Times New Roman" w:hAnsi="Times New Roman" w:cs="Times New Roman"/>
          <w:lang w:val="en-US" w:eastAsia="zh-CN"/>
        </w:rPr>
        <w:t>: BE: base excess; PROM: premature rupture of membranes</w:t>
      </w:r>
    </w:p>
    <w:p w14:paraId="04D2753D"/>
    <w:p w14:paraId="29E632E9"/>
    <w:p w14:paraId="4FFE2E57"/>
    <w:p w14:paraId="0270991C"/>
    <w:p w14:paraId="3CBF3297"/>
    <w:p w14:paraId="6EAEA8D9"/>
    <w:p w14:paraId="4354213C"/>
    <w:p w14:paraId="6BEED883"/>
    <w:p w14:paraId="78644376"/>
    <w:p w14:paraId="4A683531"/>
    <w:p w14:paraId="7EA1D50B"/>
    <w:p w14:paraId="568521F5"/>
    <w:p w14:paraId="19540A00"/>
    <w:p w14:paraId="0BAC2DB2"/>
    <w:p w14:paraId="722FED16"/>
    <w:p w14:paraId="440DBAE4"/>
    <w:p w14:paraId="457F88CF"/>
    <w:p w14:paraId="4F4ACF62"/>
    <w:p w14:paraId="45CB881F"/>
    <w:p w14:paraId="6ACCDA57"/>
    <w:p w14:paraId="049E9373"/>
    <w:p w14:paraId="2204CF34"/>
    <w:p w14:paraId="5693C80F"/>
    <w:p w14:paraId="29CD34E3"/>
    <w:p w14:paraId="6B3370AA"/>
    <w:p w14:paraId="320A0400"/>
    <w:p w14:paraId="2E939E2D"/>
    <w:p w14:paraId="2C3FE0C7">
      <w:pPr>
        <w:jc w:val="both"/>
        <w:rPr>
          <w:rFonts w:hint="default" w:ascii="Times New Roman" w:hAnsi="Times New Roman" w:eastAsia="宋体" w:cs="Times New Roman"/>
          <w:b w:val="0"/>
          <w:bCs w:val="0"/>
          <w:sz w:val="24"/>
          <w:szCs w:val="24"/>
          <w:lang w:val="en-US" w:eastAsia="zh-CN"/>
        </w:rPr>
      </w:pPr>
      <w:r>
        <w:rPr>
          <w:rFonts w:hint="default" w:ascii="Times New Roman" w:hAnsi="Times New Roman" w:eastAsia="Helvetica" w:cs="Times New Roman"/>
          <w:b/>
          <w:bCs/>
          <w:i w:val="0"/>
          <w:iCs w:val="0"/>
          <w:caps w:val="0"/>
          <w:color w:val="000000"/>
          <w:spacing w:val="0"/>
          <w:sz w:val="24"/>
          <w:szCs w:val="24"/>
          <w:u w:val="none"/>
        </w:rPr>
        <w:t xml:space="preserve">Supplementary Table </w:t>
      </w:r>
      <w:r>
        <w:rPr>
          <w:rFonts w:hint="eastAsia" w:ascii="Times New Roman" w:hAnsi="Times New Roman" w:eastAsia="宋体" w:cs="Times New Roman"/>
          <w:b/>
          <w:bCs/>
          <w:i w:val="0"/>
          <w:iCs w:val="0"/>
          <w:caps w:val="0"/>
          <w:color w:val="000000"/>
          <w:spacing w:val="0"/>
          <w:sz w:val="24"/>
          <w:szCs w:val="24"/>
          <w:u w:val="none"/>
          <w:lang w:val="en-US" w:eastAsia="zh-CN"/>
        </w:rPr>
        <w:t xml:space="preserve">4. </w:t>
      </w:r>
      <w:r>
        <w:rPr>
          <w:rFonts w:hint="default" w:ascii="Times New Roman" w:hAnsi="Times New Roman" w:eastAsia="Helvetica" w:cs="Times New Roman"/>
          <w:b/>
          <w:bCs/>
          <w:i w:val="0"/>
          <w:iCs w:val="0"/>
          <w:caps w:val="0"/>
          <w:color w:val="000000"/>
          <w:spacing w:val="0"/>
          <w:sz w:val="24"/>
          <w:szCs w:val="24"/>
          <w:u w:val="none"/>
        </w:rPr>
        <w:t>The coefficients of L</w:t>
      </w:r>
      <w:r>
        <w:rPr>
          <w:rFonts w:hint="eastAsia" w:ascii="Times New Roman" w:hAnsi="Times New Roman" w:eastAsia="宋体" w:cs="Times New Roman"/>
          <w:b/>
          <w:bCs/>
          <w:i w:val="0"/>
          <w:iCs w:val="0"/>
          <w:caps w:val="0"/>
          <w:color w:val="000000"/>
          <w:spacing w:val="0"/>
          <w:sz w:val="24"/>
          <w:szCs w:val="24"/>
          <w:u w:val="none"/>
          <w:lang w:val="en-US" w:eastAsia="zh-CN"/>
        </w:rPr>
        <w:t>ASSO</w:t>
      </w:r>
      <w:r>
        <w:rPr>
          <w:rFonts w:hint="default" w:ascii="Times New Roman" w:hAnsi="Times New Roman" w:eastAsia="Helvetica" w:cs="Times New Roman"/>
          <w:b/>
          <w:bCs/>
          <w:i w:val="0"/>
          <w:iCs w:val="0"/>
          <w:caps w:val="0"/>
          <w:color w:val="000000"/>
          <w:spacing w:val="0"/>
          <w:sz w:val="24"/>
          <w:szCs w:val="24"/>
          <w:u w:val="none"/>
        </w:rPr>
        <w:t xml:space="preserve"> regression analysis</w:t>
      </w:r>
      <w:r>
        <w:rPr>
          <w:rFonts w:hint="default" w:ascii="Times New Roman" w:hAnsi="Times New Roman" w:eastAsia="宋体" w:cs="Times New Roman"/>
          <w:b w:val="0"/>
          <w:bCs w:val="0"/>
          <w:i w:val="0"/>
          <w:iCs w:val="0"/>
          <w:caps w:val="0"/>
          <w:color w:val="000000"/>
          <w:spacing w:val="0"/>
          <w:sz w:val="24"/>
          <w:szCs w:val="24"/>
          <w:u w:val="none"/>
          <w:lang w:val="en-US" w:eastAsia="zh-CN"/>
        </w:rPr>
        <w:t xml:space="preserve"> (</w:t>
      </w:r>
      <w:r>
        <w:rPr>
          <w:rFonts w:hint="default" w:ascii="Times New Roman" w:hAnsi="Times New Roman" w:cs="Times New Roman"/>
          <w:b w:val="0"/>
          <w:bCs w:val="0"/>
          <w:sz w:val="24"/>
          <w:szCs w:val="24"/>
        </w:rPr>
        <w:t>λ = 0.0338197552439493</w:t>
      </w:r>
      <w:r>
        <w:rPr>
          <w:rFonts w:hint="default" w:ascii="Times New Roman" w:hAnsi="Times New Roman" w:eastAsia="宋体" w:cs="Times New Roman"/>
          <w:b w:val="0"/>
          <w:bCs w:val="0"/>
          <w:i w:val="0"/>
          <w:iCs w:val="0"/>
          <w:caps w:val="0"/>
          <w:color w:val="000000"/>
          <w:spacing w:val="0"/>
          <w:sz w:val="24"/>
          <w:szCs w:val="24"/>
          <w:u w:val="none"/>
          <w:lang w:val="en-US" w:eastAsia="zh-CN"/>
        </w:rPr>
        <w:t>)</w:t>
      </w:r>
    </w:p>
    <w:tbl>
      <w:tblPr>
        <w:tblStyle w:val="4"/>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5B455D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bottom w:val="single" w:color="auto" w:sz="4" w:space="0"/>
            </w:tcBorders>
          </w:tcPr>
          <w:p w14:paraId="3D837702">
            <w:pPr>
              <w:jc w:val="center"/>
              <w:rPr>
                <w:rFonts w:hint="default" w:ascii="Times New Roman" w:hAnsi="Times New Roman" w:cs="Times New Roman"/>
                <w:b/>
                <w:bCs/>
                <w:vertAlign w:val="baseline"/>
              </w:rPr>
            </w:pPr>
            <w:r>
              <w:rPr>
                <w:rFonts w:hint="eastAsia" w:ascii="Times New Roman" w:hAnsi="Times New Roman" w:eastAsia="宋体" w:cs="Times New Roman"/>
                <w:b/>
                <w:bCs/>
                <w:i w:val="0"/>
                <w:iCs w:val="0"/>
                <w:caps w:val="0"/>
                <w:color w:val="000000"/>
                <w:spacing w:val="0"/>
                <w:sz w:val="18"/>
                <w:szCs w:val="18"/>
                <w:u w:val="none"/>
                <w:lang w:val="en-US" w:eastAsia="zh-CN"/>
              </w:rPr>
              <w:t>V</w:t>
            </w:r>
            <w:r>
              <w:rPr>
                <w:rFonts w:hint="default" w:ascii="Times New Roman" w:hAnsi="Times New Roman" w:eastAsia="Helvetica" w:cs="Times New Roman"/>
                <w:b/>
                <w:bCs/>
                <w:i w:val="0"/>
                <w:iCs w:val="0"/>
                <w:caps w:val="0"/>
                <w:color w:val="000000"/>
                <w:spacing w:val="0"/>
                <w:sz w:val="18"/>
                <w:szCs w:val="18"/>
                <w:u w:val="none"/>
              </w:rPr>
              <w:t>ariable</w:t>
            </w:r>
          </w:p>
        </w:tc>
        <w:tc>
          <w:tcPr>
            <w:tcW w:w="4261" w:type="dxa"/>
            <w:tcBorders>
              <w:bottom w:val="single" w:color="auto" w:sz="4" w:space="0"/>
            </w:tcBorders>
          </w:tcPr>
          <w:p w14:paraId="287FD399">
            <w:pPr>
              <w:jc w:val="center"/>
              <w:rPr>
                <w:rFonts w:hint="default" w:ascii="Times New Roman" w:hAnsi="Times New Roman" w:cs="Times New Roman"/>
                <w:b/>
                <w:bCs/>
                <w:vertAlign w:val="baseline"/>
              </w:rPr>
            </w:pPr>
            <w:r>
              <w:rPr>
                <w:rFonts w:hint="default" w:ascii="Times New Roman" w:hAnsi="Times New Roman" w:eastAsia="Helvetica" w:cs="Times New Roman"/>
                <w:b/>
                <w:bCs/>
                <w:i w:val="0"/>
                <w:iCs w:val="0"/>
                <w:caps w:val="0"/>
                <w:color w:val="000000"/>
                <w:spacing w:val="0"/>
                <w:sz w:val="18"/>
                <w:szCs w:val="18"/>
                <w:u w:val="none"/>
              </w:rPr>
              <w:t>Coefficient</w:t>
            </w:r>
          </w:p>
        </w:tc>
      </w:tr>
      <w:tr w14:paraId="115854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op w:val="single" w:color="auto" w:sz="4" w:space="0"/>
            </w:tcBorders>
          </w:tcPr>
          <w:p w14:paraId="68D8674D">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(Intercept)</w:t>
            </w:r>
          </w:p>
        </w:tc>
        <w:tc>
          <w:tcPr>
            <w:tcW w:w="4261" w:type="dxa"/>
            <w:tcBorders>
              <w:top w:val="single" w:color="auto" w:sz="4" w:space="0"/>
            </w:tcBorders>
          </w:tcPr>
          <w:p w14:paraId="4949E46E">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26.2888094720</w:t>
            </w:r>
          </w:p>
        </w:tc>
      </w:tr>
      <w:tr w14:paraId="359EEF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0C74722A">
            <w:pPr>
              <w:jc w:val="center"/>
              <w:rPr>
                <w:rFonts w:hint="default" w:ascii="Times New Roman" w:hAnsi="Times New Roman" w:eastAsia="宋体" w:cs="Times New Roman"/>
                <w:vertAlign w:val="baseline"/>
                <w:lang w:val="en-US" w:eastAsia="zh-CN"/>
              </w:rPr>
            </w:pPr>
            <w:r>
              <w:rPr>
                <w:rFonts w:hint="default" w:ascii="Times New Roman" w:hAnsi="Times New Roman" w:eastAsia="Helvetica" w:cs="Times New Roman"/>
                <w:b w:val="0"/>
                <w:bCs w:val="0"/>
                <w:i w:val="0"/>
                <w:iCs w:val="0"/>
                <w:caps w:val="0"/>
                <w:color w:val="000000"/>
                <w:spacing w:val="0"/>
                <w:sz w:val="18"/>
                <w:szCs w:val="18"/>
                <w:u w:val="none"/>
              </w:rPr>
              <w:t>G</w:t>
            </w:r>
            <w:r>
              <w:rPr>
                <w:rFonts w:hint="eastAsia" w:ascii="Times New Roman" w:hAnsi="Times New Roman" w:eastAsia="宋体" w:cs="Times New Roman"/>
                <w:b w:val="0"/>
                <w:bCs w:val="0"/>
                <w:i w:val="0"/>
                <w:iCs w:val="0"/>
                <w:caps w:val="0"/>
                <w:color w:val="000000"/>
                <w:spacing w:val="0"/>
                <w:sz w:val="18"/>
                <w:szCs w:val="18"/>
                <w:u w:val="none"/>
                <w:lang w:val="en-US" w:eastAsia="zh-CN"/>
              </w:rPr>
              <w:t>estational age</w:t>
            </w:r>
          </w:p>
        </w:tc>
        <w:tc>
          <w:tcPr>
            <w:tcW w:w="4261" w:type="dxa"/>
          </w:tcPr>
          <w:p w14:paraId="2D9329CF">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-0.3810230556</w:t>
            </w:r>
          </w:p>
        </w:tc>
      </w:tr>
      <w:tr w14:paraId="290616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4A835EEC">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Birthweight</w:t>
            </w:r>
          </w:p>
        </w:tc>
        <w:tc>
          <w:tcPr>
            <w:tcW w:w="4261" w:type="dxa"/>
          </w:tcPr>
          <w:p w14:paraId="0BE2C1BA">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-0.0013380470</w:t>
            </w:r>
          </w:p>
        </w:tc>
      </w:tr>
      <w:tr w14:paraId="1DAF83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119E0F6F">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Sex</w:t>
            </w:r>
          </w:p>
        </w:tc>
        <w:tc>
          <w:tcPr>
            <w:tcW w:w="4261" w:type="dxa"/>
          </w:tcPr>
          <w:p w14:paraId="2D178D31">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-0.0649873515</w:t>
            </w:r>
          </w:p>
        </w:tc>
      </w:tr>
      <w:tr w14:paraId="165BFE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00CC1DD5">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Antenatal</w:t>
            </w:r>
            <w:r>
              <w:rPr>
                <w:rFonts w:hint="eastAsia" w:ascii="Times New Roman" w:hAnsi="Times New Roman" w:eastAsia="宋体" w:cs="Times New Roman"/>
                <w:b w:val="0"/>
                <w:bCs w:val="0"/>
                <w:i w:val="0"/>
                <w:iCs w:val="0"/>
                <w:caps w:val="0"/>
                <w:color w:val="000000"/>
                <w:spacing w:val="0"/>
                <w:sz w:val="18"/>
                <w:szCs w:val="18"/>
                <w:u w:val="none"/>
                <w:lang w:val="en-US" w:eastAsia="zh-CN"/>
              </w:rPr>
              <w:t xml:space="preserve"> g</w:t>
            </w:r>
            <w:r>
              <w:rPr>
                <w:rFonts w:hint="default" w:ascii="Times New Roman" w:hAnsi="Times New Roman" w:eastAsia="Helvetica" w:cs="Times New Roman"/>
                <w:b w:val="0"/>
                <w:bCs w:val="0"/>
                <w:i w:val="0"/>
                <w:iCs w:val="0"/>
                <w:caps w:val="0"/>
                <w:color w:val="000000"/>
                <w:spacing w:val="0"/>
                <w:sz w:val="18"/>
                <w:szCs w:val="18"/>
                <w:u w:val="none"/>
              </w:rPr>
              <w:t>lucocorticoid</w:t>
            </w:r>
          </w:p>
        </w:tc>
        <w:tc>
          <w:tcPr>
            <w:tcW w:w="4261" w:type="dxa"/>
          </w:tcPr>
          <w:p w14:paraId="6457A001">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0.0000000000</w:t>
            </w:r>
          </w:p>
        </w:tc>
      </w:tr>
      <w:tr w14:paraId="390ED5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55DB5D59">
            <w:pPr>
              <w:jc w:val="center"/>
              <w:rPr>
                <w:rFonts w:hint="default" w:ascii="Times New Roman" w:hAnsi="Times New Roman" w:eastAsia="宋体" w:cs="Times New Roman"/>
                <w:vertAlign w:val="baseline"/>
                <w:lang w:val="en-US" w:eastAsia="zh-CN"/>
              </w:rPr>
            </w:pPr>
            <w:r>
              <w:rPr>
                <w:rFonts w:hint="default" w:ascii="Times New Roman" w:hAnsi="Times New Roman" w:eastAsia="Helvetica" w:cs="Times New Roman"/>
                <w:b w:val="0"/>
                <w:bCs w:val="0"/>
                <w:i w:val="0"/>
                <w:iCs w:val="0"/>
                <w:caps w:val="0"/>
                <w:color w:val="000000"/>
                <w:spacing w:val="0"/>
                <w:sz w:val="18"/>
                <w:szCs w:val="18"/>
                <w:u w:val="none"/>
              </w:rPr>
              <w:t>PROM</w:t>
            </w:r>
            <w:r>
              <w:rPr>
                <w:rFonts w:hint="eastAsia" w:ascii="Times New Roman" w:hAnsi="Times New Roman" w:eastAsia="宋体" w:cs="Times New Roman"/>
                <w:b w:val="0"/>
                <w:bCs w:val="0"/>
                <w:i w:val="0"/>
                <w:iCs w:val="0"/>
                <w:caps w:val="0"/>
                <w:color w:val="000000"/>
                <w:spacing w:val="0"/>
                <w:sz w:val="18"/>
                <w:szCs w:val="18"/>
                <w:u w:val="none"/>
                <w:lang w:val="en-US" w:eastAsia="zh-CN"/>
              </w:rPr>
              <w:t xml:space="preserve"> &gt;18 hours</w:t>
            </w:r>
          </w:p>
        </w:tc>
        <w:tc>
          <w:tcPr>
            <w:tcW w:w="4261" w:type="dxa"/>
          </w:tcPr>
          <w:p w14:paraId="70E2329B">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0.0000000000</w:t>
            </w:r>
          </w:p>
        </w:tc>
      </w:tr>
      <w:tr w14:paraId="2D7329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6062FBD9">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Prenatal</w:t>
            </w:r>
            <w:r>
              <w:rPr>
                <w:rFonts w:hint="eastAsia" w:ascii="Times New Roman" w:hAnsi="Times New Roman" w:eastAsia="宋体" w:cs="Times New Roman"/>
                <w:b w:val="0"/>
                <w:bCs w:val="0"/>
                <w:i w:val="0"/>
                <w:iCs w:val="0"/>
                <w:caps w:val="0"/>
                <w:color w:val="000000"/>
                <w:spacing w:val="0"/>
                <w:sz w:val="18"/>
                <w:szCs w:val="18"/>
                <w:u w:val="none"/>
                <w:lang w:val="en-US" w:eastAsia="zh-CN"/>
              </w:rPr>
              <w:t xml:space="preserve"> a</w:t>
            </w:r>
            <w:r>
              <w:rPr>
                <w:rFonts w:hint="default" w:ascii="Times New Roman" w:hAnsi="Times New Roman" w:eastAsia="Helvetica" w:cs="Times New Roman"/>
                <w:b w:val="0"/>
                <w:bCs w:val="0"/>
                <w:i w:val="0"/>
                <w:iCs w:val="0"/>
                <w:caps w:val="0"/>
                <w:color w:val="000000"/>
                <w:spacing w:val="0"/>
                <w:sz w:val="18"/>
                <w:szCs w:val="18"/>
                <w:u w:val="none"/>
              </w:rPr>
              <w:t>nti</w:t>
            </w:r>
            <w:r>
              <w:rPr>
                <w:rFonts w:hint="eastAsia" w:ascii="Times New Roman" w:hAnsi="Times New Roman" w:eastAsia="宋体" w:cs="Times New Roman"/>
                <w:b w:val="0"/>
                <w:bCs w:val="0"/>
                <w:i w:val="0"/>
                <w:iCs w:val="0"/>
                <w:caps w:val="0"/>
                <w:color w:val="000000"/>
                <w:spacing w:val="0"/>
                <w:sz w:val="18"/>
                <w:szCs w:val="18"/>
                <w:u w:val="none"/>
                <w:lang w:val="en-US" w:eastAsia="zh-CN"/>
              </w:rPr>
              <w:t>-</w:t>
            </w:r>
            <w:r>
              <w:rPr>
                <w:rFonts w:hint="default" w:ascii="Times New Roman" w:hAnsi="Times New Roman" w:eastAsia="Helvetica" w:cs="Times New Roman"/>
                <w:b w:val="0"/>
                <w:bCs w:val="0"/>
                <w:i w:val="0"/>
                <w:iCs w:val="0"/>
                <w:caps w:val="0"/>
                <w:color w:val="000000"/>
                <w:spacing w:val="0"/>
                <w:sz w:val="18"/>
                <w:szCs w:val="18"/>
                <w:u w:val="none"/>
              </w:rPr>
              <w:t>infection</w:t>
            </w:r>
          </w:p>
        </w:tc>
        <w:tc>
          <w:tcPr>
            <w:tcW w:w="4261" w:type="dxa"/>
          </w:tcPr>
          <w:p w14:paraId="2C72FD86">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0.0000000000</w:t>
            </w:r>
          </w:p>
        </w:tc>
      </w:tr>
      <w:tr w14:paraId="735230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79978823">
            <w:pPr>
              <w:jc w:val="center"/>
              <w:rPr>
                <w:rFonts w:hint="default" w:ascii="Times New Roman" w:hAnsi="Times New Roman" w:cs="Times New Roman"/>
                <w:vertAlign w:val="baseline"/>
              </w:rPr>
            </w:pPr>
            <w:r>
              <w:rPr>
                <w:rFonts w:hint="eastAsia" w:ascii="Times New Roman" w:hAnsi="Times New Roman" w:eastAsia="宋体" w:cs="Times New Roman"/>
                <w:b w:val="0"/>
                <w:bCs w:val="0"/>
                <w:i w:val="0"/>
                <w:iCs w:val="0"/>
                <w:caps w:val="0"/>
                <w:color w:val="000000"/>
                <w:spacing w:val="0"/>
                <w:sz w:val="18"/>
                <w:szCs w:val="18"/>
                <w:u w:val="none"/>
                <w:lang w:val="en-US" w:eastAsia="zh-CN"/>
              </w:rPr>
              <w:t xml:space="preserve">5min </w:t>
            </w:r>
            <w:r>
              <w:rPr>
                <w:rFonts w:hint="default" w:ascii="Times New Roman" w:hAnsi="Times New Roman" w:eastAsia="Helvetica" w:cs="Times New Roman"/>
                <w:b w:val="0"/>
                <w:bCs w:val="0"/>
                <w:i w:val="0"/>
                <w:iCs w:val="0"/>
                <w:caps w:val="0"/>
                <w:color w:val="000000"/>
                <w:spacing w:val="0"/>
                <w:sz w:val="18"/>
                <w:szCs w:val="18"/>
                <w:u w:val="none"/>
              </w:rPr>
              <w:t>Apgar</w:t>
            </w:r>
          </w:p>
        </w:tc>
        <w:tc>
          <w:tcPr>
            <w:tcW w:w="4261" w:type="dxa"/>
          </w:tcPr>
          <w:p w14:paraId="0AA29502">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-0.1071636157</w:t>
            </w:r>
          </w:p>
        </w:tc>
      </w:tr>
      <w:tr w14:paraId="3F30FC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5317CEE2">
            <w:pPr>
              <w:jc w:val="center"/>
              <w:rPr>
                <w:rFonts w:hint="default" w:ascii="Times New Roman" w:hAnsi="Times New Roman" w:eastAsia="宋体" w:cs="Times New Roman"/>
                <w:vertAlign w:val="baseline"/>
                <w:lang w:val="en-US" w:eastAsia="zh-CN"/>
              </w:rPr>
            </w:pPr>
            <w:r>
              <w:rPr>
                <w:rFonts w:hint="default" w:ascii="Times New Roman" w:hAnsi="Times New Roman" w:eastAsia="Helvetica" w:cs="Times New Roman"/>
                <w:b w:val="0"/>
                <w:bCs w:val="0"/>
                <w:i w:val="0"/>
                <w:iCs w:val="0"/>
                <w:caps w:val="0"/>
                <w:color w:val="000000"/>
                <w:spacing w:val="0"/>
                <w:sz w:val="18"/>
                <w:szCs w:val="18"/>
                <w:u w:val="none"/>
              </w:rPr>
              <w:t>Arterial blood gas pH</w:t>
            </w:r>
            <w:r>
              <w:rPr>
                <w:rFonts w:hint="eastAsia" w:ascii="Times New Roman" w:hAnsi="Times New Roman" w:eastAsia="宋体" w:cs="Times New Roman"/>
                <w:b w:val="0"/>
                <w:bCs w:val="0"/>
                <w:i w:val="0"/>
                <w:iCs w:val="0"/>
                <w:caps w:val="0"/>
                <w:color w:val="000000"/>
                <w:spacing w:val="0"/>
                <w:sz w:val="18"/>
                <w:szCs w:val="18"/>
                <w:u w:val="none"/>
                <w:lang w:val="en-US" w:eastAsia="zh-CN"/>
              </w:rPr>
              <w:t xml:space="preserve"> at birth</w:t>
            </w:r>
          </w:p>
        </w:tc>
        <w:tc>
          <w:tcPr>
            <w:tcW w:w="4261" w:type="dxa"/>
          </w:tcPr>
          <w:p w14:paraId="1B570990">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-1.7589713790</w:t>
            </w:r>
          </w:p>
        </w:tc>
      </w:tr>
      <w:tr w14:paraId="5ACA41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0A115B7B">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 xml:space="preserve">Arterial blood gas </w:t>
            </w:r>
            <w:r>
              <w:rPr>
                <w:rFonts w:hint="eastAsia" w:ascii="Times New Roman" w:hAnsi="Times New Roman" w:eastAsia="宋体" w:cs="Times New Roman"/>
                <w:b w:val="0"/>
                <w:bCs w:val="0"/>
                <w:i w:val="0"/>
                <w:iCs w:val="0"/>
                <w:caps w:val="0"/>
                <w:color w:val="000000"/>
                <w:spacing w:val="0"/>
                <w:sz w:val="18"/>
                <w:szCs w:val="18"/>
                <w:u w:val="none"/>
                <w:lang w:val="en-US" w:eastAsia="zh-CN"/>
              </w:rPr>
              <w:t>BE at birth</w:t>
            </w:r>
          </w:p>
        </w:tc>
        <w:tc>
          <w:tcPr>
            <w:tcW w:w="4261" w:type="dxa"/>
          </w:tcPr>
          <w:p w14:paraId="0205FF9D">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-0.0480584107</w:t>
            </w:r>
          </w:p>
        </w:tc>
      </w:tr>
      <w:tr w14:paraId="75AB79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7BD2204F">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Platelet</w:t>
            </w:r>
            <w:r>
              <w:rPr>
                <w:rFonts w:hint="eastAsia" w:ascii="Times New Roman" w:hAnsi="Times New Roman" w:eastAsia="宋体" w:cs="Times New Roman"/>
                <w:b w:val="0"/>
                <w:bCs w:val="0"/>
                <w:i w:val="0"/>
                <w:iCs w:val="0"/>
                <w:caps w:val="0"/>
                <w:color w:val="000000"/>
                <w:spacing w:val="0"/>
                <w:sz w:val="18"/>
                <w:szCs w:val="18"/>
                <w:u w:val="none"/>
                <w:lang w:val="en-US" w:eastAsia="zh-CN"/>
              </w:rPr>
              <w:t xml:space="preserve"> count after birth</w:t>
            </w:r>
          </w:p>
        </w:tc>
        <w:tc>
          <w:tcPr>
            <w:tcW w:w="4261" w:type="dxa"/>
          </w:tcPr>
          <w:p w14:paraId="3A85720A">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-0.0005243615</w:t>
            </w:r>
          </w:p>
        </w:tc>
      </w:tr>
      <w:tr w14:paraId="2FCD78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0DFD6002">
            <w:pPr>
              <w:jc w:val="center"/>
              <w:rPr>
                <w:rFonts w:hint="eastAsia" w:ascii="Times New Roman" w:hAnsi="Times New Roman" w:eastAsia="宋体" w:cs="Times New Roman"/>
                <w:vertAlign w:val="baseline"/>
                <w:lang w:val="en-US" w:eastAsia="zh-CN"/>
              </w:rPr>
            </w:pPr>
            <w:r>
              <w:rPr>
                <w:rFonts w:hint="default" w:ascii="Times New Roman" w:hAnsi="Times New Roman" w:eastAsia="Helvetica" w:cs="Times New Roman"/>
                <w:b w:val="0"/>
                <w:bCs w:val="0"/>
                <w:i w:val="0"/>
                <w:iCs w:val="0"/>
                <w:caps w:val="0"/>
                <w:color w:val="000000"/>
                <w:spacing w:val="0"/>
                <w:sz w:val="18"/>
                <w:szCs w:val="18"/>
                <w:u w:val="none"/>
              </w:rPr>
              <w:t>White blood cell count</w:t>
            </w:r>
            <w:r>
              <w:rPr>
                <w:rFonts w:hint="eastAsia" w:ascii="Times New Roman" w:hAnsi="Times New Roman" w:eastAsia="宋体" w:cs="Times New Roman"/>
                <w:b w:val="0"/>
                <w:bCs w:val="0"/>
                <w:i w:val="0"/>
                <w:iCs w:val="0"/>
                <w:caps w:val="0"/>
                <w:color w:val="000000"/>
                <w:spacing w:val="0"/>
                <w:sz w:val="18"/>
                <w:szCs w:val="18"/>
                <w:u w:val="none"/>
                <w:lang w:val="en-US" w:eastAsia="zh-CN"/>
              </w:rPr>
              <w:t xml:space="preserve"> after birth</w:t>
            </w:r>
          </w:p>
        </w:tc>
        <w:tc>
          <w:tcPr>
            <w:tcW w:w="4261" w:type="dxa"/>
          </w:tcPr>
          <w:p w14:paraId="4E0A6CA2">
            <w:pPr>
              <w:jc w:val="center"/>
              <w:rPr>
                <w:rFonts w:hint="default" w:ascii="Times New Roman" w:hAnsi="Times New Roman" w:cs="Times New Roman"/>
                <w:vertAlign w:val="baseline"/>
              </w:rPr>
            </w:pPr>
            <w:r>
              <w:rPr>
                <w:rFonts w:hint="default" w:ascii="Times New Roman" w:hAnsi="Times New Roman" w:eastAsia="Helvetica" w:cs="Times New Roman"/>
                <w:b w:val="0"/>
                <w:bCs w:val="0"/>
                <w:i w:val="0"/>
                <w:iCs w:val="0"/>
                <w:caps w:val="0"/>
                <w:color w:val="000000"/>
                <w:spacing w:val="0"/>
                <w:sz w:val="18"/>
                <w:szCs w:val="18"/>
                <w:u w:val="none"/>
              </w:rPr>
              <w:t>0.0000000000</w:t>
            </w:r>
          </w:p>
        </w:tc>
      </w:tr>
    </w:tbl>
    <w:p w14:paraId="5AEACF7D">
      <w:pPr>
        <w:rPr>
          <w:rFonts w:hint="default" w:eastAsiaTheme="minorEastAsia"/>
          <w:lang w:val="en-US" w:eastAsia="zh-CN"/>
        </w:rPr>
      </w:pPr>
      <w:r>
        <w:rPr>
          <w:rFonts w:hint="default" w:ascii="Times New Roman" w:hAnsi="Times New Roman" w:cs="Times New Roman"/>
          <w:lang w:val="en-US" w:eastAsia="zh-CN"/>
        </w:rPr>
        <w:t>A</w:t>
      </w:r>
      <w:r>
        <w:rPr>
          <w:rFonts w:hint="default" w:ascii="Times New Roman" w:hAnsi="Times New Roman" w:cs="Times New Roman"/>
        </w:rPr>
        <w:t>bbreviation</w:t>
      </w:r>
      <w:r>
        <w:rPr>
          <w:rFonts w:hint="default" w:ascii="Times New Roman" w:hAnsi="Times New Roman" w:cs="Times New Roman"/>
          <w:lang w:val="en-US" w:eastAsia="zh-CN"/>
        </w:rPr>
        <w:t>: BE: base excess; PROM: premature rupture of membranes</w:t>
      </w:r>
    </w:p>
    <w:p w14:paraId="7B4B8FFA"/>
    <w:p w14:paraId="208C18C5">
      <w:pPr>
        <w:rPr>
          <w:rFonts w:hint="default" w:ascii="Times New Roman" w:hAnsi="Times New Roman" w:cs="Times New Roman"/>
          <w:b/>
          <w:bCs/>
          <w:sz w:val="24"/>
          <w:szCs w:val="24"/>
        </w:rPr>
      </w:pPr>
    </w:p>
    <w:p w14:paraId="53BD4B15">
      <w:pPr>
        <w:rPr>
          <w:rFonts w:hint="default" w:ascii="Times New Roman" w:hAnsi="Times New Roman" w:cs="Times New Roman"/>
          <w:b/>
          <w:bCs/>
          <w:sz w:val="24"/>
          <w:szCs w:val="24"/>
        </w:rPr>
      </w:pPr>
    </w:p>
    <w:p w14:paraId="2125E262">
      <w:pPr>
        <w:rPr>
          <w:rFonts w:hint="default" w:ascii="Times New Roman" w:hAnsi="Times New Roman" w:cs="Times New Roman"/>
          <w:b/>
          <w:bCs/>
          <w:sz w:val="24"/>
          <w:szCs w:val="24"/>
        </w:rPr>
      </w:pPr>
    </w:p>
    <w:p w14:paraId="23D30B1A">
      <w:pPr>
        <w:rPr>
          <w:rFonts w:hint="default" w:ascii="Times New Roman" w:hAnsi="Times New Roman" w:cs="Times New Roman"/>
          <w:b/>
          <w:bCs/>
          <w:sz w:val="24"/>
          <w:szCs w:val="24"/>
        </w:rPr>
      </w:pPr>
    </w:p>
    <w:p w14:paraId="66E917BA">
      <w:pPr>
        <w:rPr>
          <w:rFonts w:hint="default" w:ascii="Times New Roman" w:hAnsi="Times New Roman" w:cs="Times New Roman"/>
          <w:b/>
          <w:bCs/>
          <w:sz w:val="24"/>
          <w:szCs w:val="24"/>
        </w:rPr>
      </w:pPr>
    </w:p>
    <w:p w14:paraId="3C238A81">
      <w:pPr>
        <w:rPr>
          <w:rFonts w:hint="default" w:ascii="Times New Roman" w:hAnsi="Times New Roman" w:cs="Times New Roman"/>
          <w:b/>
          <w:bCs/>
          <w:sz w:val="24"/>
          <w:szCs w:val="24"/>
        </w:rPr>
      </w:pPr>
    </w:p>
    <w:p w14:paraId="40713BBF">
      <w:pPr>
        <w:rPr>
          <w:rFonts w:hint="default" w:ascii="Times New Roman" w:hAnsi="Times New Roman" w:cs="Times New Roman"/>
          <w:b/>
          <w:bCs/>
          <w:sz w:val="24"/>
          <w:szCs w:val="24"/>
        </w:rPr>
      </w:pPr>
    </w:p>
    <w:p w14:paraId="663D8F16">
      <w:pPr>
        <w:rPr>
          <w:rFonts w:hint="default" w:ascii="Times New Roman" w:hAnsi="Times New Roman" w:cs="Times New Roman"/>
          <w:b/>
          <w:bCs/>
          <w:sz w:val="24"/>
          <w:szCs w:val="24"/>
        </w:rPr>
      </w:pPr>
    </w:p>
    <w:p w14:paraId="450CFD6D">
      <w:pPr>
        <w:rPr>
          <w:rFonts w:hint="default" w:ascii="Times New Roman" w:hAnsi="Times New Roman" w:cs="Times New Roman"/>
          <w:b/>
          <w:bCs/>
          <w:sz w:val="24"/>
          <w:szCs w:val="24"/>
        </w:rPr>
      </w:pPr>
    </w:p>
    <w:p w14:paraId="1C8E82F6">
      <w:pPr>
        <w:rPr>
          <w:rFonts w:hint="default" w:ascii="Times New Roman" w:hAnsi="Times New Roman" w:cs="Times New Roman"/>
          <w:b/>
          <w:bCs/>
          <w:sz w:val="24"/>
          <w:szCs w:val="24"/>
        </w:rPr>
      </w:pPr>
    </w:p>
    <w:p w14:paraId="0B45CB3C">
      <w:pPr>
        <w:rPr>
          <w:rFonts w:hint="default" w:ascii="Times New Roman" w:hAnsi="Times New Roman" w:cs="Times New Roman"/>
          <w:b/>
          <w:bCs/>
          <w:sz w:val="24"/>
          <w:szCs w:val="24"/>
        </w:rPr>
      </w:pPr>
    </w:p>
    <w:p w14:paraId="7FDC1854">
      <w:pPr>
        <w:rPr>
          <w:rFonts w:hint="default" w:ascii="Times New Roman" w:hAnsi="Times New Roman" w:cs="Times New Roman"/>
          <w:b/>
          <w:bCs/>
          <w:sz w:val="24"/>
          <w:szCs w:val="24"/>
        </w:rPr>
      </w:pPr>
    </w:p>
    <w:p w14:paraId="0B7A48DF">
      <w:pPr>
        <w:rPr>
          <w:rFonts w:hint="default" w:ascii="Times New Roman" w:hAnsi="Times New Roman" w:cs="Times New Roman"/>
          <w:b/>
          <w:bCs/>
          <w:sz w:val="24"/>
          <w:szCs w:val="24"/>
        </w:rPr>
      </w:pPr>
    </w:p>
    <w:p w14:paraId="3C8FF759">
      <w:pPr>
        <w:rPr>
          <w:rFonts w:hint="default" w:ascii="Times New Roman" w:hAnsi="Times New Roman" w:cs="Times New Roman"/>
          <w:b/>
          <w:bCs/>
          <w:sz w:val="24"/>
          <w:szCs w:val="24"/>
        </w:rPr>
      </w:pPr>
    </w:p>
    <w:p w14:paraId="7FDFF2AA">
      <w:pPr>
        <w:rPr>
          <w:rFonts w:hint="default" w:ascii="Times New Roman" w:hAnsi="Times New Roman" w:cs="Times New Roman"/>
          <w:b/>
          <w:bCs/>
          <w:sz w:val="24"/>
          <w:szCs w:val="24"/>
        </w:rPr>
      </w:pPr>
    </w:p>
    <w:p w14:paraId="7B6239D2">
      <w:pPr>
        <w:rPr>
          <w:rFonts w:hint="default" w:ascii="Times New Roman" w:hAnsi="Times New Roman" w:cs="Times New Roman"/>
          <w:b/>
          <w:bCs/>
          <w:sz w:val="24"/>
          <w:szCs w:val="24"/>
        </w:rPr>
      </w:pPr>
    </w:p>
    <w:p w14:paraId="46742767">
      <w:pPr>
        <w:rPr>
          <w:rFonts w:hint="default" w:ascii="Times New Roman" w:hAnsi="Times New Roman" w:cs="Times New Roman"/>
          <w:b/>
          <w:bCs/>
          <w:sz w:val="24"/>
          <w:szCs w:val="24"/>
        </w:rPr>
      </w:pPr>
    </w:p>
    <w:p w14:paraId="57CB30EE">
      <w:pPr>
        <w:rPr>
          <w:rFonts w:hint="default" w:ascii="Times New Roman" w:hAnsi="Times New Roman" w:cs="Times New Roman"/>
          <w:b/>
          <w:bCs/>
          <w:sz w:val="24"/>
          <w:szCs w:val="24"/>
        </w:rPr>
      </w:pPr>
    </w:p>
    <w:p w14:paraId="0F240708">
      <w:pPr>
        <w:rPr>
          <w:rFonts w:hint="default" w:ascii="Times New Roman" w:hAnsi="Times New Roman" w:cs="Times New Roman"/>
          <w:b/>
          <w:bCs/>
          <w:sz w:val="24"/>
          <w:szCs w:val="24"/>
        </w:rPr>
      </w:pPr>
    </w:p>
    <w:p w14:paraId="72B35EB0">
      <w:pPr>
        <w:rPr>
          <w:rFonts w:hint="default" w:ascii="Times New Roman" w:hAnsi="Times New Roman" w:cs="Times New Roman"/>
          <w:b/>
          <w:bCs/>
          <w:sz w:val="24"/>
          <w:szCs w:val="24"/>
        </w:rPr>
      </w:pPr>
    </w:p>
    <w:p w14:paraId="2854BA66">
      <w:pPr>
        <w:rPr>
          <w:rFonts w:hint="default" w:ascii="Times New Roman" w:hAnsi="Times New Roman" w:cs="Times New Roman"/>
          <w:b/>
          <w:bCs/>
          <w:sz w:val="24"/>
          <w:szCs w:val="24"/>
        </w:rPr>
      </w:pPr>
    </w:p>
    <w:p w14:paraId="2E3E1288">
      <w:pPr>
        <w:rPr>
          <w:rFonts w:hint="default" w:ascii="Times New Roman" w:hAnsi="Times New Roman" w:cs="Times New Roman"/>
          <w:b/>
          <w:bCs/>
          <w:sz w:val="24"/>
          <w:szCs w:val="24"/>
        </w:rPr>
      </w:pPr>
    </w:p>
    <w:p w14:paraId="095044E9">
      <w:pPr>
        <w:rPr>
          <w:rFonts w:hint="default" w:ascii="Times New Roman" w:hAnsi="Times New Roman" w:cs="Times New Roman"/>
          <w:b/>
          <w:bCs/>
          <w:sz w:val="24"/>
          <w:szCs w:val="24"/>
        </w:rPr>
      </w:pPr>
    </w:p>
    <w:p w14:paraId="27C3754A">
      <w:pPr>
        <w:rPr>
          <w:rFonts w:hint="default" w:ascii="Times New Roman" w:hAnsi="Times New Roman" w:cs="Times New Roman"/>
          <w:b/>
          <w:bCs/>
          <w:sz w:val="24"/>
          <w:szCs w:val="24"/>
        </w:rPr>
      </w:pPr>
    </w:p>
    <w:p w14:paraId="71EF0264">
      <w:pPr>
        <w:rPr>
          <w:rFonts w:hint="default" w:ascii="Times New Roman" w:hAnsi="Times New Roman" w:cs="Times New Roman"/>
          <w:b/>
          <w:bCs/>
          <w:sz w:val="24"/>
          <w:szCs w:val="24"/>
        </w:rPr>
      </w:pPr>
    </w:p>
    <w:p w14:paraId="5767631F">
      <w:pPr>
        <w:rPr>
          <w:rFonts w:hint="default" w:ascii="Times New Roman" w:hAnsi="Times New Roman" w:cs="Times New Roman"/>
          <w:b/>
          <w:bCs/>
          <w:sz w:val="24"/>
          <w:szCs w:val="24"/>
        </w:rPr>
      </w:pPr>
    </w:p>
    <w:p w14:paraId="167FCB2B">
      <w:pPr>
        <w:rPr>
          <w:rFonts w:hint="default" w:ascii="Times New Roman" w:hAnsi="Times New Roman" w:cs="Times New Roman"/>
          <w:b/>
          <w:bCs/>
          <w:sz w:val="24"/>
          <w:szCs w:val="24"/>
        </w:rPr>
      </w:pPr>
    </w:p>
    <w:p w14:paraId="5EABF596">
      <w:pPr>
        <w:rPr>
          <w:rFonts w:hint="default" w:ascii="Times New Roman" w:hAnsi="Times New Roman" w:cs="Times New Roman"/>
          <w:sz w:val="24"/>
          <w:szCs w:val="24"/>
        </w:rPr>
      </w:pPr>
      <w:r>
        <w:rPr>
          <w:rFonts w:hint="default" w:ascii="Times New Roman" w:hAnsi="Times New Roman" w:cs="Times New Roman"/>
          <w:b/>
          <w:bCs/>
          <w:sz w:val="24"/>
          <w:szCs w:val="24"/>
        </w:rPr>
        <w:t xml:space="preserve">Supplementary </w:t>
      </w:r>
      <w:r>
        <w:rPr>
          <w:rFonts w:hint="default" w:ascii="Times New Roman" w:hAnsi="Times New Roman" w:cs="Times New Roman"/>
          <w:b/>
          <w:bCs/>
          <w:sz w:val="24"/>
          <w:szCs w:val="24"/>
          <w:lang w:val="en-US" w:eastAsia="zh-CN"/>
        </w:rPr>
        <w:t>F</w:t>
      </w:r>
      <w:r>
        <w:rPr>
          <w:rFonts w:hint="default" w:ascii="Times New Roman" w:hAnsi="Times New Roman" w:cs="Times New Roman"/>
          <w:b/>
          <w:bCs/>
          <w:sz w:val="24"/>
          <w:szCs w:val="24"/>
        </w:rPr>
        <w:t>igure</w:t>
      </w:r>
      <w:r>
        <w:rPr>
          <w:rFonts w:hint="eastAsia" w:ascii="Times New Roman" w:hAnsi="Times New Roman" w:cs="Times New Roman"/>
          <w:b/>
          <w:bCs/>
          <w:sz w:val="24"/>
          <w:szCs w:val="24"/>
          <w:lang w:val="en-US" w:eastAsia="zh-CN"/>
        </w:rPr>
        <w:t>2</w:t>
      </w:r>
      <w:r>
        <w:rPr>
          <w:rFonts w:hint="default" w:ascii="Times New Roman" w:hAnsi="Times New Roman" w:cs="Times New Roman"/>
          <w:b/>
          <w:bCs/>
          <w:sz w:val="24"/>
          <w:szCs w:val="24"/>
        </w:rPr>
        <w:t>. The variables screened by LASSO regression</w:t>
      </w:r>
      <w:r>
        <w:rPr>
          <w:rFonts w:hint="default" w:ascii="Times New Roman" w:hAnsi="Times New Roman" w:cs="Times New Roman"/>
          <w:sz w:val="24"/>
          <w:szCs w:val="24"/>
        </w:rPr>
        <w:t xml:space="preserve"> (Cross validation curve. The horizontal axis represents the Log Lambda value. The vertical axis represents the mean squared error.) (10-fold cross-validation was applied to select the most suitable feature)</w:t>
      </w:r>
    </w:p>
    <w:p w14:paraId="3E7C9535">
      <w:r>
        <w:drawing>
          <wp:inline distT="0" distB="0" distL="114300" distR="114300">
            <wp:extent cx="5267325" cy="4060825"/>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67325" cy="4060825"/>
                    </a:xfrm>
                    <a:prstGeom prst="rect">
                      <a:avLst/>
                    </a:prstGeom>
                    <a:noFill/>
                    <a:ln>
                      <a:noFill/>
                    </a:ln>
                  </pic:spPr>
                </pic:pic>
              </a:graphicData>
            </a:graphic>
          </wp:inline>
        </w:drawing>
      </w:r>
    </w:p>
    <w:p w14:paraId="4AA3F3FE"/>
    <w:p w14:paraId="4B1E4E38">
      <w:pPr>
        <w:rPr>
          <w:rFonts w:hint="default" w:ascii="Times New Roman" w:hAnsi="Times New Roman" w:cs="Times New Roman"/>
          <w:b/>
          <w:bCs/>
          <w:sz w:val="24"/>
          <w:szCs w:val="24"/>
        </w:rPr>
      </w:pPr>
    </w:p>
    <w:p w14:paraId="797912C5">
      <w:pPr>
        <w:rPr>
          <w:rFonts w:hint="default" w:ascii="Times New Roman" w:hAnsi="Times New Roman" w:cs="Times New Roman"/>
          <w:b/>
          <w:bCs/>
          <w:sz w:val="24"/>
          <w:szCs w:val="24"/>
        </w:rPr>
      </w:pPr>
    </w:p>
    <w:p w14:paraId="2B109B9C">
      <w:pPr>
        <w:rPr>
          <w:rFonts w:hint="default" w:ascii="Times New Roman" w:hAnsi="Times New Roman" w:cs="Times New Roman"/>
          <w:b/>
          <w:bCs/>
          <w:sz w:val="24"/>
          <w:szCs w:val="24"/>
        </w:rPr>
      </w:pPr>
    </w:p>
    <w:p w14:paraId="4E041DE2">
      <w:pPr>
        <w:rPr>
          <w:rFonts w:hint="default" w:ascii="Times New Roman" w:hAnsi="Times New Roman" w:cs="Times New Roman"/>
          <w:b/>
          <w:bCs/>
          <w:sz w:val="24"/>
          <w:szCs w:val="24"/>
        </w:rPr>
      </w:pPr>
    </w:p>
    <w:p w14:paraId="6015FC6D">
      <w:pPr>
        <w:rPr>
          <w:rFonts w:hint="default" w:ascii="Times New Roman" w:hAnsi="Times New Roman" w:cs="Times New Roman"/>
          <w:b/>
          <w:bCs/>
          <w:sz w:val="24"/>
          <w:szCs w:val="24"/>
        </w:rPr>
      </w:pPr>
    </w:p>
    <w:p w14:paraId="36A0CBD8">
      <w:pPr>
        <w:rPr>
          <w:rFonts w:hint="default" w:ascii="Times New Roman" w:hAnsi="Times New Roman" w:cs="Times New Roman"/>
          <w:b/>
          <w:bCs/>
          <w:sz w:val="24"/>
          <w:szCs w:val="24"/>
        </w:rPr>
      </w:pPr>
    </w:p>
    <w:p w14:paraId="7DAD2E24">
      <w:pPr>
        <w:rPr>
          <w:rFonts w:hint="default" w:ascii="Times New Roman" w:hAnsi="Times New Roman" w:cs="Times New Roman"/>
          <w:b/>
          <w:bCs/>
          <w:sz w:val="24"/>
          <w:szCs w:val="24"/>
        </w:rPr>
      </w:pPr>
    </w:p>
    <w:p w14:paraId="0C0BD734">
      <w:pPr>
        <w:rPr>
          <w:rFonts w:hint="default" w:ascii="Times New Roman" w:hAnsi="Times New Roman" w:cs="Times New Roman"/>
          <w:b/>
          <w:bCs/>
          <w:sz w:val="24"/>
          <w:szCs w:val="24"/>
        </w:rPr>
      </w:pPr>
    </w:p>
    <w:p w14:paraId="36257EB3">
      <w:pPr>
        <w:rPr>
          <w:rFonts w:hint="default" w:ascii="Times New Roman" w:hAnsi="Times New Roman" w:cs="Times New Roman"/>
          <w:b/>
          <w:bCs/>
          <w:sz w:val="24"/>
          <w:szCs w:val="24"/>
        </w:rPr>
      </w:pPr>
    </w:p>
    <w:p w14:paraId="17EC3F99">
      <w:pPr>
        <w:rPr>
          <w:rFonts w:hint="default" w:ascii="Times New Roman" w:hAnsi="Times New Roman" w:cs="Times New Roman"/>
          <w:b/>
          <w:bCs/>
          <w:sz w:val="24"/>
          <w:szCs w:val="24"/>
        </w:rPr>
      </w:pPr>
    </w:p>
    <w:p w14:paraId="18EEE9A5">
      <w:pPr>
        <w:rPr>
          <w:rFonts w:hint="default" w:ascii="Times New Roman" w:hAnsi="Times New Roman" w:cs="Times New Roman"/>
          <w:b/>
          <w:bCs/>
          <w:sz w:val="24"/>
          <w:szCs w:val="24"/>
        </w:rPr>
      </w:pPr>
    </w:p>
    <w:p w14:paraId="17500CC5">
      <w:pPr>
        <w:rPr>
          <w:rFonts w:hint="default" w:ascii="Times New Roman" w:hAnsi="Times New Roman" w:cs="Times New Roman"/>
          <w:b/>
          <w:bCs/>
          <w:sz w:val="24"/>
          <w:szCs w:val="24"/>
        </w:rPr>
      </w:pPr>
    </w:p>
    <w:p w14:paraId="3A182098">
      <w:pPr>
        <w:rPr>
          <w:rFonts w:hint="default" w:ascii="Times New Roman" w:hAnsi="Times New Roman" w:cs="Times New Roman"/>
          <w:b/>
          <w:bCs/>
          <w:sz w:val="24"/>
          <w:szCs w:val="24"/>
        </w:rPr>
      </w:pPr>
    </w:p>
    <w:p w14:paraId="2C9EB356">
      <w:pPr>
        <w:rPr>
          <w:rFonts w:hint="default" w:ascii="Times New Roman" w:hAnsi="Times New Roman" w:cs="Times New Roman"/>
          <w:b/>
          <w:bCs/>
          <w:sz w:val="24"/>
          <w:szCs w:val="24"/>
        </w:rPr>
      </w:pPr>
    </w:p>
    <w:p w14:paraId="6840CEFF">
      <w:pPr>
        <w:rPr>
          <w:rFonts w:hint="default" w:ascii="Times New Roman" w:hAnsi="Times New Roman" w:cs="Times New Roman"/>
          <w:b/>
          <w:bCs/>
          <w:sz w:val="24"/>
          <w:szCs w:val="24"/>
        </w:rPr>
      </w:pPr>
    </w:p>
    <w:p w14:paraId="3AE7A3B2">
      <w:pPr>
        <w:rPr>
          <w:rFonts w:hint="default" w:ascii="Times New Roman" w:hAnsi="Times New Roman" w:cs="Times New Roman"/>
          <w:b/>
          <w:bCs/>
          <w:sz w:val="24"/>
          <w:szCs w:val="24"/>
        </w:rPr>
      </w:pPr>
    </w:p>
    <w:p w14:paraId="7546435D">
      <w:pPr>
        <w:rPr>
          <w:rFonts w:hint="default" w:ascii="Times New Roman" w:hAnsi="Times New Roman" w:cs="Times New Roman"/>
          <w:b/>
          <w:bCs/>
          <w:sz w:val="24"/>
          <w:szCs w:val="24"/>
        </w:rPr>
      </w:pPr>
    </w:p>
    <w:p w14:paraId="5A029B91">
      <w:pPr>
        <w:rPr>
          <w:rFonts w:hint="default" w:ascii="Times New Roman" w:hAnsi="Times New Roman" w:cs="Times New Roman"/>
          <w:b/>
          <w:bCs/>
          <w:sz w:val="24"/>
          <w:szCs w:val="24"/>
        </w:rPr>
      </w:pPr>
    </w:p>
    <w:p w14:paraId="377E3617">
      <w:pPr>
        <w:rPr>
          <w:rFonts w:hint="default" w:ascii="Times New Roman" w:hAnsi="Times New Roman" w:cs="Times New Roman"/>
          <w:sz w:val="24"/>
          <w:szCs w:val="24"/>
        </w:rPr>
      </w:pPr>
      <w:r>
        <w:rPr>
          <w:rFonts w:hint="default" w:ascii="Times New Roman" w:hAnsi="Times New Roman" w:cs="Times New Roman"/>
          <w:b/>
          <w:bCs/>
          <w:sz w:val="24"/>
          <w:szCs w:val="24"/>
        </w:rPr>
        <w:t xml:space="preserve">Supplementary </w:t>
      </w:r>
      <w:r>
        <w:rPr>
          <w:rFonts w:hint="default" w:ascii="Times New Roman" w:hAnsi="Times New Roman" w:cs="Times New Roman"/>
          <w:b/>
          <w:bCs/>
          <w:sz w:val="24"/>
          <w:szCs w:val="24"/>
          <w:lang w:val="en-US" w:eastAsia="zh-CN"/>
        </w:rPr>
        <w:t>F</w:t>
      </w:r>
      <w:r>
        <w:rPr>
          <w:rFonts w:hint="default" w:ascii="Times New Roman" w:hAnsi="Times New Roman" w:cs="Times New Roman"/>
          <w:b/>
          <w:bCs/>
          <w:sz w:val="24"/>
          <w:szCs w:val="24"/>
        </w:rPr>
        <w:t>igure</w:t>
      </w:r>
      <w:r>
        <w:rPr>
          <w:rFonts w:hint="eastAsia" w:ascii="Times New Roman" w:hAnsi="Times New Roman" w:cs="Times New Roman"/>
          <w:b/>
          <w:bCs/>
          <w:sz w:val="24"/>
          <w:szCs w:val="24"/>
          <w:lang w:val="en-US" w:eastAsia="zh-CN"/>
        </w:rPr>
        <w:t>3</w:t>
      </w:r>
      <w:r>
        <w:rPr>
          <w:rFonts w:hint="default" w:ascii="Times New Roman" w:hAnsi="Times New Roman" w:cs="Times New Roman"/>
          <w:b/>
          <w:bCs/>
          <w:sz w:val="24"/>
          <w:szCs w:val="24"/>
        </w:rPr>
        <w:t>. The variables screened by LASSO regression</w:t>
      </w:r>
      <w:r>
        <w:rPr>
          <w:rFonts w:hint="default" w:ascii="Times New Roman" w:hAnsi="Times New Roman" w:cs="Times New Roman"/>
          <w:sz w:val="24"/>
          <w:szCs w:val="24"/>
        </w:rPr>
        <w:t xml:space="preserve"> (Coefficient path plot. The horizontal axis represents the Log Lambda value. The vertical axis represents the coefficient.) (10-fold cross-validation was applied to select the most suitable feature)</w:t>
      </w:r>
    </w:p>
    <w:p w14:paraId="16EFCC93">
      <w:r>
        <w:drawing>
          <wp:inline distT="0" distB="0" distL="114300" distR="114300">
            <wp:extent cx="5268595" cy="3950335"/>
            <wp:effectExtent l="0" t="0" r="8255"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268595" cy="3950335"/>
                    </a:xfrm>
                    <a:prstGeom prst="rect">
                      <a:avLst/>
                    </a:prstGeom>
                    <a:noFill/>
                    <a:ln>
                      <a:noFill/>
                    </a:ln>
                  </pic:spPr>
                </pic:pic>
              </a:graphicData>
            </a:graphic>
          </wp:inline>
        </w:drawing>
      </w:r>
    </w:p>
    <w:p w14:paraId="6FA4C387"/>
    <w:p w14:paraId="6FB8CAB1"/>
    <w:p w14:paraId="70C99882"/>
    <w:p w14:paraId="28A0D1D2"/>
    <w:p w14:paraId="1CD72E6C"/>
    <w:p w14:paraId="79D9AABD"/>
    <w:p w14:paraId="6211EB59"/>
    <w:p w14:paraId="597AF4FC"/>
    <w:p w14:paraId="76BEFA81"/>
    <w:p w14:paraId="5B730BB1"/>
    <w:p w14:paraId="2E791B13"/>
    <w:p w14:paraId="1837C3F4"/>
    <w:p w14:paraId="179EC693"/>
    <w:p w14:paraId="22CAD85D"/>
    <w:p w14:paraId="5E6E3608"/>
    <w:p w14:paraId="270AC0F4"/>
    <w:p w14:paraId="01CB2447"/>
    <w:p w14:paraId="681A804A"/>
    <w:p w14:paraId="0D143009">
      <w:pPr>
        <w:keepNext/>
        <w:widowControl/>
        <w:pBdr>
          <w:top w:val="none" w:color="000000" w:sz="0" w:space="0"/>
          <w:left w:val="none" w:color="000000" w:sz="0" w:space="0"/>
          <w:bottom w:val="none" w:color="000000" w:sz="0" w:space="0"/>
          <w:right w:val="none" w:color="000000" w:sz="0" w:space="0"/>
        </w:pBdr>
        <w:spacing w:before="60" w:after="60" w:line="240" w:lineRule="auto"/>
        <w:ind w:right="60"/>
        <w:rPr>
          <w:rFonts w:ascii="Times New Roman" w:hAnsi="Times New Roman" w:eastAsia="Arial" w:cs="Times New Roman"/>
          <w:bCs/>
          <w:color w:val="000000"/>
          <w:kern w:val="0"/>
          <w:sz w:val="24"/>
          <w:szCs w:val="24"/>
          <w:lang w:eastAsia="en-US"/>
        </w:rPr>
      </w:pPr>
      <w:r>
        <w:rPr>
          <w:rFonts w:ascii="Times New Roman" w:hAnsi="Times New Roman" w:eastAsia="Arial" w:cs="Times New Roman"/>
          <w:b/>
          <w:bCs/>
          <w:color w:val="auto"/>
          <w:kern w:val="0"/>
          <w:sz w:val="24"/>
          <w:szCs w:val="24"/>
          <w:lang w:eastAsia="en-US"/>
        </w:rPr>
        <w:t xml:space="preserve">Supplementary </w:t>
      </w:r>
      <w:r>
        <w:rPr>
          <w:rFonts w:hint="eastAsia" w:ascii="Times New Roman" w:hAnsi="Times New Roman" w:eastAsia="宋体" w:cs="Times New Roman"/>
          <w:b/>
          <w:bCs/>
          <w:color w:val="auto"/>
          <w:kern w:val="0"/>
          <w:sz w:val="24"/>
          <w:szCs w:val="24"/>
          <w:lang w:val="en-US" w:eastAsia="zh-CN"/>
        </w:rPr>
        <w:t>T</w:t>
      </w:r>
      <w:r>
        <w:rPr>
          <w:rFonts w:ascii="Times New Roman" w:hAnsi="Times New Roman" w:eastAsia="Arial" w:cs="Times New Roman"/>
          <w:b/>
          <w:bCs/>
          <w:color w:val="auto"/>
          <w:kern w:val="0"/>
          <w:sz w:val="24"/>
          <w:szCs w:val="24"/>
          <w:lang w:eastAsia="en-US"/>
        </w:rPr>
        <w:t>able</w:t>
      </w:r>
      <w:r>
        <w:rPr>
          <w:rFonts w:hint="eastAsia" w:ascii="Times New Roman" w:hAnsi="Times New Roman" w:eastAsia="宋体" w:cs="Times New Roman"/>
          <w:b/>
          <w:bCs/>
          <w:color w:val="auto"/>
          <w:kern w:val="0"/>
          <w:sz w:val="24"/>
          <w:szCs w:val="24"/>
          <w:lang w:val="en-US" w:eastAsia="zh-CN"/>
        </w:rPr>
        <w:t>5</w:t>
      </w:r>
      <w:r>
        <w:rPr>
          <w:rFonts w:ascii="Times New Roman" w:hAnsi="Times New Roman" w:eastAsia="Arial" w:cs="Times New Roman"/>
          <w:b/>
          <w:bCs/>
          <w:color w:val="000000"/>
          <w:kern w:val="0"/>
          <w:sz w:val="24"/>
          <w:szCs w:val="24"/>
          <w:lang w:eastAsia="en-US"/>
        </w:rPr>
        <w:t>.</w:t>
      </w:r>
      <w:r>
        <w:rPr>
          <w:rFonts w:ascii="Times New Roman" w:hAnsi="Times New Roman" w:eastAsia="Arial" w:cs="Times New Roman"/>
          <w:bCs/>
          <w:color w:val="000000"/>
          <w:kern w:val="0"/>
          <w:sz w:val="24"/>
          <w:szCs w:val="24"/>
          <w:lang w:eastAsia="en-US"/>
        </w:rPr>
        <w:t xml:space="preserve"> </w:t>
      </w:r>
      <w:r>
        <w:rPr>
          <w:rFonts w:ascii="Times New Roman" w:hAnsi="Times New Roman" w:eastAsia="Arial" w:cs="Times New Roman"/>
          <w:b/>
          <w:bCs w:val="0"/>
          <w:color w:val="000000"/>
          <w:kern w:val="0"/>
          <w:sz w:val="24"/>
          <w:szCs w:val="24"/>
          <w:lang w:eastAsia="en-US"/>
        </w:rPr>
        <w:t xml:space="preserve">Association between pulmonary hemorrhage and BPD by multi-model analysis based on </w:t>
      </w:r>
      <w:r>
        <w:rPr>
          <w:rFonts w:hint="eastAsia" w:ascii="Times New Roman" w:hAnsi="Times New Roman" w:eastAsia="Arial" w:cs="Times New Roman"/>
          <w:b/>
          <w:bCs w:val="0"/>
          <w:color w:val="000000"/>
          <w:kern w:val="0"/>
          <w:sz w:val="24"/>
          <w:szCs w:val="24"/>
          <w:lang w:eastAsia="en-US"/>
        </w:rPr>
        <w:t>competing risk regression</w:t>
      </w:r>
      <w:r>
        <w:rPr>
          <w:rFonts w:ascii="Times New Roman" w:hAnsi="Times New Roman" w:eastAsia="Arial" w:cs="Times New Roman"/>
          <w:bCs/>
          <w:color w:val="000000"/>
          <w:kern w:val="0"/>
          <w:sz w:val="24"/>
          <w:szCs w:val="24"/>
          <w:lang w:eastAsia="en-US"/>
        </w:rPr>
        <w:t xml:space="preserve"> </w:t>
      </w:r>
    </w:p>
    <w:tbl>
      <w:tblPr>
        <w:tblStyle w:val="3"/>
        <w:tblW w:w="10543" w:type="dxa"/>
        <w:tblInd w:w="-1134" w:type="dxa"/>
        <w:tblLayout w:type="autofit"/>
        <w:tblCellMar>
          <w:top w:w="15" w:type="dxa"/>
          <w:left w:w="15" w:type="dxa"/>
          <w:bottom w:w="15" w:type="dxa"/>
          <w:right w:w="15" w:type="dxa"/>
        </w:tblCellMar>
      </w:tblPr>
      <w:tblGrid>
        <w:gridCol w:w="1894"/>
        <w:gridCol w:w="801"/>
        <w:gridCol w:w="801"/>
        <w:gridCol w:w="601"/>
        <w:gridCol w:w="801"/>
        <w:gridCol w:w="801"/>
        <w:gridCol w:w="585"/>
        <w:gridCol w:w="801"/>
        <w:gridCol w:w="801"/>
        <w:gridCol w:w="606"/>
        <w:gridCol w:w="730"/>
        <w:gridCol w:w="730"/>
        <w:gridCol w:w="591"/>
      </w:tblGrid>
      <w:tr w14:paraId="1D47EE9E">
        <w:tblPrEx>
          <w:tblCellMar>
            <w:top w:w="15" w:type="dxa"/>
            <w:left w:w="15" w:type="dxa"/>
            <w:bottom w:w="15" w:type="dxa"/>
            <w:right w:w="15" w:type="dxa"/>
          </w:tblCellMar>
        </w:tblPrEx>
        <w:trPr>
          <w:trHeight w:val="301" w:hRule="atLeast"/>
        </w:trPr>
        <w:tc>
          <w:tcPr>
            <w:tcW w:w="1894" w:type="dxa"/>
            <w:vMerge w:val="restart"/>
            <w:tcBorders>
              <w:top w:val="single" w:color="auto" w:sz="4" w:space="0"/>
            </w:tcBorders>
            <w:shd w:val="clear" w:color="auto" w:fill="FFFFFF"/>
            <w:noWrap w:val="0"/>
            <w:tcMar>
              <w:top w:w="0" w:type="dxa"/>
              <w:left w:w="0" w:type="dxa"/>
              <w:bottom w:w="0" w:type="dxa"/>
              <w:right w:w="0" w:type="dxa"/>
            </w:tcMar>
            <w:vAlign w:val="center"/>
          </w:tcPr>
          <w:p w14:paraId="2EF3782C">
            <w:pPr>
              <w:widowControl/>
              <w:spacing w:line="240" w:lineRule="atLeast"/>
              <w:jc w:val="center"/>
              <w:rPr>
                <w:rFonts w:ascii="Times New Roman" w:hAnsi="Times New Roman" w:eastAsia="宋体" w:cs="Times New Roman"/>
                <w:sz w:val="18"/>
                <w:szCs w:val="18"/>
              </w:rPr>
            </w:pPr>
            <w:r>
              <w:rPr>
                <w:rFonts w:ascii="Times New Roman" w:hAnsi="Times New Roman" w:eastAsia="宋体" w:cs="Times New Roman"/>
                <w:b/>
                <w:bCs/>
                <w:color w:val="000000"/>
                <w:sz w:val="18"/>
                <w:szCs w:val="18"/>
              </w:rPr>
              <w:t>Characteristic</w:t>
            </w:r>
          </w:p>
        </w:tc>
        <w:tc>
          <w:tcPr>
            <w:tcW w:w="2203" w:type="dxa"/>
            <w:gridSpan w:val="3"/>
            <w:tcBorders>
              <w:top w:val="single" w:color="auto" w:sz="4" w:space="0"/>
            </w:tcBorders>
            <w:shd w:val="clear" w:color="auto" w:fill="FFFFFF"/>
            <w:noWrap w:val="0"/>
            <w:tcMar>
              <w:top w:w="0" w:type="dxa"/>
              <w:left w:w="0" w:type="dxa"/>
              <w:bottom w:w="0" w:type="dxa"/>
              <w:right w:w="0" w:type="dxa"/>
            </w:tcMar>
            <w:vAlign w:val="center"/>
          </w:tcPr>
          <w:p w14:paraId="6C77F076">
            <w:pPr>
              <w:widowControl/>
              <w:spacing w:line="240" w:lineRule="atLeast"/>
              <w:jc w:val="center"/>
              <w:rPr>
                <w:rFonts w:ascii="Times New Roman" w:hAnsi="Times New Roman" w:eastAsia="宋体" w:cs="Times New Roman"/>
                <w:sz w:val="18"/>
                <w:szCs w:val="18"/>
              </w:rPr>
            </w:pPr>
            <w:r>
              <w:rPr>
                <w:rFonts w:hint="eastAsia" w:ascii="Times New Roman" w:hAnsi="Times New Roman" w:eastAsia="宋体" w:cs="Times New Roman"/>
                <w:b/>
                <w:bCs/>
                <w:color w:val="000000"/>
                <w:sz w:val="18"/>
                <w:szCs w:val="18"/>
                <w:lang w:val="en-US" w:eastAsia="zh-CN"/>
              </w:rPr>
              <w:t xml:space="preserve">  </w:t>
            </w:r>
            <w:r>
              <w:rPr>
                <w:rFonts w:ascii="Times New Roman" w:hAnsi="Times New Roman" w:eastAsia="宋体" w:cs="Times New Roman"/>
                <w:b/>
                <w:bCs/>
                <w:color w:val="000000"/>
                <w:sz w:val="18"/>
                <w:szCs w:val="18"/>
              </w:rPr>
              <w:t>Model 1</w:t>
            </w:r>
          </w:p>
        </w:tc>
        <w:tc>
          <w:tcPr>
            <w:tcW w:w="2187" w:type="dxa"/>
            <w:gridSpan w:val="3"/>
            <w:tcBorders>
              <w:top w:val="single" w:color="auto" w:sz="4" w:space="0"/>
            </w:tcBorders>
            <w:shd w:val="clear" w:color="auto" w:fill="FFFFFF"/>
            <w:noWrap w:val="0"/>
            <w:tcMar>
              <w:top w:w="0" w:type="dxa"/>
              <w:left w:w="0" w:type="dxa"/>
              <w:bottom w:w="0" w:type="dxa"/>
              <w:right w:w="0" w:type="dxa"/>
            </w:tcMar>
            <w:vAlign w:val="center"/>
          </w:tcPr>
          <w:p w14:paraId="1DD51986">
            <w:pPr>
              <w:widowControl/>
              <w:spacing w:line="240" w:lineRule="atLeast"/>
              <w:jc w:val="center"/>
              <w:rPr>
                <w:rFonts w:ascii="Times New Roman" w:hAnsi="Times New Roman" w:eastAsia="宋体" w:cs="Times New Roman"/>
                <w:sz w:val="18"/>
                <w:szCs w:val="18"/>
              </w:rPr>
            </w:pPr>
            <w:r>
              <w:rPr>
                <w:rFonts w:hint="eastAsia" w:ascii="Times New Roman" w:hAnsi="Times New Roman" w:eastAsia="宋体" w:cs="Times New Roman"/>
                <w:b/>
                <w:bCs/>
                <w:color w:val="000000"/>
                <w:sz w:val="18"/>
                <w:szCs w:val="18"/>
                <w:lang w:val="en-US" w:eastAsia="zh-CN"/>
              </w:rPr>
              <w:t xml:space="preserve">  </w:t>
            </w:r>
            <w:r>
              <w:rPr>
                <w:rFonts w:ascii="Times New Roman" w:hAnsi="Times New Roman" w:eastAsia="宋体" w:cs="Times New Roman"/>
                <w:b/>
                <w:bCs/>
                <w:color w:val="000000"/>
                <w:sz w:val="18"/>
                <w:szCs w:val="18"/>
              </w:rPr>
              <w:t>Model 2</w:t>
            </w:r>
          </w:p>
        </w:tc>
        <w:tc>
          <w:tcPr>
            <w:tcW w:w="2208" w:type="dxa"/>
            <w:gridSpan w:val="3"/>
            <w:tcBorders>
              <w:top w:val="single" w:color="auto" w:sz="4" w:space="0"/>
            </w:tcBorders>
            <w:shd w:val="clear" w:color="auto" w:fill="FFFFFF"/>
            <w:noWrap w:val="0"/>
            <w:tcMar>
              <w:top w:w="0" w:type="dxa"/>
              <w:left w:w="0" w:type="dxa"/>
              <w:bottom w:w="0" w:type="dxa"/>
              <w:right w:w="0" w:type="dxa"/>
            </w:tcMar>
            <w:vAlign w:val="center"/>
          </w:tcPr>
          <w:p w14:paraId="2ED15B5B">
            <w:pPr>
              <w:widowControl/>
              <w:spacing w:line="240" w:lineRule="atLeast"/>
              <w:jc w:val="center"/>
              <w:rPr>
                <w:rFonts w:ascii="Times New Roman" w:hAnsi="Times New Roman" w:eastAsia="宋体" w:cs="Times New Roman"/>
                <w:sz w:val="18"/>
                <w:szCs w:val="18"/>
              </w:rPr>
            </w:pPr>
            <w:r>
              <w:rPr>
                <w:rFonts w:hint="eastAsia" w:ascii="Times New Roman" w:hAnsi="Times New Roman" w:eastAsia="宋体" w:cs="Times New Roman"/>
                <w:b/>
                <w:bCs/>
                <w:color w:val="000000"/>
                <w:sz w:val="18"/>
                <w:szCs w:val="18"/>
                <w:lang w:val="en-US" w:eastAsia="zh-CN"/>
              </w:rPr>
              <w:t xml:space="preserve">  </w:t>
            </w:r>
            <w:r>
              <w:rPr>
                <w:rFonts w:ascii="Times New Roman" w:hAnsi="Times New Roman" w:eastAsia="宋体" w:cs="Times New Roman"/>
                <w:b/>
                <w:bCs/>
                <w:color w:val="000000"/>
                <w:sz w:val="18"/>
                <w:szCs w:val="18"/>
              </w:rPr>
              <w:t>Model 3</w:t>
            </w:r>
          </w:p>
        </w:tc>
        <w:tc>
          <w:tcPr>
            <w:tcW w:w="2051" w:type="dxa"/>
            <w:gridSpan w:val="3"/>
            <w:tcBorders>
              <w:top w:val="single" w:color="auto" w:sz="4" w:space="0"/>
            </w:tcBorders>
            <w:shd w:val="clear" w:color="auto" w:fill="FFFFFF"/>
            <w:noWrap w:val="0"/>
            <w:tcMar>
              <w:top w:w="0" w:type="dxa"/>
              <w:left w:w="0" w:type="dxa"/>
              <w:bottom w:w="0" w:type="dxa"/>
              <w:right w:w="0" w:type="dxa"/>
            </w:tcMar>
            <w:vAlign w:val="center"/>
          </w:tcPr>
          <w:p w14:paraId="024F7410">
            <w:pPr>
              <w:widowControl/>
              <w:spacing w:line="240" w:lineRule="atLeast"/>
              <w:jc w:val="center"/>
              <w:rPr>
                <w:rFonts w:ascii="Times New Roman" w:hAnsi="Times New Roman" w:eastAsia="宋体" w:cs="Times New Roman"/>
                <w:sz w:val="18"/>
                <w:szCs w:val="18"/>
              </w:rPr>
            </w:pPr>
            <w:r>
              <w:rPr>
                <w:rFonts w:hint="eastAsia" w:ascii="Times New Roman" w:hAnsi="Times New Roman" w:eastAsia="宋体" w:cs="Times New Roman"/>
                <w:b/>
                <w:bCs/>
                <w:color w:val="000000"/>
                <w:sz w:val="18"/>
                <w:szCs w:val="18"/>
                <w:lang w:val="en-US" w:eastAsia="zh-CN"/>
              </w:rPr>
              <w:t xml:space="preserve">  </w:t>
            </w:r>
            <w:r>
              <w:rPr>
                <w:rFonts w:ascii="Times New Roman" w:hAnsi="Times New Roman" w:eastAsia="宋体" w:cs="Times New Roman"/>
                <w:b/>
                <w:bCs/>
                <w:color w:val="000000"/>
                <w:sz w:val="18"/>
                <w:szCs w:val="18"/>
              </w:rPr>
              <w:t>Model 4</w:t>
            </w:r>
          </w:p>
        </w:tc>
      </w:tr>
      <w:tr w14:paraId="5E2F69A9">
        <w:tblPrEx>
          <w:tblCellMar>
            <w:top w:w="15" w:type="dxa"/>
            <w:left w:w="15" w:type="dxa"/>
            <w:bottom w:w="15" w:type="dxa"/>
            <w:right w:w="15" w:type="dxa"/>
          </w:tblCellMar>
        </w:tblPrEx>
        <w:trPr>
          <w:trHeight w:val="314" w:hRule="atLeast"/>
        </w:trPr>
        <w:tc>
          <w:tcPr>
            <w:tcW w:w="1894" w:type="dxa"/>
            <w:vMerge w:val="continue"/>
            <w:shd w:val="clear" w:color="auto" w:fill="auto"/>
            <w:noWrap w:val="0"/>
            <w:vAlign w:val="center"/>
          </w:tcPr>
          <w:p w14:paraId="26D2E34A">
            <w:pPr>
              <w:widowControl/>
              <w:jc w:val="center"/>
              <w:rPr>
                <w:rFonts w:ascii="Times New Roman" w:hAnsi="Times New Roman" w:eastAsia="宋体" w:cs="Times New Roman"/>
                <w:sz w:val="18"/>
                <w:szCs w:val="18"/>
              </w:rPr>
            </w:pPr>
          </w:p>
        </w:tc>
        <w:tc>
          <w:tcPr>
            <w:tcW w:w="801" w:type="dxa"/>
            <w:shd w:val="clear" w:color="auto" w:fill="FFFFFF"/>
            <w:noWrap w:val="0"/>
            <w:tcMar>
              <w:top w:w="0" w:type="dxa"/>
              <w:left w:w="0" w:type="dxa"/>
              <w:bottom w:w="0" w:type="dxa"/>
              <w:right w:w="0" w:type="dxa"/>
            </w:tcMar>
            <w:vAlign w:val="center"/>
          </w:tcPr>
          <w:p w14:paraId="0528474D">
            <w:pPr>
              <w:widowControl/>
              <w:spacing w:line="240" w:lineRule="atLeast"/>
              <w:jc w:val="center"/>
              <w:rPr>
                <w:rFonts w:ascii="Times New Roman" w:hAnsi="Times New Roman" w:eastAsia="宋体" w:cs="Times New Roman"/>
                <w:sz w:val="18"/>
                <w:szCs w:val="18"/>
              </w:rPr>
            </w:pPr>
            <w:r>
              <w:rPr>
                <w:rFonts w:hint="eastAsia" w:ascii="Times New Roman" w:hAnsi="Times New Roman" w:eastAsia="宋体" w:cs="Times New Roman"/>
                <w:b/>
                <w:bCs/>
                <w:color w:val="000000"/>
                <w:sz w:val="18"/>
                <w:szCs w:val="18"/>
                <w:lang w:val="en-US" w:eastAsia="zh-CN"/>
              </w:rPr>
              <w:t>H</w:t>
            </w:r>
            <w:r>
              <w:rPr>
                <w:rFonts w:ascii="Times New Roman" w:hAnsi="Times New Roman" w:eastAsia="宋体" w:cs="Times New Roman"/>
                <w:b/>
                <w:bCs/>
                <w:color w:val="000000"/>
                <w:sz w:val="18"/>
                <w:szCs w:val="18"/>
              </w:rPr>
              <w:t>R</w:t>
            </w:r>
          </w:p>
        </w:tc>
        <w:tc>
          <w:tcPr>
            <w:tcW w:w="801" w:type="dxa"/>
            <w:tcBorders>
              <w:top w:val="single" w:color="auto" w:sz="4" w:space="0"/>
            </w:tcBorders>
            <w:shd w:val="clear" w:color="auto" w:fill="FFFFFF"/>
            <w:noWrap w:val="0"/>
            <w:tcMar>
              <w:top w:w="0" w:type="dxa"/>
              <w:left w:w="0" w:type="dxa"/>
              <w:bottom w:w="0" w:type="dxa"/>
              <w:right w:w="0" w:type="dxa"/>
            </w:tcMar>
            <w:vAlign w:val="center"/>
          </w:tcPr>
          <w:p w14:paraId="6FF6B726">
            <w:pPr>
              <w:widowControl/>
              <w:spacing w:line="240" w:lineRule="atLeast"/>
              <w:jc w:val="center"/>
              <w:rPr>
                <w:rFonts w:ascii="Times New Roman" w:hAnsi="Times New Roman" w:eastAsia="宋体" w:cs="Times New Roman"/>
                <w:sz w:val="18"/>
                <w:szCs w:val="18"/>
              </w:rPr>
            </w:pPr>
            <w:r>
              <w:rPr>
                <w:rFonts w:ascii="Times New Roman" w:hAnsi="Times New Roman" w:eastAsia="宋体" w:cs="Times New Roman"/>
                <w:b/>
                <w:bCs/>
                <w:color w:val="000000"/>
                <w:sz w:val="18"/>
                <w:szCs w:val="18"/>
              </w:rPr>
              <w:t>95% CI</w:t>
            </w:r>
          </w:p>
        </w:tc>
        <w:tc>
          <w:tcPr>
            <w:tcW w:w="601" w:type="dxa"/>
            <w:shd w:val="clear" w:color="auto" w:fill="FFFFFF"/>
            <w:noWrap w:val="0"/>
            <w:tcMar>
              <w:top w:w="0" w:type="dxa"/>
              <w:left w:w="0" w:type="dxa"/>
              <w:bottom w:w="0" w:type="dxa"/>
              <w:right w:w="0" w:type="dxa"/>
            </w:tcMar>
            <w:vAlign w:val="center"/>
          </w:tcPr>
          <w:p w14:paraId="33EC9CAE">
            <w:pPr>
              <w:widowControl/>
              <w:spacing w:line="240" w:lineRule="atLeast"/>
              <w:jc w:val="center"/>
              <w:rPr>
                <w:rFonts w:ascii="Times New Roman" w:hAnsi="Times New Roman" w:eastAsia="宋体" w:cs="Times New Roman"/>
                <w:sz w:val="18"/>
                <w:szCs w:val="18"/>
              </w:rPr>
            </w:pPr>
            <w:r>
              <w:rPr>
                <w:rFonts w:ascii="Times New Roman" w:hAnsi="Times New Roman" w:eastAsia="宋体" w:cs="Times New Roman"/>
                <w:b/>
                <w:bCs/>
                <w:color w:val="000000"/>
                <w:sz w:val="18"/>
                <w:szCs w:val="18"/>
              </w:rPr>
              <w:t>P-value</w:t>
            </w:r>
          </w:p>
        </w:tc>
        <w:tc>
          <w:tcPr>
            <w:tcW w:w="801" w:type="dxa"/>
            <w:shd w:val="clear" w:color="auto" w:fill="FFFFFF"/>
            <w:noWrap w:val="0"/>
            <w:tcMar>
              <w:top w:w="0" w:type="dxa"/>
              <w:left w:w="0" w:type="dxa"/>
              <w:bottom w:w="0" w:type="dxa"/>
              <w:right w:w="0" w:type="dxa"/>
            </w:tcMar>
            <w:vAlign w:val="center"/>
          </w:tcPr>
          <w:p w14:paraId="6325D532">
            <w:pPr>
              <w:widowControl/>
              <w:spacing w:line="240" w:lineRule="atLeast"/>
              <w:jc w:val="center"/>
              <w:rPr>
                <w:rFonts w:ascii="Times New Roman" w:hAnsi="Times New Roman" w:eastAsia="宋体" w:cs="Times New Roman"/>
                <w:sz w:val="18"/>
                <w:szCs w:val="18"/>
              </w:rPr>
            </w:pPr>
            <w:r>
              <w:rPr>
                <w:rFonts w:hint="eastAsia" w:ascii="Times New Roman" w:hAnsi="Times New Roman" w:eastAsia="宋体" w:cs="Times New Roman"/>
                <w:b/>
                <w:bCs/>
                <w:color w:val="000000"/>
                <w:sz w:val="18"/>
                <w:szCs w:val="18"/>
                <w:lang w:val="en-US" w:eastAsia="zh-CN"/>
              </w:rPr>
              <w:t>H</w:t>
            </w:r>
            <w:r>
              <w:rPr>
                <w:rFonts w:ascii="Times New Roman" w:hAnsi="Times New Roman" w:eastAsia="宋体" w:cs="Times New Roman"/>
                <w:b/>
                <w:bCs/>
                <w:color w:val="000000"/>
                <w:sz w:val="18"/>
                <w:szCs w:val="18"/>
              </w:rPr>
              <w:t>R</w:t>
            </w:r>
          </w:p>
        </w:tc>
        <w:tc>
          <w:tcPr>
            <w:tcW w:w="801" w:type="dxa"/>
            <w:tcBorders>
              <w:top w:val="single" w:color="auto" w:sz="4" w:space="0"/>
            </w:tcBorders>
            <w:shd w:val="clear" w:color="auto" w:fill="FFFFFF"/>
            <w:noWrap w:val="0"/>
            <w:tcMar>
              <w:top w:w="0" w:type="dxa"/>
              <w:left w:w="0" w:type="dxa"/>
              <w:bottom w:w="0" w:type="dxa"/>
              <w:right w:w="0" w:type="dxa"/>
            </w:tcMar>
            <w:vAlign w:val="center"/>
          </w:tcPr>
          <w:p w14:paraId="2B6FA3D5">
            <w:pPr>
              <w:widowControl/>
              <w:spacing w:line="240" w:lineRule="atLeast"/>
              <w:jc w:val="center"/>
              <w:rPr>
                <w:rFonts w:ascii="Times New Roman" w:hAnsi="Times New Roman" w:eastAsia="宋体" w:cs="Times New Roman"/>
                <w:sz w:val="18"/>
                <w:szCs w:val="18"/>
              </w:rPr>
            </w:pPr>
            <w:r>
              <w:rPr>
                <w:rFonts w:ascii="Times New Roman" w:hAnsi="Times New Roman" w:eastAsia="宋体" w:cs="Times New Roman"/>
                <w:b/>
                <w:bCs/>
                <w:color w:val="000000"/>
                <w:sz w:val="18"/>
                <w:szCs w:val="18"/>
              </w:rPr>
              <w:t>95% CI</w:t>
            </w:r>
          </w:p>
        </w:tc>
        <w:tc>
          <w:tcPr>
            <w:tcW w:w="585" w:type="dxa"/>
            <w:shd w:val="clear" w:color="auto" w:fill="FFFFFF"/>
            <w:noWrap w:val="0"/>
            <w:tcMar>
              <w:top w:w="0" w:type="dxa"/>
              <w:left w:w="0" w:type="dxa"/>
              <w:bottom w:w="0" w:type="dxa"/>
              <w:right w:w="0" w:type="dxa"/>
            </w:tcMar>
            <w:vAlign w:val="center"/>
          </w:tcPr>
          <w:p w14:paraId="1D7DEC37">
            <w:pPr>
              <w:widowControl/>
              <w:spacing w:line="240" w:lineRule="atLeast"/>
              <w:jc w:val="center"/>
              <w:rPr>
                <w:rFonts w:ascii="Times New Roman" w:hAnsi="Times New Roman" w:eastAsia="宋体" w:cs="Times New Roman"/>
                <w:sz w:val="18"/>
                <w:szCs w:val="18"/>
              </w:rPr>
            </w:pPr>
            <w:r>
              <w:rPr>
                <w:rFonts w:ascii="Times New Roman" w:hAnsi="Times New Roman" w:eastAsia="宋体" w:cs="Times New Roman"/>
                <w:b/>
                <w:bCs/>
                <w:color w:val="000000"/>
                <w:sz w:val="18"/>
                <w:szCs w:val="18"/>
              </w:rPr>
              <w:t>P-value</w:t>
            </w:r>
          </w:p>
        </w:tc>
        <w:tc>
          <w:tcPr>
            <w:tcW w:w="801" w:type="dxa"/>
            <w:shd w:val="clear" w:color="auto" w:fill="FFFFFF"/>
            <w:noWrap w:val="0"/>
            <w:tcMar>
              <w:top w:w="0" w:type="dxa"/>
              <w:left w:w="0" w:type="dxa"/>
              <w:bottom w:w="0" w:type="dxa"/>
              <w:right w:w="0" w:type="dxa"/>
            </w:tcMar>
            <w:vAlign w:val="center"/>
          </w:tcPr>
          <w:p w14:paraId="6941EAAE">
            <w:pPr>
              <w:widowControl/>
              <w:spacing w:line="240" w:lineRule="atLeast"/>
              <w:jc w:val="center"/>
              <w:rPr>
                <w:rFonts w:ascii="Times New Roman" w:hAnsi="Times New Roman" w:eastAsia="宋体" w:cs="Times New Roman"/>
                <w:sz w:val="18"/>
                <w:szCs w:val="18"/>
              </w:rPr>
            </w:pPr>
            <w:r>
              <w:rPr>
                <w:rFonts w:hint="eastAsia" w:ascii="Times New Roman" w:hAnsi="Times New Roman" w:eastAsia="宋体" w:cs="Times New Roman"/>
                <w:b/>
                <w:bCs/>
                <w:color w:val="000000"/>
                <w:sz w:val="18"/>
                <w:szCs w:val="18"/>
                <w:lang w:val="en-US" w:eastAsia="zh-CN"/>
              </w:rPr>
              <w:t>H</w:t>
            </w:r>
            <w:r>
              <w:rPr>
                <w:rFonts w:ascii="Times New Roman" w:hAnsi="Times New Roman" w:eastAsia="宋体" w:cs="Times New Roman"/>
                <w:b/>
                <w:bCs/>
                <w:color w:val="000000"/>
                <w:sz w:val="18"/>
                <w:szCs w:val="18"/>
              </w:rPr>
              <w:t>R</w:t>
            </w:r>
          </w:p>
        </w:tc>
        <w:tc>
          <w:tcPr>
            <w:tcW w:w="801" w:type="dxa"/>
            <w:tcBorders>
              <w:top w:val="single" w:color="auto" w:sz="4" w:space="0"/>
            </w:tcBorders>
            <w:shd w:val="clear" w:color="auto" w:fill="FFFFFF"/>
            <w:noWrap w:val="0"/>
            <w:tcMar>
              <w:top w:w="0" w:type="dxa"/>
              <w:left w:w="0" w:type="dxa"/>
              <w:bottom w:w="0" w:type="dxa"/>
              <w:right w:w="0" w:type="dxa"/>
            </w:tcMar>
            <w:vAlign w:val="center"/>
          </w:tcPr>
          <w:p w14:paraId="5608EA73">
            <w:pPr>
              <w:widowControl/>
              <w:spacing w:line="240" w:lineRule="atLeast"/>
              <w:jc w:val="center"/>
              <w:rPr>
                <w:rFonts w:ascii="Times New Roman" w:hAnsi="Times New Roman" w:eastAsia="宋体" w:cs="Times New Roman"/>
                <w:sz w:val="18"/>
                <w:szCs w:val="18"/>
              </w:rPr>
            </w:pPr>
            <w:r>
              <w:rPr>
                <w:rFonts w:ascii="Times New Roman" w:hAnsi="Times New Roman" w:eastAsia="宋体" w:cs="Times New Roman"/>
                <w:b/>
                <w:bCs/>
                <w:color w:val="000000"/>
                <w:sz w:val="18"/>
                <w:szCs w:val="18"/>
              </w:rPr>
              <w:t>95% CI</w:t>
            </w:r>
          </w:p>
        </w:tc>
        <w:tc>
          <w:tcPr>
            <w:tcW w:w="606" w:type="dxa"/>
            <w:shd w:val="clear" w:color="auto" w:fill="FFFFFF"/>
            <w:noWrap w:val="0"/>
            <w:tcMar>
              <w:top w:w="0" w:type="dxa"/>
              <w:left w:w="0" w:type="dxa"/>
              <w:bottom w:w="0" w:type="dxa"/>
              <w:right w:w="0" w:type="dxa"/>
            </w:tcMar>
            <w:vAlign w:val="center"/>
          </w:tcPr>
          <w:p w14:paraId="3C9FD5AC">
            <w:pPr>
              <w:widowControl/>
              <w:spacing w:line="240" w:lineRule="atLeast"/>
              <w:jc w:val="center"/>
              <w:rPr>
                <w:rFonts w:ascii="Times New Roman" w:hAnsi="Times New Roman" w:eastAsia="宋体" w:cs="Times New Roman"/>
                <w:sz w:val="18"/>
                <w:szCs w:val="18"/>
              </w:rPr>
            </w:pPr>
            <w:r>
              <w:rPr>
                <w:rFonts w:ascii="Times New Roman" w:hAnsi="Times New Roman" w:eastAsia="宋体" w:cs="Times New Roman"/>
                <w:b/>
                <w:bCs/>
                <w:color w:val="000000"/>
                <w:sz w:val="18"/>
                <w:szCs w:val="18"/>
              </w:rPr>
              <w:t>P-value</w:t>
            </w:r>
          </w:p>
        </w:tc>
        <w:tc>
          <w:tcPr>
            <w:tcW w:w="730" w:type="dxa"/>
            <w:shd w:val="clear" w:color="auto" w:fill="FFFFFF"/>
            <w:noWrap w:val="0"/>
            <w:tcMar>
              <w:top w:w="0" w:type="dxa"/>
              <w:left w:w="0" w:type="dxa"/>
              <w:bottom w:w="0" w:type="dxa"/>
              <w:right w:w="0" w:type="dxa"/>
            </w:tcMar>
            <w:vAlign w:val="center"/>
          </w:tcPr>
          <w:p w14:paraId="3824D6B7">
            <w:pPr>
              <w:widowControl/>
              <w:spacing w:line="240" w:lineRule="atLeast"/>
              <w:jc w:val="center"/>
              <w:rPr>
                <w:rFonts w:ascii="Times New Roman" w:hAnsi="Times New Roman" w:eastAsia="宋体" w:cs="Times New Roman"/>
                <w:sz w:val="18"/>
                <w:szCs w:val="18"/>
              </w:rPr>
            </w:pPr>
            <w:r>
              <w:rPr>
                <w:rFonts w:hint="eastAsia" w:ascii="Times New Roman" w:hAnsi="Times New Roman" w:eastAsia="宋体" w:cs="Times New Roman"/>
                <w:b/>
                <w:bCs/>
                <w:color w:val="000000"/>
                <w:sz w:val="18"/>
                <w:szCs w:val="18"/>
                <w:lang w:val="en-US" w:eastAsia="zh-CN"/>
              </w:rPr>
              <w:t>H</w:t>
            </w:r>
            <w:r>
              <w:rPr>
                <w:rFonts w:ascii="Times New Roman" w:hAnsi="Times New Roman" w:eastAsia="宋体" w:cs="Times New Roman"/>
                <w:b/>
                <w:bCs/>
                <w:color w:val="000000"/>
                <w:sz w:val="18"/>
                <w:szCs w:val="18"/>
              </w:rPr>
              <w:t>R</w:t>
            </w:r>
          </w:p>
        </w:tc>
        <w:tc>
          <w:tcPr>
            <w:tcW w:w="730" w:type="dxa"/>
            <w:tcBorders>
              <w:top w:val="single" w:color="auto" w:sz="4" w:space="0"/>
            </w:tcBorders>
            <w:shd w:val="clear" w:color="auto" w:fill="FFFFFF"/>
            <w:noWrap w:val="0"/>
            <w:tcMar>
              <w:top w:w="0" w:type="dxa"/>
              <w:left w:w="0" w:type="dxa"/>
              <w:bottom w:w="0" w:type="dxa"/>
              <w:right w:w="0" w:type="dxa"/>
            </w:tcMar>
            <w:vAlign w:val="center"/>
          </w:tcPr>
          <w:p w14:paraId="50892722">
            <w:pPr>
              <w:widowControl/>
              <w:spacing w:line="240" w:lineRule="atLeast"/>
              <w:jc w:val="center"/>
              <w:rPr>
                <w:rFonts w:ascii="Times New Roman" w:hAnsi="Times New Roman" w:eastAsia="宋体" w:cs="Times New Roman"/>
                <w:sz w:val="18"/>
                <w:szCs w:val="18"/>
              </w:rPr>
            </w:pPr>
            <w:r>
              <w:rPr>
                <w:rFonts w:ascii="Times New Roman" w:hAnsi="Times New Roman" w:eastAsia="宋体" w:cs="Times New Roman"/>
                <w:b/>
                <w:bCs/>
                <w:color w:val="000000"/>
                <w:sz w:val="18"/>
                <w:szCs w:val="18"/>
              </w:rPr>
              <w:t>95% CI</w:t>
            </w:r>
          </w:p>
        </w:tc>
        <w:tc>
          <w:tcPr>
            <w:tcW w:w="591" w:type="dxa"/>
            <w:shd w:val="clear" w:color="auto" w:fill="FFFFFF"/>
            <w:noWrap w:val="0"/>
            <w:tcMar>
              <w:top w:w="0" w:type="dxa"/>
              <w:left w:w="0" w:type="dxa"/>
              <w:bottom w:w="0" w:type="dxa"/>
              <w:right w:w="0" w:type="dxa"/>
            </w:tcMar>
            <w:vAlign w:val="center"/>
          </w:tcPr>
          <w:p w14:paraId="1E8A36E1">
            <w:pPr>
              <w:widowControl/>
              <w:spacing w:line="240" w:lineRule="atLeast"/>
              <w:jc w:val="center"/>
              <w:rPr>
                <w:rFonts w:ascii="Times New Roman" w:hAnsi="Times New Roman" w:eastAsia="宋体" w:cs="Times New Roman"/>
                <w:sz w:val="18"/>
                <w:szCs w:val="18"/>
              </w:rPr>
            </w:pPr>
            <w:r>
              <w:rPr>
                <w:rFonts w:ascii="Times New Roman" w:hAnsi="Times New Roman" w:eastAsia="宋体" w:cs="Times New Roman"/>
                <w:b/>
                <w:bCs/>
                <w:color w:val="000000"/>
                <w:sz w:val="18"/>
                <w:szCs w:val="18"/>
              </w:rPr>
              <w:t>P-value</w:t>
            </w:r>
          </w:p>
        </w:tc>
      </w:tr>
      <w:tr w14:paraId="5CC5CED0">
        <w:tblPrEx>
          <w:tblCellMar>
            <w:top w:w="15" w:type="dxa"/>
            <w:left w:w="15" w:type="dxa"/>
            <w:bottom w:w="15" w:type="dxa"/>
            <w:right w:w="15" w:type="dxa"/>
          </w:tblCellMar>
        </w:tblPrEx>
        <w:trPr>
          <w:trHeight w:val="301" w:hRule="atLeast"/>
        </w:trPr>
        <w:tc>
          <w:tcPr>
            <w:tcW w:w="1894" w:type="dxa"/>
            <w:shd w:val="clear" w:color="auto" w:fill="FFFFFF"/>
            <w:noWrap w:val="0"/>
            <w:tcMar>
              <w:top w:w="0" w:type="dxa"/>
              <w:left w:w="0" w:type="dxa"/>
              <w:bottom w:w="0" w:type="dxa"/>
              <w:right w:w="0" w:type="dxa"/>
            </w:tcMar>
            <w:vAlign w:val="top"/>
          </w:tcPr>
          <w:p w14:paraId="6D62FB29">
            <w:pPr>
              <w:widowControl/>
              <w:spacing w:line="240" w:lineRule="atLeast"/>
              <w:rPr>
                <w:rFonts w:ascii="Times New Roman" w:hAnsi="Times New Roman" w:eastAsia="宋体" w:cs="Times New Roman"/>
                <w:b/>
                <w:sz w:val="18"/>
                <w:szCs w:val="18"/>
              </w:rPr>
            </w:pPr>
            <w:r>
              <w:rPr>
                <w:rFonts w:ascii="Times New Roman" w:hAnsi="Times New Roman" w:eastAsia="Arial" w:cs="Times New Roman"/>
                <w:b/>
                <w:bCs/>
                <w:color w:val="000000"/>
                <w:kern w:val="0"/>
                <w:sz w:val="18"/>
                <w:szCs w:val="18"/>
                <w:lang w:eastAsia="en-US"/>
              </w:rPr>
              <w:t>Pulmonary hemorrhage</w:t>
            </w:r>
          </w:p>
        </w:tc>
        <w:tc>
          <w:tcPr>
            <w:tcW w:w="801" w:type="dxa"/>
            <w:shd w:val="clear" w:color="auto" w:fill="FFFFFF"/>
            <w:noWrap w:val="0"/>
            <w:tcMar>
              <w:top w:w="0" w:type="dxa"/>
              <w:left w:w="0" w:type="dxa"/>
              <w:bottom w:w="0" w:type="dxa"/>
              <w:right w:w="0" w:type="dxa"/>
            </w:tcMar>
            <w:vAlign w:val="top"/>
          </w:tcPr>
          <w:p w14:paraId="188934F3">
            <w:pPr>
              <w:jc w:val="center"/>
              <w:rPr>
                <w:rFonts w:ascii="Times New Roman" w:hAnsi="Times New Roman" w:eastAsia="宋体" w:cs="Times New Roman"/>
                <w:color w:val="333333"/>
                <w:sz w:val="18"/>
                <w:szCs w:val="18"/>
              </w:rPr>
            </w:pPr>
          </w:p>
        </w:tc>
        <w:tc>
          <w:tcPr>
            <w:tcW w:w="801" w:type="dxa"/>
            <w:shd w:val="clear" w:color="auto" w:fill="FFFFFF"/>
            <w:noWrap w:val="0"/>
            <w:tcMar>
              <w:top w:w="0" w:type="dxa"/>
              <w:left w:w="0" w:type="dxa"/>
              <w:bottom w:w="0" w:type="dxa"/>
              <w:right w:w="0" w:type="dxa"/>
            </w:tcMar>
            <w:vAlign w:val="top"/>
          </w:tcPr>
          <w:p w14:paraId="19A2FA52">
            <w:pPr>
              <w:jc w:val="center"/>
              <w:rPr>
                <w:rFonts w:ascii="Times New Roman" w:hAnsi="Times New Roman" w:eastAsia="宋体" w:cs="Times New Roman"/>
                <w:color w:val="333333"/>
                <w:sz w:val="18"/>
                <w:szCs w:val="18"/>
              </w:rPr>
            </w:pPr>
          </w:p>
        </w:tc>
        <w:tc>
          <w:tcPr>
            <w:tcW w:w="601" w:type="dxa"/>
            <w:shd w:val="clear" w:color="auto" w:fill="FFFFFF"/>
            <w:noWrap w:val="0"/>
            <w:tcMar>
              <w:top w:w="0" w:type="dxa"/>
              <w:left w:w="0" w:type="dxa"/>
              <w:bottom w:w="0" w:type="dxa"/>
              <w:right w:w="0" w:type="dxa"/>
            </w:tcMar>
            <w:vAlign w:val="top"/>
          </w:tcPr>
          <w:p w14:paraId="019AF93C">
            <w:pPr>
              <w:jc w:val="center"/>
              <w:rPr>
                <w:rFonts w:ascii="Times New Roman" w:hAnsi="Times New Roman" w:eastAsia="宋体" w:cs="Times New Roman"/>
                <w:color w:val="333333"/>
                <w:sz w:val="18"/>
                <w:szCs w:val="18"/>
              </w:rPr>
            </w:pPr>
          </w:p>
        </w:tc>
        <w:tc>
          <w:tcPr>
            <w:tcW w:w="801" w:type="dxa"/>
            <w:shd w:val="clear" w:color="auto" w:fill="FFFFFF"/>
            <w:noWrap w:val="0"/>
            <w:tcMar>
              <w:top w:w="0" w:type="dxa"/>
              <w:left w:w="0" w:type="dxa"/>
              <w:bottom w:w="0" w:type="dxa"/>
              <w:right w:w="0" w:type="dxa"/>
            </w:tcMar>
            <w:vAlign w:val="top"/>
          </w:tcPr>
          <w:p w14:paraId="7A2EA2A4">
            <w:pPr>
              <w:jc w:val="center"/>
              <w:rPr>
                <w:rFonts w:ascii="Times New Roman" w:hAnsi="Times New Roman" w:eastAsia="宋体" w:cs="Times New Roman"/>
                <w:color w:val="333333"/>
                <w:sz w:val="18"/>
                <w:szCs w:val="18"/>
              </w:rPr>
            </w:pPr>
          </w:p>
        </w:tc>
        <w:tc>
          <w:tcPr>
            <w:tcW w:w="801" w:type="dxa"/>
            <w:shd w:val="clear" w:color="auto" w:fill="FFFFFF"/>
            <w:noWrap w:val="0"/>
            <w:tcMar>
              <w:top w:w="0" w:type="dxa"/>
              <w:left w:w="0" w:type="dxa"/>
              <w:bottom w:w="0" w:type="dxa"/>
              <w:right w:w="0" w:type="dxa"/>
            </w:tcMar>
            <w:vAlign w:val="top"/>
          </w:tcPr>
          <w:p w14:paraId="3A9B87A1">
            <w:pPr>
              <w:jc w:val="center"/>
              <w:rPr>
                <w:rFonts w:ascii="Times New Roman" w:hAnsi="Times New Roman" w:eastAsia="宋体" w:cs="Times New Roman"/>
                <w:color w:val="333333"/>
                <w:sz w:val="18"/>
                <w:szCs w:val="18"/>
              </w:rPr>
            </w:pPr>
          </w:p>
        </w:tc>
        <w:tc>
          <w:tcPr>
            <w:tcW w:w="585" w:type="dxa"/>
            <w:shd w:val="clear" w:color="auto" w:fill="FFFFFF"/>
            <w:noWrap w:val="0"/>
            <w:tcMar>
              <w:top w:w="0" w:type="dxa"/>
              <w:left w:w="0" w:type="dxa"/>
              <w:bottom w:w="0" w:type="dxa"/>
              <w:right w:w="0" w:type="dxa"/>
            </w:tcMar>
            <w:vAlign w:val="top"/>
          </w:tcPr>
          <w:p w14:paraId="7E8E6722">
            <w:pPr>
              <w:jc w:val="center"/>
              <w:rPr>
                <w:rFonts w:ascii="Times New Roman" w:hAnsi="Times New Roman" w:eastAsia="宋体" w:cs="Times New Roman"/>
                <w:color w:val="333333"/>
                <w:sz w:val="18"/>
                <w:szCs w:val="18"/>
              </w:rPr>
            </w:pPr>
          </w:p>
        </w:tc>
        <w:tc>
          <w:tcPr>
            <w:tcW w:w="801" w:type="dxa"/>
            <w:shd w:val="clear" w:color="auto" w:fill="FFFFFF"/>
            <w:noWrap w:val="0"/>
            <w:tcMar>
              <w:top w:w="0" w:type="dxa"/>
              <w:left w:w="0" w:type="dxa"/>
              <w:bottom w:w="0" w:type="dxa"/>
              <w:right w:w="0" w:type="dxa"/>
            </w:tcMar>
            <w:vAlign w:val="top"/>
          </w:tcPr>
          <w:p w14:paraId="3F84805E">
            <w:pPr>
              <w:jc w:val="center"/>
              <w:rPr>
                <w:rFonts w:ascii="Times New Roman" w:hAnsi="Times New Roman" w:eastAsia="宋体" w:cs="Times New Roman"/>
                <w:color w:val="333333"/>
                <w:sz w:val="18"/>
                <w:szCs w:val="18"/>
              </w:rPr>
            </w:pPr>
          </w:p>
        </w:tc>
        <w:tc>
          <w:tcPr>
            <w:tcW w:w="801" w:type="dxa"/>
            <w:shd w:val="clear" w:color="auto" w:fill="FFFFFF"/>
            <w:noWrap w:val="0"/>
            <w:tcMar>
              <w:top w:w="0" w:type="dxa"/>
              <w:left w:w="0" w:type="dxa"/>
              <w:bottom w:w="0" w:type="dxa"/>
              <w:right w:w="0" w:type="dxa"/>
            </w:tcMar>
            <w:vAlign w:val="top"/>
          </w:tcPr>
          <w:p w14:paraId="61BB12C5">
            <w:pPr>
              <w:jc w:val="center"/>
              <w:rPr>
                <w:rFonts w:ascii="Times New Roman" w:hAnsi="Times New Roman" w:eastAsia="宋体" w:cs="Times New Roman"/>
                <w:color w:val="333333"/>
                <w:sz w:val="18"/>
                <w:szCs w:val="18"/>
              </w:rPr>
            </w:pPr>
          </w:p>
        </w:tc>
        <w:tc>
          <w:tcPr>
            <w:tcW w:w="606" w:type="dxa"/>
            <w:shd w:val="clear" w:color="auto" w:fill="FFFFFF"/>
            <w:noWrap w:val="0"/>
            <w:tcMar>
              <w:top w:w="0" w:type="dxa"/>
              <w:left w:w="0" w:type="dxa"/>
              <w:bottom w:w="0" w:type="dxa"/>
              <w:right w:w="0" w:type="dxa"/>
            </w:tcMar>
            <w:vAlign w:val="top"/>
          </w:tcPr>
          <w:p w14:paraId="545A32A3">
            <w:pPr>
              <w:jc w:val="center"/>
              <w:rPr>
                <w:rFonts w:ascii="Times New Roman" w:hAnsi="Times New Roman" w:eastAsia="宋体" w:cs="Times New Roman"/>
                <w:color w:val="333333"/>
                <w:sz w:val="18"/>
                <w:szCs w:val="18"/>
              </w:rPr>
            </w:pPr>
          </w:p>
        </w:tc>
        <w:tc>
          <w:tcPr>
            <w:tcW w:w="730" w:type="dxa"/>
            <w:shd w:val="clear" w:color="auto" w:fill="FFFFFF"/>
            <w:noWrap w:val="0"/>
            <w:tcMar>
              <w:top w:w="0" w:type="dxa"/>
              <w:left w:w="0" w:type="dxa"/>
              <w:bottom w:w="0" w:type="dxa"/>
              <w:right w:w="0" w:type="dxa"/>
            </w:tcMar>
            <w:vAlign w:val="top"/>
          </w:tcPr>
          <w:p w14:paraId="7A79D10F">
            <w:pPr>
              <w:jc w:val="center"/>
              <w:rPr>
                <w:rFonts w:ascii="Times New Roman" w:hAnsi="Times New Roman" w:eastAsia="宋体" w:cs="Times New Roman"/>
                <w:color w:val="333333"/>
                <w:sz w:val="18"/>
                <w:szCs w:val="18"/>
              </w:rPr>
            </w:pPr>
          </w:p>
        </w:tc>
        <w:tc>
          <w:tcPr>
            <w:tcW w:w="730" w:type="dxa"/>
            <w:shd w:val="clear" w:color="auto" w:fill="FFFFFF"/>
            <w:noWrap w:val="0"/>
            <w:tcMar>
              <w:top w:w="0" w:type="dxa"/>
              <w:left w:w="0" w:type="dxa"/>
              <w:bottom w:w="0" w:type="dxa"/>
              <w:right w:w="0" w:type="dxa"/>
            </w:tcMar>
            <w:vAlign w:val="top"/>
          </w:tcPr>
          <w:p w14:paraId="1CA41533">
            <w:pPr>
              <w:jc w:val="center"/>
              <w:rPr>
                <w:rFonts w:ascii="Times New Roman" w:hAnsi="Times New Roman" w:eastAsia="宋体" w:cs="Times New Roman"/>
                <w:color w:val="333333"/>
                <w:sz w:val="18"/>
                <w:szCs w:val="18"/>
              </w:rPr>
            </w:pPr>
          </w:p>
        </w:tc>
        <w:tc>
          <w:tcPr>
            <w:tcW w:w="591" w:type="dxa"/>
            <w:shd w:val="clear" w:color="auto" w:fill="FFFFFF"/>
            <w:noWrap w:val="0"/>
            <w:tcMar>
              <w:top w:w="0" w:type="dxa"/>
              <w:left w:w="0" w:type="dxa"/>
              <w:bottom w:w="0" w:type="dxa"/>
              <w:right w:w="0" w:type="dxa"/>
            </w:tcMar>
            <w:vAlign w:val="top"/>
          </w:tcPr>
          <w:p w14:paraId="780A20FC">
            <w:pPr>
              <w:jc w:val="center"/>
              <w:rPr>
                <w:rFonts w:ascii="Times New Roman" w:hAnsi="Times New Roman" w:eastAsia="宋体" w:cs="Times New Roman"/>
                <w:color w:val="333333"/>
                <w:sz w:val="18"/>
                <w:szCs w:val="18"/>
              </w:rPr>
            </w:pPr>
          </w:p>
        </w:tc>
      </w:tr>
      <w:tr w14:paraId="2507FA11">
        <w:tblPrEx>
          <w:tblCellMar>
            <w:top w:w="15" w:type="dxa"/>
            <w:left w:w="15" w:type="dxa"/>
            <w:bottom w:w="15" w:type="dxa"/>
            <w:right w:w="15" w:type="dxa"/>
          </w:tblCellMar>
        </w:tblPrEx>
        <w:trPr>
          <w:trHeight w:val="301" w:hRule="atLeast"/>
        </w:trPr>
        <w:tc>
          <w:tcPr>
            <w:tcW w:w="1894" w:type="dxa"/>
            <w:shd w:val="clear" w:color="auto" w:fill="FFFFFF"/>
            <w:noWrap w:val="0"/>
            <w:tcMar>
              <w:top w:w="0" w:type="dxa"/>
              <w:left w:w="0" w:type="dxa"/>
              <w:bottom w:w="0" w:type="dxa"/>
              <w:right w:w="0" w:type="dxa"/>
            </w:tcMar>
            <w:vAlign w:val="top"/>
          </w:tcPr>
          <w:p w14:paraId="70184B13">
            <w:pPr>
              <w:widowControl/>
              <w:spacing w:line="240" w:lineRule="atLeast"/>
              <w:rPr>
                <w:rFonts w:hint="default" w:ascii="Times New Roman" w:hAnsi="Times New Roman" w:eastAsia="宋体" w:cs="Times New Roman"/>
                <w:sz w:val="18"/>
                <w:szCs w:val="18"/>
                <w:lang w:val="en-US" w:eastAsia="zh-CN"/>
              </w:rPr>
            </w:pPr>
            <w:r>
              <w:rPr>
                <w:rFonts w:hint="eastAsia" w:ascii="Times New Roman" w:hAnsi="Times New Roman" w:cs="Times New Roman"/>
                <w:color w:val="000000"/>
                <w:sz w:val="18"/>
                <w:szCs w:val="18"/>
                <w:lang w:val="en-US" w:eastAsia="zh-CN"/>
              </w:rPr>
              <w:t>No</w:t>
            </w:r>
          </w:p>
        </w:tc>
        <w:tc>
          <w:tcPr>
            <w:tcW w:w="801" w:type="dxa"/>
            <w:shd w:val="clear" w:color="auto" w:fill="FFFFFF"/>
            <w:noWrap w:val="0"/>
            <w:tcMar>
              <w:top w:w="0" w:type="dxa"/>
              <w:left w:w="0" w:type="dxa"/>
              <w:bottom w:w="0" w:type="dxa"/>
              <w:right w:w="0" w:type="dxa"/>
            </w:tcMar>
            <w:vAlign w:val="top"/>
          </w:tcPr>
          <w:p w14:paraId="3CBF2157">
            <w:pPr>
              <w:rPr>
                <w:sz w:val="18"/>
                <w:szCs w:val="18"/>
              </w:rPr>
            </w:pPr>
            <w:r>
              <w:rPr>
                <w:rFonts w:ascii="Times New Roman" w:hAnsi="Times New Roman"/>
                <w:sz w:val="18"/>
                <w:szCs w:val="18"/>
              </w:rPr>
              <w:t>Reference</w:t>
            </w:r>
          </w:p>
        </w:tc>
        <w:tc>
          <w:tcPr>
            <w:tcW w:w="801" w:type="dxa"/>
            <w:shd w:val="clear" w:color="auto" w:fill="FFFFFF"/>
            <w:noWrap w:val="0"/>
            <w:tcMar>
              <w:top w:w="0" w:type="dxa"/>
              <w:left w:w="0" w:type="dxa"/>
              <w:bottom w:w="0" w:type="dxa"/>
              <w:right w:w="0" w:type="dxa"/>
            </w:tcMar>
            <w:vAlign w:val="top"/>
          </w:tcPr>
          <w:p w14:paraId="31B8157B">
            <w:pPr>
              <w:rPr>
                <w:sz w:val="18"/>
                <w:szCs w:val="18"/>
              </w:rPr>
            </w:pPr>
            <w:r>
              <w:rPr>
                <w:rFonts w:ascii="Times New Roman" w:hAnsi="Times New Roman"/>
                <w:sz w:val="18"/>
                <w:szCs w:val="18"/>
              </w:rPr>
              <w:t>Reference</w:t>
            </w:r>
          </w:p>
        </w:tc>
        <w:tc>
          <w:tcPr>
            <w:tcW w:w="601" w:type="dxa"/>
            <w:shd w:val="clear" w:color="auto" w:fill="FFFFFF"/>
            <w:noWrap w:val="0"/>
            <w:tcMar>
              <w:top w:w="0" w:type="dxa"/>
              <w:left w:w="0" w:type="dxa"/>
              <w:bottom w:w="0" w:type="dxa"/>
              <w:right w:w="0" w:type="dxa"/>
            </w:tcMar>
            <w:vAlign w:val="top"/>
          </w:tcPr>
          <w:p w14:paraId="275CA087">
            <w:pPr>
              <w:jc w:val="center"/>
              <w:rPr>
                <w:rFonts w:ascii="Times New Roman" w:hAnsi="Times New Roman" w:eastAsia="宋体" w:cs="Times New Roman"/>
                <w:color w:val="333333"/>
                <w:sz w:val="18"/>
                <w:szCs w:val="18"/>
              </w:rPr>
            </w:pPr>
          </w:p>
        </w:tc>
        <w:tc>
          <w:tcPr>
            <w:tcW w:w="801" w:type="dxa"/>
            <w:shd w:val="clear" w:color="auto" w:fill="FFFFFF"/>
            <w:noWrap w:val="0"/>
            <w:tcMar>
              <w:top w:w="0" w:type="dxa"/>
              <w:left w:w="0" w:type="dxa"/>
              <w:bottom w:w="0" w:type="dxa"/>
              <w:right w:w="0" w:type="dxa"/>
            </w:tcMar>
            <w:vAlign w:val="top"/>
          </w:tcPr>
          <w:p w14:paraId="2F31377C">
            <w:pPr>
              <w:rPr>
                <w:sz w:val="18"/>
                <w:szCs w:val="18"/>
              </w:rPr>
            </w:pPr>
            <w:r>
              <w:rPr>
                <w:rFonts w:ascii="Times New Roman" w:hAnsi="Times New Roman"/>
                <w:sz w:val="18"/>
                <w:szCs w:val="18"/>
              </w:rPr>
              <w:t>Reference</w:t>
            </w:r>
          </w:p>
        </w:tc>
        <w:tc>
          <w:tcPr>
            <w:tcW w:w="801" w:type="dxa"/>
            <w:shd w:val="clear" w:color="auto" w:fill="FFFFFF"/>
            <w:noWrap w:val="0"/>
            <w:tcMar>
              <w:top w:w="0" w:type="dxa"/>
              <w:left w:w="0" w:type="dxa"/>
              <w:bottom w:w="0" w:type="dxa"/>
              <w:right w:w="0" w:type="dxa"/>
            </w:tcMar>
            <w:vAlign w:val="top"/>
          </w:tcPr>
          <w:p w14:paraId="029EFFBA">
            <w:pPr>
              <w:rPr>
                <w:sz w:val="18"/>
                <w:szCs w:val="18"/>
              </w:rPr>
            </w:pPr>
            <w:r>
              <w:rPr>
                <w:rFonts w:ascii="Times New Roman" w:hAnsi="Times New Roman"/>
                <w:sz w:val="18"/>
                <w:szCs w:val="18"/>
              </w:rPr>
              <w:t>Reference</w:t>
            </w:r>
          </w:p>
        </w:tc>
        <w:tc>
          <w:tcPr>
            <w:tcW w:w="585" w:type="dxa"/>
            <w:shd w:val="clear" w:color="auto" w:fill="FFFFFF"/>
            <w:noWrap w:val="0"/>
            <w:tcMar>
              <w:top w:w="0" w:type="dxa"/>
              <w:left w:w="0" w:type="dxa"/>
              <w:bottom w:w="0" w:type="dxa"/>
              <w:right w:w="0" w:type="dxa"/>
            </w:tcMar>
            <w:vAlign w:val="top"/>
          </w:tcPr>
          <w:p w14:paraId="0C2A57D9">
            <w:pPr>
              <w:jc w:val="center"/>
              <w:rPr>
                <w:rFonts w:ascii="Times New Roman" w:hAnsi="Times New Roman" w:eastAsia="宋体" w:cs="Times New Roman"/>
                <w:color w:val="333333"/>
                <w:sz w:val="18"/>
                <w:szCs w:val="18"/>
              </w:rPr>
            </w:pPr>
          </w:p>
        </w:tc>
        <w:tc>
          <w:tcPr>
            <w:tcW w:w="801" w:type="dxa"/>
            <w:shd w:val="clear" w:color="auto" w:fill="FFFFFF"/>
            <w:noWrap w:val="0"/>
            <w:tcMar>
              <w:top w:w="0" w:type="dxa"/>
              <w:left w:w="0" w:type="dxa"/>
              <w:bottom w:w="0" w:type="dxa"/>
              <w:right w:w="0" w:type="dxa"/>
            </w:tcMar>
            <w:vAlign w:val="top"/>
          </w:tcPr>
          <w:p w14:paraId="353A9CD8">
            <w:pPr>
              <w:rPr>
                <w:sz w:val="18"/>
                <w:szCs w:val="18"/>
              </w:rPr>
            </w:pPr>
            <w:r>
              <w:rPr>
                <w:rFonts w:ascii="Times New Roman" w:hAnsi="Times New Roman"/>
                <w:sz w:val="18"/>
                <w:szCs w:val="18"/>
              </w:rPr>
              <w:t>Reference</w:t>
            </w:r>
          </w:p>
        </w:tc>
        <w:tc>
          <w:tcPr>
            <w:tcW w:w="801" w:type="dxa"/>
            <w:shd w:val="clear" w:color="auto" w:fill="FFFFFF"/>
            <w:noWrap w:val="0"/>
            <w:tcMar>
              <w:top w:w="0" w:type="dxa"/>
              <w:left w:w="0" w:type="dxa"/>
              <w:bottom w:w="0" w:type="dxa"/>
              <w:right w:w="0" w:type="dxa"/>
            </w:tcMar>
            <w:vAlign w:val="top"/>
          </w:tcPr>
          <w:p w14:paraId="0084A520">
            <w:pPr>
              <w:rPr>
                <w:sz w:val="18"/>
                <w:szCs w:val="18"/>
              </w:rPr>
            </w:pPr>
            <w:r>
              <w:rPr>
                <w:rFonts w:ascii="Times New Roman" w:hAnsi="Times New Roman"/>
                <w:sz w:val="18"/>
                <w:szCs w:val="18"/>
              </w:rPr>
              <w:t>Reference</w:t>
            </w:r>
          </w:p>
        </w:tc>
        <w:tc>
          <w:tcPr>
            <w:tcW w:w="606" w:type="dxa"/>
            <w:shd w:val="clear" w:color="auto" w:fill="FFFFFF"/>
            <w:noWrap w:val="0"/>
            <w:tcMar>
              <w:top w:w="0" w:type="dxa"/>
              <w:left w:w="0" w:type="dxa"/>
              <w:bottom w:w="0" w:type="dxa"/>
              <w:right w:w="0" w:type="dxa"/>
            </w:tcMar>
            <w:vAlign w:val="top"/>
          </w:tcPr>
          <w:p w14:paraId="6B59B3B0">
            <w:pPr>
              <w:jc w:val="center"/>
              <w:rPr>
                <w:rFonts w:ascii="Times New Roman" w:hAnsi="Times New Roman" w:eastAsia="宋体" w:cs="Times New Roman"/>
                <w:color w:val="333333"/>
                <w:sz w:val="18"/>
                <w:szCs w:val="18"/>
              </w:rPr>
            </w:pPr>
          </w:p>
        </w:tc>
        <w:tc>
          <w:tcPr>
            <w:tcW w:w="730" w:type="dxa"/>
            <w:shd w:val="clear" w:color="auto" w:fill="FFFFFF"/>
            <w:noWrap w:val="0"/>
            <w:tcMar>
              <w:top w:w="0" w:type="dxa"/>
              <w:left w:w="0" w:type="dxa"/>
              <w:bottom w:w="0" w:type="dxa"/>
              <w:right w:w="0" w:type="dxa"/>
            </w:tcMar>
            <w:vAlign w:val="top"/>
          </w:tcPr>
          <w:p w14:paraId="4FB1068D">
            <w:pPr>
              <w:rPr>
                <w:sz w:val="18"/>
                <w:szCs w:val="18"/>
              </w:rPr>
            </w:pPr>
            <w:r>
              <w:rPr>
                <w:rFonts w:ascii="Times New Roman" w:hAnsi="Times New Roman"/>
                <w:sz w:val="18"/>
                <w:szCs w:val="18"/>
              </w:rPr>
              <w:t>Reference</w:t>
            </w:r>
          </w:p>
        </w:tc>
        <w:tc>
          <w:tcPr>
            <w:tcW w:w="730" w:type="dxa"/>
            <w:shd w:val="clear" w:color="auto" w:fill="FFFFFF"/>
            <w:noWrap w:val="0"/>
            <w:tcMar>
              <w:top w:w="0" w:type="dxa"/>
              <w:left w:w="0" w:type="dxa"/>
              <w:bottom w:w="0" w:type="dxa"/>
              <w:right w:w="0" w:type="dxa"/>
            </w:tcMar>
            <w:vAlign w:val="top"/>
          </w:tcPr>
          <w:p w14:paraId="64998FE9">
            <w:pPr>
              <w:rPr>
                <w:sz w:val="18"/>
                <w:szCs w:val="18"/>
              </w:rPr>
            </w:pPr>
            <w:r>
              <w:rPr>
                <w:rFonts w:ascii="Times New Roman" w:hAnsi="Times New Roman"/>
                <w:sz w:val="18"/>
                <w:szCs w:val="18"/>
              </w:rPr>
              <w:t>Reference</w:t>
            </w:r>
          </w:p>
        </w:tc>
        <w:tc>
          <w:tcPr>
            <w:tcW w:w="591" w:type="dxa"/>
            <w:shd w:val="clear" w:color="auto" w:fill="FFFFFF"/>
            <w:noWrap w:val="0"/>
            <w:tcMar>
              <w:top w:w="0" w:type="dxa"/>
              <w:left w:w="0" w:type="dxa"/>
              <w:bottom w:w="0" w:type="dxa"/>
              <w:right w:w="0" w:type="dxa"/>
            </w:tcMar>
            <w:vAlign w:val="top"/>
          </w:tcPr>
          <w:p w14:paraId="0F0DA53E">
            <w:pPr>
              <w:jc w:val="center"/>
              <w:rPr>
                <w:rFonts w:ascii="Times New Roman" w:hAnsi="Times New Roman" w:eastAsia="宋体" w:cs="Times New Roman"/>
                <w:color w:val="333333"/>
                <w:sz w:val="18"/>
                <w:szCs w:val="18"/>
              </w:rPr>
            </w:pPr>
          </w:p>
        </w:tc>
      </w:tr>
      <w:tr w14:paraId="4AEFDC3C">
        <w:tblPrEx>
          <w:tblCellMar>
            <w:top w:w="15" w:type="dxa"/>
            <w:left w:w="15" w:type="dxa"/>
            <w:bottom w:w="15" w:type="dxa"/>
            <w:right w:w="15" w:type="dxa"/>
          </w:tblCellMar>
        </w:tblPrEx>
        <w:trPr>
          <w:trHeight w:val="333" w:hRule="atLeast"/>
        </w:trPr>
        <w:tc>
          <w:tcPr>
            <w:tcW w:w="1894" w:type="dxa"/>
            <w:tcBorders>
              <w:bottom w:val="single" w:color="auto" w:sz="4" w:space="0"/>
            </w:tcBorders>
            <w:shd w:val="clear" w:color="auto" w:fill="FFFFFF"/>
            <w:noWrap w:val="0"/>
            <w:tcMar>
              <w:top w:w="0" w:type="dxa"/>
              <w:left w:w="0" w:type="dxa"/>
              <w:bottom w:w="0" w:type="dxa"/>
              <w:right w:w="0" w:type="dxa"/>
            </w:tcMar>
            <w:vAlign w:val="top"/>
          </w:tcPr>
          <w:p w14:paraId="5AEA1BA7">
            <w:pPr>
              <w:widowControl/>
              <w:spacing w:line="240" w:lineRule="atLeast"/>
              <w:rPr>
                <w:rFonts w:hint="default" w:ascii="Times New Roman" w:hAnsi="Times New Roman" w:eastAsia="宋体" w:cs="Times New Roman"/>
                <w:sz w:val="18"/>
                <w:szCs w:val="18"/>
                <w:lang w:val="en-US" w:eastAsia="zh-CN"/>
              </w:rPr>
            </w:pPr>
            <w:r>
              <w:rPr>
                <w:rFonts w:hint="eastAsia" w:ascii="Times New Roman" w:hAnsi="Times New Roman" w:cs="Times New Roman"/>
                <w:color w:val="000000"/>
                <w:sz w:val="18"/>
                <w:szCs w:val="18"/>
                <w:lang w:val="en-US" w:eastAsia="zh-CN"/>
              </w:rPr>
              <w:t>Yes</w:t>
            </w:r>
          </w:p>
        </w:tc>
        <w:tc>
          <w:tcPr>
            <w:tcW w:w="801" w:type="dxa"/>
            <w:tcBorders>
              <w:bottom w:val="single" w:color="auto" w:sz="4" w:space="0"/>
            </w:tcBorders>
            <w:shd w:val="clear" w:color="auto" w:fill="FFFFFF"/>
            <w:noWrap w:val="0"/>
            <w:tcMar>
              <w:top w:w="0" w:type="dxa"/>
              <w:left w:w="0" w:type="dxa"/>
              <w:bottom w:w="0" w:type="dxa"/>
              <w:right w:w="0" w:type="dxa"/>
            </w:tcMar>
            <w:vAlign w:val="top"/>
          </w:tcPr>
          <w:p w14:paraId="15C198B8">
            <w:pPr>
              <w:widowControl/>
              <w:spacing w:line="240" w:lineRule="atLeast"/>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0.55</w:t>
            </w:r>
          </w:p>
        </w:tc>
        <w:tc>
          <w:tcPr>
            <w:tcW w:w="801" w:type="dxa"/>
            <w:tcBorders>
              <w:bottom w:val="single" w:color="auto" w:sz="4" w:space="0"/>
            </w:tcBorders>
            <w:shd w:val="clear" w:color="auto" w:fill="FFFFFF"/>
            <w:noWrap w:val="0"/>
            <w:tcMar>
              <w:top w:w="0" w:type="dxa"/>
              <w:left w:w="0" w:type="dxa"/>
              <w:bottom w:w="0" w:type="dxa"/>
              <w:right w:w="0" w:type="dxa"/>
            </w:tcMar>
            <w:vAlign w:val="top"/>
          </w:tcPr>
          <w:p w14:paraId="4CC31802">
            <w:pPr>
              <w:widowControl/>
              <w:spacing w:line="240" w:lineRule="atLeast"/>
              <w:jc w:val="center"/>
              <w:rPr>
                <w:rFonts w:hint="default" w:ascii="Times New Roman" w:hAnsi="Times New Roman" w:eastAsia="宋体" w:cs="Times New Roman"/>
                <w:sz w:val="18"/>
                <w:szCs w:val="18"/>
                <w:lang w:val="en-US" w:eastAsia="zh-CN"/>
              </w:rPr>
            </w:pPr>
            <w:r>
              <w:rPr>
                <w:rFonts w:hint="eastAsia" w:ascii="Times New Roman" w:hAnsi="Times New Roman" w:cs="Times New Roman"/>
                <w:color w:val="000000"/>
                <w:sz w:val="18"/>
                <w:szCs w:val="18"/>
                <w:lang w:val="en-US" w:eastAsia="zh-CN"/>
              </w:rPr>
              <w:t>0.40</w:t>
            </w:r>
            <w:r>
              <w:rPr>
                <w:rFonts w:ascii="Times New Roman" w:hAnsi="Times New Roman" w:eastAsia="宋体" w:cs="Times New Roman"/>
                <w:color w:val="000000"/>
                <w:sz w:val="18"/>
                <w:szCs w:val="18"/>
              </w:rPr>
              <w:t xml:space="preserve">, </w:t>
            </w:r>
            <w:r>
              <w:rPr>
                <w:rFonts w:hint="eastAsia" w:ascii="Times New Roman" w:hAnsi="Times New Roman" w:cs="Times New Roman"/>
                <w:color w:val="000000"/>
                <w:sz w:val="18"/>
                <w:szCs w:val="18"/>
                <w:lang w:val="en-US" w:eastAsia="zh-CN"/>
              </w:rPr>
              <w:t>0.77</w:t>
            </w:r>
          </w:p>
        </w:tc>
        <w:tc>
          <w:tcPr>
            <w:tcW w:w="601" w:type="dxa"/>
            <w:tcBorders>
              <w:bottom w:val="single" w:color="auto" w:sz="4" w:space="0"/>
            </w:tcBorders>
            <w:shd w:val="clear" w:color="auto" w:fill="FFFFFF"/>
            <w:noWrap w:val="0"/>
            <w:tcMar>
              <w:top w:w="0" w:type="dxa"/>
              <w:left w:w="0" w:type="dxa"/>
              <w:bottom w:w="0" w:type="dxa"/>
              <w:right w:w="0" w:type="dxa"/>
            </w:tcMar>
            <w:vAlign w:val="top"/>
          </w:tcPr>
          <w:p w14:paraId="26599D03">
            <w:pPr>
              <w:widowControl/>
              <w:spacing w:line="240" w:lineRule="atLeast"/>
              <w:jc w:val="center"/>
              <w:rPr>
                <w:rFonts w:hint="default" w:ascii="Times New Roman" w:hAnsi="Times New Roman" w:eastAsia="宋体" w:cs="Times New Roman"/>
                <w:sz w:val="18"/>
                <w:szCs w:val="18"/>
                <w:lang w:val="en-US" w:eastAsia="zh-CN"/>
              </w:rPr>
            </w:pPr>
            <w:r>
              <w:rPr>
                <w:rFonts w:hint="default" w:ascii="Times New Roman" w:hAnsi="Times New Roman" w:eastAsia="DejaVu Sans" w:cs="Times New Roman"/>
                <w:b w:val="0"/>
                <w:i w:val="0"/>
                <w:color w:val="000000"/>
                <w:sz w:val="18"/>
                <w:szCs w:val="18"/>
                <w:u w:val="none"/>
              </w:rPr>
              <w:t>&lt;0.001</w:t>
            </w:r>
          </w:p>
        </w:tc>
        <w:tc>
          <w:tcPr>
            <w:tcW w:w="801" w:type="dxa"/>
            <w:tcBorders>
              <w:bottom w:val="single" w:color="auto" w:sz="4" w:space="0"/>
            </w:tcBorders>
            <w:shd w:val="clear" w:color="auto" w:fill="FFFFFF"/>
            <w:noWrap w:val="0"/>
            <w:tcMar>
              <w:top w:w="0" w:type="dxa"/>
              <w:left w:w="0" w:type="dxa"/>
              <w:bottom w:w="0" w:type="dxa"/>
              <w:right w:w="0" w:type="dxa"/>
            </w:tcMar>
            <w:vAlign w:val="top"/>
          </w:tcPr>
          <w:p w14:paraId="6D011C1F">
            <w:pPr>
              <w:widowControl/>
              <w:spacing w:line="240" w:lineRule="atLeast"/>
              <w:jc w:val="center"/>
              <w:rPr>
                <w:rFonts w:hint="default" w:ascii="Times New Roman" w:hAnsi="Times New Roman" w:eastAsia="宋体" w:cs="Times New Roman"/>
                <w:sz w:val="18"/>
                <w:szCs w:val="18"/>
                <w:lang w:val="en-US" w:eastAsia="zh-CN"/>
              </w:rPr>
            </w:pPr>
            <w:r>
              <w:rPr>
                <w:rFonts w:hint="eastAsia" w:ascii="Times New Roman" w:hAnsi="Times New Roman" w:cs="Times New Roman"/>
                <w:color w:val="000000"/>
                <w:sz w:val="18"/>
                <w:szCs w:val="18"/>
                <w:lang w:val="en-US" w:eastAsia="zh-CN"/>
              </w:rPr>
              <w:t>0.50</w:t>
            </w:r>
          </w:p>
        </w:tc>
        <w:tc>
          <w:tcPr>
            <w:tcW w:w="801" w:type="dxa"/>
            <w:tcBorders>
              <w:bottom w:val="single" w:color="auto" w:sz="4" w:space="0"/>
            </w:tcBorders>
            <w:shd w:val="clear" w:color="auto" w:fill="FFFFFF"/>
            <w:noWrap w:val="0"/>
            <w:tcMar>
              <w:top w:w="0" w:type="dxa"/>
              <w:left w:w="0" w:type="dxa"/>
              <w:bottom w:w="0" w:type="dxa"/>
              <w:right w:w="0" w:type="dxa"/>
            </w:tcMar>
            <w:vAlign w:val="top"/>
          </w:tcPr>
          <w:p w14:paraId="7A7CA709">
            <w:pPr>
              <w:widowControl/>
              <w:spacing w:line="240" w:lineRule="atLeast"/>
              <w:jc w:val="center"/>
              <w:rPr>
                <w:rFonts w:hint="default" w:ascii="Times New Roman" w:hAnsi="Times New Roman" w:eastAsia="宋体" w:cs="Times New Roman"/>
                <w:sz w:val="18"/>
                <w:szCs w:val="18"/>
                <w:lang w:val="en-US" w:eastAsia="zh-CN"/>
              </w:rPr>
            </w:pPr>
            <w:r>
              <w:rPr>
                <w:rFonts w:ascii="Times New Roman" w:hAnsi="Times New Roman" w:eastAsia="宋体" w:cs="Times New Roman"/>
                <w:color w:val="000000"/>
                <w:sz w:val="18"/>
                <w:szCs w:val="18"/>
              </w:rPr>
              <w:t>0.</w:t>
            </w:r>
            <w:r>
              <w:rPr>
                <w:rFonts w:hint="eastAsia" w:ascii="Times New Roman" w:hAnsi="Times New Roman" w:cs="Times New Roman"/>
                <w:color w:val="000000"/>
                <w:sz w:val="18"/>
                <w:szCs w:val="18"/>
                <w:lang w:val="en-US" w:eastAsia="zh-CN"/>
              </w:rPr>
              <w:t>35</w:t>
            </w:r>
            <w:r>
              <w:rPr>
                <w:rFonts w:ascii="Times New Roman" w:hAnsi="Times New Roman" w:eastAsia="宋体" w:cs="Times New Roman"/>
                <w:color w:val="000000"/>
                <w:sz w:val="18"/>
                <w:szCs w:val="18"/>
              </w:rPr>
              <w:t xml:space="preserve">, </w:t>
            </w:r>
            <w:r>
              <w:rPr>
                <w:rFonts w:hint="eastAsia" w:ascii="Times New Roman" w:hAnsi="Times New Roman" w:cs="Times New Roman"/>
                <w:color w:val="000000"/>
                <w:sz w:val="18"/>
                <w:szCs w:val="18"/>
                <w:lang w:val="en-US" w:eastAsia="zh-CN"/>
              </w:rPr>
              <w:t>0.72</w:t>
            </w:r>
          </w:p>
        </w:tc>
        <w:tc>
          <w:tcPr>
            <w:tcW w:w="585" w:type="dxa"/>
            <w:tcBorders>
              <w:bottom w:val="single" w:color="auto" w:sz="4" w:space="0"/>
            </w:tcBorders>
            <w:shd w:val="clear" w:color="auto" w:fill="FFFFFF"/>
            <w:noWrap w:val="0"/>
            <w:tcMar>
              <w:top w:w="0" w:type="dxa"/>
              <w:left w:w="0" w:type="dxa"/>
              <w:bottom w:w="0" w:type="dxa"/>
              <w:right w:w="0" w:type="dxa"/>
            </w:tcMar>
            <w:vAlign w:val="top"/>
          </w:tcPr>
          <w:p w14:paraId="174806CE">
            <w:pPr>
              <w:widowControl/>
              <w:spacing w:line="240" w:lineRule="atLeast"/>
              <w:jc w:val="center"/>
              <w:rPr>
                <w:rFonts w:hint="default" w:ascii="Times New Roman" w:hAnsi="Times New Roman" w:eastAsia="宋体" w:cs="Times New Roman"/>
                <w:sz w:val="18"/>
                <w:szCs w:val="18"/>
                <w:lang w:val="en-US" w:eastAsia="zh-CN"/>
              </w:rPr>
            </w:pPr>
            <w:r>
              <w:rPr>
                <w:rFonts w:hint="default" w:ascii="Times New Roman" w:hAnsi="Times New Roman" w:eastAsia="DejaVu Sans" w:cs="Times New Roman"/>
                <w:b w:val="0"/>
                <w:i w:val="0"/>
                <w:color w:val="000000"/>
                <w:sz w:val="18"/>
                <w:szCs w:val="18"/>
                <w:u w:val="none"/>
              </w:rPr>
              <w:t>&lt;0.001</w:t>
            </w:r>
          </w:p>
        </w:tc>
        <w:tc>
          <w:tcPr>
            <w:tcW w:w="801" w:type="dxa"/>
            <w:tcBorders>
              <w:bottom w:val="single" w:color="auto" w:sz="4" w:space="0"/>
            </w:tcBorders>
            <w:shd w:val="clear" w:color="auto" w:fill="FFFFFF"/>
            <w:noWrap w:val="0"/>
            <w:tcMar>
              <w:top w:w="0" w:type="dxa"/>
              <w:left w:w="0" w:type="dxa"/>
              <w:bottom w:w="0" w:type="dxa"/>
              <w:right w:w="0" w:type="dxa"/>
            </w:tcMar>
            <w:vAlign w:val="top"/>
          </w:tcPr>
          <w:p w14:paraId="79E5A658">
            <w:pPr>
              <w:widowControl/>
              <w:spacing w:line="240" w:lineRule="atLeast"/>
              <w:jc w:val="center"/>
              <w:rPr>
                <w:rFonts w:hint="default" w:ascii="Times New Roman" w:hAnsi="Times New Roman" w:eastAsia="宋体" w:cs="Times New Roman"/>
                <w:sz w:val="18"/>
                <w:szCs w:val="18"/>
                <w:lang w:val="en-US" w:eastAsia="zh-CN"/>
              </w:rPr>
            </w:pPr>
            <w:r>
              <w:rPr>
                <w:rFonts w:hint="eastAsia" w:ascii="Times New Roman" w:hAnsi="Times New Roman" w:cs="Times New Roman"/>
                <w:color w:val="000000"/>
                <w:sz w:val="18"/>
                <w:szCs w:val="18"/>
                <w:lang w:val="en-US" w:eastAsia="zh-CN"/>
              </w:rPr>
              <w:t>0.58</w:t>
            </w:r>
          </w:p>
        </w:tc>
        <w:tc>
          <w:tcPr>
            <w:tcW w:w="801" w:type="dxa"/>
            <w:tcBorders>
              <w:bottom w:val="single" w:color="auto" w:sz="4" w:space="0"/>
            </w:tcBorders>
            <w:shd w:val="clear" w:color="auto" w:fill="FFFFFF"/>
            <w:noWrap w:val="0"/>
            <w:tcMar>
              <w:top w:w="0" w:type="dxa"/>
              <w:left w:w="0" w:type="dxa"/>
              <w:bottom w:w="0" w:type="dxa"/>
              <w:right w:w="0" w:type="dxa"/>
            </w:tcMar>
            <w:vAlign w:val="top"/>
          </w:tcPr>
          <w:p w14:paraId="2C8773F5">
            <w:pPr>
              <w:widowControl/>
              <w:spacing w:line="240" w:lineRule="atLeast"/>
              <w:jc w:val="center"/>
              <w:rPr>
                <w:rFonts w:hint="default" w:ascii="Times New Roman" w:hAnsi="Times New Roman" w:eastAsia="宋体" w:cs="Times New Roman"/>
                <w:sz w:val="18"/>
                <w:szCs w:val="18"/>
                <w:lang w:val="en-US"/>
              </w:rPr>
            </w:pPr>
            <w:r>
              <w:rPr>
                <w:rFonts w:ascii="Times New Roman" w:hAnsi="Times New Roman" w:eastAsia="宋体" w:cs="Times New Roman"/>
                <w:color w:val="000000"/>
                <w:sz w:val="18"/>
                <w:szCs w:val="18"/>
              </w:rPr>
              <w:t>0.</w:t>
            </w:r>
            <w:r>
              <w:rPr>
                <w:rFonts w:hint="eastAsia" w:ascii="Times New Roman" w:hAnsi="Times New Roman" w:cs="Times New Roman"/>
                <w:color w:val="000000"/>
                <w:sz w:val="18"/>
                <w:szCs w:val="18"/>
                <w:lang w:val="en-US" w:eastAsia="zh-CN"/>
              </w:rPr>
              <w:t>4</w:t>
            </w:r>
            <w:r>
              <w:rPr>
                <w:rFonts w:ascii="Times New Roman" w:hAnsi="Times New Roman" w:eastAsia="宋体" w:cs="Times New Roman"/>
                <w:color w:val="000000"/>
                <w:sz w:val="18"/>
                <w:szCs w:val="18"/>
              </w:rPr>
              <w:t xml:space="preserve">1, </w:t>
            </w:r>
            <w:r>
              <w:rPr>
                <w:rFonts w:hint="eastAsia" w:ascii="Times New Roman" w:hAnsi="Times New Roman" w:cs="Times New Roman"/>
                <w:color w:val="000000"/>
                <w:sz w:val="18"/>
                <w:szCs w:val="18"/>
                <w:lang w:val="en-US" w:eastAsia="zh-CN"/>
              </w:rPr>
              <w:t>0.83</w:t>
            </w:r>
          </w:p>
        </w:tc>
        <w:tc>
          <w:tcPr>
            <w:tcW w:w="606" w:type="dxa"/>
            <w:tcBorders>
              <w:bottom w:val="single" w:color="auto" w:sz="4" w:space="0"/>
            </w:tcBorders>
            <w:shd w:val="clear" w:color="auto" w:fill="FFFFFF"/>
            <w:noWrap w:val="0"/>
            <w:tcMar>
              <w:top w:w="0" w:type="dxa"/>
              <w:left w:w="0" w:type="dxa"/>
              <w:bottom w:w="0" w:type="dxa"/>
              <w:right w:w="0" w:type="dxa"/>
            </w:tcMar>
            <w:vAlign w:val="top"/>
          </w:tcPr>
          <w:p w14:paraId="06D20A1D">
            <w:pPr>
              <w:widowControl/>
              <w:spacing w:line="240" w:lineRule="atLeast"/>
              <w:jc w:val="center"/>
              <w:rPr>
                <w:rFonts w:hint="default" w:ascii="Times New Roman" w:hAnsi="Times New Roman" w:eastAsia="宋体" w:cs="Times New Roman"/>
                <w:sz w:val="18"/>
                <w:szCs w:val="18"/>
                <w:lang w:val="en-US" w:eastAsia="zh-CN"/>
              </w:rPr>
            </w:pPr>
            <w:r>
              <w:rPr>
                <w:rFonts w:ascii="Times New Roman" w:hAnsi="Times New Roman" w:eastAsia="宋体" w:cs="Times New Roman"/>
                <w:color w:val="000000"/>
                <w:sz w:val="18"/>
                <w:szCs w:val="18"/>
              </w:rPr>
              <w:t>0.0</w:t>
            </w:r>
            <w:r>
              <w:rPr>
                <w:rFonts w:hint="eastAsia" w:ascii="Times New Roman" w:hAnsi="Times New Roman" w:cs="Times New Roman"/>
                <w:color w:val="000000"/>
                <w:sz w:val="18"/>
                <w:szCs w:val="18"/>
                <w:lang w:val="en-US" w:eastAsia="zh-CN"/>
              </w:rPr>
              <w:t>03</w:t>
            </w:r>
          </w:p>
        </w:tc>
        <w:tc>
          <w:tcPr>
            <w:tcW w:w="730" w:type="dxa"/>
            <w:tcBorders>
              <w:bottom w:val="single" w:color="auto" w:sz="4" w:space="0"/>
            </w:tcBorders>
            <w:shd w:val="clear" w:color="auto" w:fill="FFFFFF"/>
            <w:noWrap w:val="0"/>
            <w:tcMar>
              <w:top w:w="0" w:type="dxa"/>
              <w:left w:w="0" w:type="dxa"/>
              <w:bottom w:w="0" w:type="dxa"/>
              <w:right w:w="0" w:type="dxa"/>
            </w:tcMar>
            <w:vAlign w:val="center"/>
          </w:tcPr>
          <w:p w14:paraId="20E8B5E6">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ascii="Times New Roman" w:hAnsi="Times New Roman" w:eastAsia="宋体" w:cs="Times New Roman"/>
                <w:sz w:val="18"/>
                <w:szCs w:val="18"/>
              </w:rPr>
            </w:pPr>
            <w:r>
              <w:rPr>
                <w:rFonts w:hint="default" w:ascii="Times New Roman" w:hAnsi="Times New Roman" w:eastAsia="DejaVu Sans" w:cs="Times New Roman"/>
                <w:b w:val="0"/>
                <w:i w:val="0"/>
                <w:color w:val="000000"/>
                <w:sz w:val="18"/>
                <w:szCs w:val="18"/>
                <w:u w:val="none"/>
              </w:rPr>
              <w:t>0.57</w:t>
            </w:r>
          </w:p>
        </w:tc>
        <w:tc>
          <w:tcPr>
            <w:tcW w:w="730" w:type="dxa"/>
            <w:tcBorders>
              <w:bottom w:val="single" w:color="auto" w:sz="4" w:space="0"/>
            </w:tcBorders>
            <w:shd w:val="clear" w:color="auto" w:fill="FFFFFF"/>
            <w:noWrap w:val="0"/>
            <w:tcMar>
              <w:top w:w="0" w:type="dxa"/>
              <w:left w:w="0" w:type="dxa"/>
              <w:bottom w:w="0" w:type="dxa"/>
              <w:right w:w="0" w:type="dxa"/>
            </w:tcMar>
            <w:vAlign w:val="center"/>
          </w:tcPr>
          <w:p w14:paraId="2EDD59AA">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default" w:ascii="Times New Roman" w:hAnsi="Times New Roman" w:eastAsia="DejaVu Sans" w:cs="Times New Roman"/>
                <w:b w:val="0"/>
                <w:i w:val="0"/>
                <w:color w:val="000000"/>
                <w:sz w:val="18"/>
                <w:szCs w:val="18"/>
                <w:u w:val="none"/>
              </w:rPr>
              <w:t>0.39, 0.81</w:t>
            </w:r>
          </w:p>
        </w:tc>
        <w:tc>
          <w:tcPr>
            <w:tcW w:w="591" w:type="dxa"/>
            <w:tcBorders>
              <w:bottom w:val="single" w:color="auto" w:sz="4" w:space="0"/>
            </w:tcBorders>
            <w:shd w:val="clear" w:color="auto" w:fill="FFFFFF"/>
            <w:noWrap w:val="0"/>
            <w:tcMar>
              <w:top w:w="0" w:type="dxa"/>
              <w:left w:w="0" w:type="dxa"/>
              <w:bottom w:w="0" w:type="dxa"/>
              <w:right w:w="0" w:type="dxa"/>
            </w:tcMar>
            <w:vAlign w:val="center"/>
          </w:tcPr>
          <w:p w14:paraId="61C7076A">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default" w:ascii="Times New Roman" w:hAnsi="Times New Roman" w:eastAsia="DejaVu Sans" w:cs="Times New Roman"/>
                <w:b w:val="0"/>
                <w:i w:val="0"/>
                <w:color w:val="000000"/>
                <w:sz w:val="18"/>
                <w:szCs w:val="18"/>
                <w:u w:val="none"/>
              </w:rPr>
              <w:t>0.002</w:t>
            </w:r>
          </w:p>
        </w:tc>
      </w:tr>
      <w:tr w14:paraId="5795C4D5">
        <w:tblPrEx>
          <w:tblCellMar>
            <w:top w:w="15" w:type="dxa"/>
            <w:left w:w="15" w:type="dxa"/>
            <w:bottom w:w="15" w:type="dxa"/>
            <w:right w:w="15" w:type="dxa"/>
          </w:tblCellMar>
        </w:tblPrEx>
        <w:trPr>
          <w:trHeight w:val="1207" w:hRule="atLeast"/>
        </w:trPr>
        <w:tc>
          <w:tcPr>
            <w:tcW w:w="10543" w:type="dxa"/>
            <w:gridSpan w:val="13"/>
            <w:tcBorders>
              <w:top w:val="single" w:color="auto" w:sz="4" w:space="0"/>
            </w:tcBorders>
            <w:shd w:val="clear" w:color="auto" w:fill="FFFFFF"/>
            <w:noWrap w:val="0"/>
            <w:tcMar>
              <w:top w:w="0" w:type="dxa"/>
              <w:left w:w="0" w:type="dxa"/>
              <w:bottom w:w="0" w:type="dxa"/>
              <w:right w:w="0" w:type="dxa"/>
            </w:tcMar>
            <w:vAlign w:val="center"/>
          </w:tcPr>
          <w:p w14:paraId="09C03EB1">
            <w:pPr>
              <w:widowControl/>
              <w:spacing w:line="240" w:lineRule="atLeast"/>
              <w:jc w:val="left"/>
              <w:rPr>
                <w:rFonts w:hint="default" w:ascii="Times New Roman" w:hAnsi="Times New Roman" w:eastAsia="宋体" w:cs="Times New Roman"/>
                <w:sz w:val="18"/>
                <w:szCs w:val="18"/>
                <w:lang w:val="en-US"/>
              </w:rPr>
            </w:pPr>
            <w:r>
              <w:rPr>
                <w:rFonts w:ascii="Times New Roman" w:hAnsi="Times New Roman" w:eastAsia="宋体" w:cs="Times New Roman"/>
                <w:color w:val="000000"/>
                <w:sz w:val="18"/>
                <w:szCs w:val="18"/>
              </w:rPr>
              <w:t>Model 1 : no covariates were adjusted</w:t>
            </w:r>
            <w:r>
              <w:rPr>
                <w:rFonts w:ascii="Times New Roman" w:hAnsi="Times New Roman" w:eastAsia="宋体" w:cs="Times New Roman"/>
                <w:color w:val="333333"/>
                <w:sz w:val="18"/>
                <w:szCs w:val="18"/>
              </w:rPr>
              <w:br w:type="textWrapping"/>
            </w:r>
            <w:r>
              <w:rPr>
                <w:rFonts w:ascii="Times New Roman" w:hAnsi="Times New Roman" w:eastAsia="宋体" w:cs="Times New Roman"/>
                <w:color w:val="000000"/>
                <w:sz w:val="18"/>
                <w:szCs w:val="18"/>
              </w:rPr>
              <w:t xml:space="preserve">Model 2 : adjusted for </w:t>
            </w:r>
            <w:r>
              <w:rPr>
                <w:rFonts w:hint="eastAsia" w:ascii="Times New Roman" w:hAnsi="Times New Roman" w:eastAsia="宋体" w:cs="Times New Roman"/>
                <w:color w:val="000000"/>
                <w:sz w:val="18"/>
                <w:szCs w:val="18"/>
                <w:lang w:val="en-US" w:eastAsia="zh-CN"/>
              </w:rPr>
              <w:t>d</w:t>
            </w:r>
            <w:r>
              <w:rPr>
                <w:rFonts w:hint="eastAsia" w:ascii="Times New Roman" w:hAnsi="Times New Roman" w:eastAsia="宋体" w:cs="Times New Roman"/>
                <w:color w:val="000000"/>
                <w:sz w:val="18"/>
                <w:szCs w:val="18"/>
              </w:rPr>
              <w:t>emographic</w:t>
            </w:r>
            <w:r>
              <w:rPr>
                <w:rFonts w:hint="eastAsia" w:ascii="Times New Roman" w:hAnsi="Times New Roman" w:eastAsia="宋体" w:cs="Times New Roman"/>
                <w:color w:val="000000"/>
                <w:sz w:val="18"/>
                <w:szCs w:val="18"/>
                <w:lang w:val="en-US" w:eastAsia="zh-CN"/>
              </w:rPr>
              <w:t xml:space="preserve"> variables</w:t>
            </w:r>
            <w:r>
              <w:rPr>
                <w:rFonts w:ascii="Times New Roman" w:hAnsi="Times New Roman" w:eastAsia="宋体" w:cs="Times New Roman"/>
                <w:color w:val="333333"/>
                <w:sz w:val="18"/>
                <w:szCs w:val="18"/>
              </w:rPr>
              <w:br w:type="textWrapping"/>
            </w:r>
            <w:r>
              <w:rPr>
                <w:rFonts w:ascii="Times New Roman" w:hAnsi="Times New Roman" w:eastAsia="宋体" w:cs="Times New Roman"/>
                <w:color w:val="000000"/>
                <w:sz w:val="18"/>
                <w:szCs w:val="18"/>
              </w:rPr>
              <w:t xml:space="preserve">Model 3 : adjusted for </w:t>
            </w:r>
            <w:r>
              <w:rPr>
                <w:rFonts w:hint="eastAsia" w:ascii="Times New Roman" w:hAnsi="Times New Roman" w:eastAsia="宋体" w:cs="Times New Roman"/>
                <w:color w:val="000000"/>
                <w:sz w:val="18"/>
                <w:szCs w:val="18"/>
                <w:lang w:val="en-US" w:eastAsia="zh-CN"/>
              </w:rPr>
              <w:t>variables screened by DAG+LASSO (GA, birthweight, sex, 5min Apgar, arterial blood gas (pH, BE), and postnatal PLT counts)</w:t>
            </w:r>
            <w:r>
              <w:rPr>
                <w:rFonts w:ascii="Times New Roman" w:hAnsi="Times New Roman" w:eastAsia="宋体" w:cs="Times New Roman"/>
                <w:color w:val="333333"/>
                <w:sz w:val="18"/>
                <w:szCs w:val="18"/>
              </w:rPr>
              <w:br w:type="textWrapping"/>
            </w:r>
            <w:r>
              <w:rPr>
                <w:rFonts w:ascii="Times New Roman" w:hAnsi="Times New Roman" w:eastAsia="宋体" w:cs="Times New Roman"/>
                <w:color w:val="000000"/>
                <w:sz w:val="18"/>
                <w:szCs w:val="18"/>
              </w:rPr>
              <w:t xml:space="preserve">Model 4 : adjusted for </w:t>
            </w:r>
            <w:r>
              <w:rPr>
                <w:rFonts w:hint="eastAsia" w:ascii="Times New Roman" w:hAnsi="Times New Roman" w:eastAsia="宋体" w:cs="Times New Roman"/>
                <w:color w:val="000000"/>
                <w:sz w:val="18"/>
                <w:szCs w:val="18"/>
                <w:lang w:val="en-US" w:eastAsia="zh-CN"/>
              </w:rPr>
              <w:t>variables screened by DAG (GA, birthweight, sex, antenatal corticosteroid use, PROM &gt; 18 h, prenatal anti-infection, 5min Apgar, arterial blood gas (pH, BE), and postnatal WBC and PLT counts)</w:t>
            </w:r>
          </w:p>
        </w:tc>
      </w:tr>
    </w:tbl>
    <w:p w14:paraId="11529D28">
      <w:pPr>
        <w:spacing w:line="360" w:lineRule="auto"/>
        <w:rPr>
          <w:rFonts w:hint="eastAsia" w:eastAsia="宋体"/>
          <w:lang w:val="en-US" w:eastAsia="zh-CN"/>
        </w:rPr>
      </w:pPr>
      <w:r>
        <w:rPr>
          <w:rFonts w:ascii="Times New Roman" w:hAnsi="Times New Roman" w:eastAsia="宋体" w:cs="Times New Roman"/>
          <w:color w:val="000000"/>
          <w:sz w:val="18"/>
          <w:szCs w:val="18"/>
        </w:rPr>
        <w:t>Abbreviations: CI: confidence Interval; OR: odds ratio</w:t>
      </w:r>
      <w:r>
        <w:rPr>
          <w:rFonts w:hint="eastAsia" w:ascii="Times New Roman" w:hAnsi="Times New Roman"/>
          <w:sz w:val="18"/>
          <w:szCs w:val="18"/>
          <w:lang w:val="en-US" w:eastAsia="zh-CN"/>
        </w:rPr>
        <w:t>.</w:t>
      </w:r>
    </w:p>
    <w:p w14:paraId="0D92264D"/>
    <w:p w14:paraId="23E96F85"/>
    <w:p w14:paraId="204B1876"/>
    <w:p w14:paraId="7E86AAD9"/>
    <w:p w14:paraId="47F3DF76"/>
    <w:p w14:paraId="25BA3626"/>
    <w:p w14:paraId="7F448253"/>
    <w:p w14:paraId="654A7FCF"/>
    <w:p w14:paraId="203B98FC"/>
    <w:p w14:paraId="3850778E"/>
    <w:p w14:paraId="60EE538F"/>
    <w:p w14:paraId="12DF05FD"/>
    <w:p w14:paraId="047932C3"/>
    <w:p w14:paraId="06E41E4B"/>
    <w:p w14:paraId="6B4A8E2D"/>
    <w:p w14:paraId="76CADB59"/>
    <w:p w14:paraId="6E6EC469"/>
    <w:p w14:paraId="70C18073"/>
    <w:p w14:paraId="31A9DEB5"/>
    <w:p w14:paraId="6A308653"/>
    <w:p w14:paraId="4876D788"/>
    <w:p w14:paraId="30C8458F"/>
    <w:p w14:paraId="7B2AE4E6"/>
    <w:p w14:paraId="33DFAE90"/>
    <w:p w14:paraId="0471E770"/>
    <w:p w14:paraId="13CF016E"/>
    <w:p w14:paraId="54C9DE1B"/>
    <w:p w14:paraId="04DFD3C2"/>
    <w:p w14:paraId="4278C763"/>
    <w:p w14:paraId="6628FF5D">
      <w:pPr>
        <w:widowControl w:val="0"/>
        <w:numPr>
          <w:ilvl w:val="0"/>
          <w:numId w:val="0"/>
        </w:numPr>
        <w:jc w:val="both"/>
        <w:rPr>
          <w:rFonts w:hint="default" w:ascii="Times New Roman" w:hAnsi="Times New Roman" w:eastAsia="宋体" w:cs="Times New Roman"/>
          <w:b/>
          <w:bCs/>
          <w:color w:val="000000"/>
          <w:kern w:val="0"/>
          <w:sz w:val="24"/>
          <w:szCs w:val="24"/>
          <w:lang w:val="en-US" w:eastAsia="zh-CN" w:bidi="ar"/>
        </w:rPr>
      </w:pPr>
      <w:r>
        <w:rPr>
          <w:rFonts w:ascii="Times New Roman" w:hAnsi="Times New Roman" w:eastAsia="Arial" w:cs="Times New Roman"/>
          <w:b/>
          <w:bCs/>
          <w:color w:val="auto"/>
          <w:kern w:val="0"/>
          <w:sz w:val="24"/>
          <w:szCs w:val="24"/>
          <w:lang w:eastAsia="en-US"/>
        </w:rPr>
        <w:t xml:space="preserve">Supplementary </w:t>
      </w:r>
      <w:r>
        <w:rPr>
          <w:rFonts w:hint="eastAsia" w:ascii="Times New Roman" w:hAnsi="Times New Roman" w:eastAsia="宋体" w:cs="Times New Roman"/>
          <w:b/>
          <w:bCs/>
          <w:color w:val="auto"/>
          <w:kern w:val="0"/>
          <w:sz w:val="24"/>
          <w:szCs w:val="24"/>
          <w:lang w:val="en-US" w:eastAsia="zh-CN"/>
        </w:rPr>
        <w:t>T</w:t>
      </w:r>
      <w:r>
        <w:rPr>
          <w:rFonts w:ascii="Times New Roman" w:hAnsi="Times New Roman" w:eastAsia="Arial" w:cs="Times New Roman"/>
          <w:b/>
          <w:bCs/>
          <w:color w:val="auto"/>
          <w:kern w:val="0"/>
          <w:sz w:val="24"/>
          <w:szCs w:val="24"/>
          <w:lang w:eastAsia="en-US"/>
        </w:rPr>
        <w:t>able</w:t>
      </w:r>
      <w:r>
        <w:rPr>
          <w:rFonts w:hint="eastAsia" w:ascii="Times New Roman" w:hAnsi="Times New Roman" w:eastAsia="宋体" w:cs="Times New Roman"/>
          <w:b/>
          <w:bCs/>
          <w:color w:val="auto"/>
          <w:kern w:val="0"/>
          <w:sz w:val="24"/>
          <w:szCs w:val="24"/>
          <w:lang w:val="en-US" w:eastAsia="zh-CN"/>
        </w:rPr>
        <w:t>6</w:t>
      </w:r>
      <w:r>
        <w:rPr>
          <w:rFonts w:hint="default" w:ascii="Times New Roman" w:hAnsi="Times New Roman" w:cs="Times New Roman"/>
          <w:b/>
          <w:bCs/>
          <w:color w:val="auto"/>
          <w:sz w:val="24"/>
          <w:szCs w:val="24"/>
        </w:rPr>
        <w:t>.</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i w:val="0"/>
          <w:iCs w:val="0"/>
          <w:caps w:val="0"/>
          <w:color w:val="000000"/>
          <w:spacing w:val="0"/>
          <w:sz w:val="24"/>
          <w:szCs w:val="24"/>
          <w:u w:val="none"/>
        </w:rPr>
        <w:t xml:space="preserve">Association between </w:t>
      </w:r>
      <w:r>
        <w:rPr>
          <w:rFonts w:hint="default" w:ascii="Times New Roman" w:hAnsi="Times New Roman" w:cs="Times New Roman"/>
          <w:b/>
          <w:bCs/>
          <w:sz w:val="24"/>
          <w:szCs w:val="24"/>
        </w:rPr>
        <w:t>pulmonary hemorrhage</w:t>
      </w:r>
      <w:r>
        <w:rPr>
          <w:rFonts w:hint="default" w:ascii="Times New Roman" w:hAnsi="Times New Roman" w:cs="Times New Roman"/>
          <w:b/>
          <w:bCs/>
          <w:i w:val="0"/>
          <w:iCs w:val="0"/>
          <w:caps w:val="0"/>
          <w:color w:val="000000"/>
          <w:spacing w:val="0"/>
          <w:sz w:val="24"/>
          <w:szCs w:val="24"/>
          <w:u w:val="none"/>
        </w:rPr>
        <w:t xml:space="preserve"> and </w:t>
      </w:r>
      <w:r>
        <w:rPr>
          <w:rFonts w:hint="eastAsia" w:ascii="Times New Roman" w:hAnsi="Times New Roman" w:cs="Times New Roman"/>
          <w:b/>
          <w:bCs/>
          <w:i w:val="0"/>
          <w:iCs w:val="0"/>
          <w:caps w:val="0"/>
          <w:color w:val="000000"/>
          <w:spacing w:val="0"/>
          <w:sz w:val="24"/>
          <w:szCs w:val="24"/>
          <w:u w:val="none"/>
          <w:lang w:val="en-US" w:eastAsia="zh-CN"/>
        </w:rPr>
        <w:t xml:space="preserve">moderate to severe </w:t>
      </w:r>
      <w:r>
        <w:rPr>
          <w:rFonts w:hint="default" w:ascii="Times New Roman" w:hAnsi="Times New Roman" w:cs="Times New Roman"/>
          <w:b/>
          <w:bCs/>
          <w:i w:val="0"/>
          <w:iCs w:val="0"/>
          <w:caps w:val="0"/>
          <w:color w:val="000000"/>
          <w:spacing w:val="0"/>
          <w:sz w:val="24"/>
          <w:szCs w:val="24"/>
          <w:u w:val="none"/>
        </w:rPr>
        <w:t xml:space="preserve">BPD </w:t>
      </w:r>
      <w:r>
        <w:rPr>
          <w:rFonts w:hint="eastAsia" w:ascii="Times New Roman" w:hAnsi="Times New Roman" w:cs="Times New Roman"/>
          <w:b/>
          <w:bCs/>
          <w:i w:val="0"/>
          <w:iCs w:val="0"/>
          <w:caps w:val="0"/>
          <w:color w:val="000000"/>
          <w:spacing w:val="0"/>
          <w:sz w:val="24"/>
          <w:szCs w:val="24"/>
          <w:u w:val="none"/>
          <w:lang w:val="en-US" w:eastAsia="zh-CN"/>
        </w:rPr>
        <w:t xml:space="preserve">(vs. </w:t>
      </w:r>
      <w:r>
        <w:rPr>
          <w:rFonts w:hint="eastAsia" w:ascii="Times New Roman" w:hAnsi="Times New Roman" w:cs="Times New Roman"/>
          <w:b/>
          <w:bCs/>
          <w:i w:val="0"/>
          <w:iCs w:val="0"/>
          <w:color w:val="000000"/>
          <w:spacing w:val="0"/>
          <w:sz w:val="24"/>
          <w:szCs w:val="24"/>
          <w:u w:val="none"/>
          <w:lang w:val="en-US" w:eastAsia="zh-CN"/>
        </w:rPr>
        <w:t>N</w:t>
      </w:r>
      <w:r>
        <w:rPr>
          <w:rFonts w:hint="eastAsia" w:ascii="Times New Roman" w:hAnsi="Times New Roman" w:cs="Times New Roman"/>
          <w:b/>
          <w:bCs/>
          <w:i w:val="0"/>
          <w:iCs w:val="0"/>
          <w:caps w:val="0"/>
          <w:color w:val="000000"/>
          <w:spacing w:val="0"/>
          <w:sz w:val="24"/>
          <w:szCs w:val="24"/>
          <w:u w:val="none"/>
          <w:lang w:val="en-US" w:eastAsia="zh-CN"/>
        </w:rPr>
        <w:t>one/Mild BPD) by the l</w:t>
      </w:r>
      <w:r>
        <w:rPr>
          <w:rFonts w:hint="default" w:ascii="Times New Roman" w:hAnsi="Times New Roman" w:cs="Times New Roman"/>
          <w:b/>
          <w:bCs/>
          <w:i w:val="0"/>
          <w:iCs w:val="0"/>
          <w:caps w:val="0"/>
          <w:color w:val="000000"/>
          <w:spacing w:val="0"/>
          <w:sz w:val="24"/>
          <w:szCs w:val="24"/>
          <w:u w:val="none"/>
        </w:rPr>
        <w:t>ogistic regression</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0" w:type="dxa"/>
          <w:left w:w="64" w:type="dxa"/>
          <w:bottom w:w="40" w:type="dxa"/>
          <w:right w:w="64" w:type="dxa"/>
        </w:tblCellMar>
      </w:tblPr>
      <w:tblGrid>
        <w:gridCol w:w="2918"/>
        <w:gridCol w:w="398"/>
        <w:gridCol w:w="813"/>
        <w:gridCol w:w="858"/>
        <w:gridCol w:w="938"/>
        <w:gridCol w:w="768"/>
      </w:tblGrid>
      <w:tr w14:paraId="3070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tblHeader/>
          <w:jc w:val="center"/>
        </w:trPr>
        <w:tc>
          <w:tcPr>
            <w:tcW w:w="0" w:type="auto"/>
            <w:tcBorders>
              <w:top w:val="single" w:color="auto" w:sz="4" w:space="0"/>
              <w:left w:val="nil"/>
              <w:bottom w:val="single" w:color="auto" w:sz="4" w:space="0"/>
              <w:right w:val="nil"/>
            </w:tcBorders>
            <w:noWrap w:val="0"/>
            <w:vAlign w:val="center"/>
          </w:tcPr>
          <w:p w14:paraId="482FBAF7">
            <w:pPr>
              <w:keepNext/>
              <w:keepLines w:val="0"/>
              <w:widowControl/>
              <w:suppressLineNumbers w:val="0"/>
              <w:snapToGrid w:val="0"/>
              <w:spacing w:before="60" w:beforeAutospacing="0" w:after="60" w:afterAutospacing="0" w:line="360" w:lineRule="auto"/>
              <w:ind w:left="0" w:right="60"/>
              <w:jc w:val="center"/>
              <w:rPr>
                <w:rFonts w:hint="eastAsia" w:ascii="Times New Roman" w:hAnsi="Times New Roman" w:eastAsia="宋体" w:cs="Times New Roman"/>
                <w:b/>
                <w:bCs w:val="0"/>
                <w:color w:val="000000"/>
                <w:kern w:val="0"/>
                <w:sz w:val="18"/>
                <w:szCs w:val="18"/>
                <w:lang w:val="en-US" w:eastAsia="zh-CN" w:bidi="ar"/>
              </w:rPr>
            </w:pPr>
            <w:r>
              <w:rPr>
                <w:rFonts w:hint="eastAsia" w:ascii="Times New Roman" w:hAnsi="Times New Roman" w:eastAsia="宋体" w:cs="Times New Roman"/>
                <w:b/>
                <w:bCs w:val="0"/>
                <w:color w:val="000000"/>
                <w:kern w:val="0"/>
                <w:sz w:val="18"/>
                <w:szCs w:val="18"/>
                <w:lang w:val="en-US" w:eastAsia="zh-CN" w:bidi="ar"/>
              </w:rPr>
              <w:t>Characteristic</w:t>
            </w:r>
          </w:p>
        </w:tc>
        <w:tc>
          <w:tcPr>
            <w:tcW w:w="0" w:type="auto"/>
            <w:tcBorders>
              <w:top w:val="single" w:color="auto" w:sz="4" w:space="0"/>
              <w:left w:val="nil"/>
              <w:bottom w:val="single" w:color="auto" w:sz="4" w:space="0"/>
              <w:right w:val="nil"/>
            </w:tcBorders>
            <w:noWrap w:val="0"/>
            <w:vAlign w:val="center"/>
          </w:tcPr>
          <w:p w14:paraId="5E8950A7">
            <w:pPr>
              <w:keepNext/>
              <w:keepLines w:val="0"/>
              <w:widowControl/>
              <w:suppressLineNumbers w:val="0"/>
              <w:snapToGrid w:val="0"/>
              <w:spacing w:before="60" w:beforeAutospacing="0" w:after="60" w:afterAutospacing="0" w:line="360" w:lineRule="auto"/>
              <w:ind w:left="0" w:right="60"/>
              <w:jc w:val="center"/>
              <w:rPr>
                <w:rFonts w:hint="default" w:ascii="Times New Roman" w:hAnsi="Times New Roman" w:eastAsia="宋体" w:cs="Times New Roman"/>
                <w:b/>
                <w:bCs w:val="0"/>
                <w:color w:val="000000"/>
                <w:kern w:val="0"/>
                <w:sz w:val="18"/>
                <w:szCs w:val="18"/>
                <w:lang w:val="en-US" w:eastAsia="en-US"/>
              </w:rPr>
            </w:pPr>
            <w:r>
              <w:rPr>
                <w:rFonts w:hint="eastAsia" w:ascii="Times New Roman" w:hAnsi="Times New Roman" w:eastAsia="宋体" w:cs="Times New Roman"/>
                <w:b/>
                <w:bCs w:val="0"/>
                <w:kern w:val="2"/>
                <w:sz w:val="18"/>
                <w:szCs w:val="18"/>
                <w:lang w:val="en-US" w:eastAsia="zh-CN" w:bidi="ar"/>
              </w:rPr>
              <w:t>N</w:t>
            </w:r>
          </w:p>
        </w:tc>
        <w:tc>
          <w:tcPr>
            <w:tcW w:w="0" w:type="auto"/>
            <w:tcBorders>
              <w:top w:val="single" w:color="auto" w:sz="4" w:space="0"/>
              <w:left w:val="nil"/>
              <w:bottom w:val="single" w:color="auto" w:sz="4" w:space="0"/>
              <w:right w:val="nil"/>
            </w:tcBorders>
            <w:noWrap w:val="0"/>
            <w:vAlign w:val="center"/>
          </w:tcPr>
          <w:p w14:paraId="4F00FF9C">
            <w:pPr>
              <w:keepNext/>
              <w:keepLines w:val="0"/>
              <w:widowControl/>
              <w:suppressLineNumbers w:val="0"/>
              <w:snapToGrid w:val="0"/>
              <w:spacing w:before="60" w:beforeAutospacing="0" w:after="60" w:afterAutospacing="0" w:line="360" w:lineRule="auto"/>
              <w:ind w:left="0" w:right="60"/>
              <w:jc w:val="center"/>
              <w:rPr>
                <w:rFonts w:hint="default" w:ascii="Times New Roman" w:hAnsi="Times New Roman" w:eastAsia="宋体" w:cs="Times New Roman"/>
                <w:b/>
                <w:bCs w:val="0"/>
                <w:color w:val="000000"/>
                <w:kern w:val="0"/>
                <w:sz w:val="18"/>
                <w:szCs w:val="18"/>
                <w:lang w:val="en-US" w:eastAsia="en-US"/>
              </w:rPr>
            </w:pPr>
            <w:r>
              <w:rPr>
                <w:rFonts w:hint="eastAsia" w:ascii="Times New Roman" w:hAnsi="Times New Roman" w:eastAsia="宋体" w:cs="Times New Roman"/>
                <w:b/>
                <w:bCs w:val="0"/>
                <w:kern w:val="2"/>
                <w:sz w:val="18"/>
                <w:szCs w:val="18"/>
                <w:lang w:val="en-US" w:eastAsia="zh-CN" w:bidi="ar"/>
              </w:rPr>
              <w:t>Event N</w:t>
            </w:r>
          </w:p>
        </w:tc>
        <w:tc>
          <w:tcPr>
            <w:tcW w:w="0" w:type="auto"/>
            <w:tcBorders>
              <w:top w:val="single" w:color="auto" w:sz="4" w:space="0"/>
              <w:left w:val="nil"/>
              <w:bottom w:val="single" w:color="auto" w:sz="4" w:space="0"/>
              <w:right w:val="nil"/>
            </w:tcBorders>
            <w:noWrap w:val="0"/>
            <w:vAlign w:val="center"/>
          </w:tcPr>
          <w:p w14:paraId="7481E64F">
            <w:pPr>
              <w:keepNext/>
              <w:keepLines w:val="0"/>
              <w:widowControl/>
              <w:suppressLineNumbers w:val="0"/>
              <w:snapToGrid w:val="0"/>
              <w:spacing w:before="60" w:beforeAutospacing="0" w:after="60" w:afterAutospacing="0" w:line="360" w:lineRule="auto"/>
              <w:ind w:left="0" w:right="60"/>
              <w:jc w:val="center"/>
              <w:rPr>
                <w:rFonts w:hint="default" w:ascii="Times New Roman" w:hAnsi="Times New Roman" w:eastAsia="宋体" w:cs="Times New Roman"/>
                <w:b/>
                <w:bCs w:val="0"/>
                <w:color w:val="000000"/>
                <w:kern w:val="0"/>
                <w:sz w:val="18"/>
                <w:szCs w:val="18"/>
                <w:lang w:val="en-US" w:eastAsia="en-US"/>
              </w:rPr>
            </w:pPr>
            <w:r>
              <w:rPr>
                <w:rFonts w:hint="eastAsia" w:ascii="Times New Roman" w:hAnsi="Times New Roman" w:eastAsia="宋体" w:cs="Times New Roman"/>
                <w:b/>
                <w:bCs w:val="0"/>
                <w:kern w:val="2"/>
                <w:sz w:val="18"/>
                <w:szCs w:val="18"/>
                <w:lang w:val="en-US" w:eastAsia="zh-CN" w:bidi="ar"/>
              </w:rPr>
              <w:t>OR</w:t>
            </w:r>
          </w:p>
        </w:tc>
        <w:tc>
          <w:tcPr>
            <w:tcW w:w="0" w:type="auto"/>
            <w:tcBorders>
              <w:top w:val="single" w:color="auto" w:sz="4" w:space="0"/>
              <w:left w:val="nil"/>
              <w:bottom w:val="single" w:color="auto" w:sz="4" w:space="0"/>
              <w:right w:val="nil"/>
            </w:tcBorders>
            <w:noWrap w:val="0"/>
            <w:vAlign w:val="center"/>
          </w:tcPr>
          <w:p w14:paraId="5DF1C4F4">
            <w:pPr>
              <w:keepNext/>
              <w:keepLines w:val="0"/>
              <w:widowControl/>
              <w:suppressLineNumbers w:val="0"/>
              <w:snapToGrid w:val="0"/>
              <w:spacing w:before="60" w:beforeAutospacing="0" w:after="60" w:afterAutospacing="0" w:line="360" w:lineRule="auto"/>
              <w:ind w:left="0" w:right="60"/>
              <w:jc w:val="center"/>
              <w:rPr>
                <w:rFonts w:hint="default" w:ascii="Times New Roman" w:hAnsi="Times New Roman" w:eastAsia="宋体" w:cs="Times New Roman"/>
                <w:b/>
                <w:bCs w:val="0"/>
                <w:color w:val="000000"/>
                <w:kern w:val="0"/>
                <w:sz w:val="18"/>
                <w:szCs w:val="18"/>
                <w:lang w:val="en-US" w:eastAsia="en-US"/>
              </w:rPr>
            </w:pPr>
            <w:r>
              <w:rPr>
                <w:rFonts w:hint="eastAsia" w:ascii="Times New Roman" w:hAnsi="Times New Roman" w:eastAsia="宋体" w:cs="Times New Roman"/>
                <w:b/>
                <w:bCs w:val="0"/>
                <w:kern w:val="2"/>
                <w:sz w:val="18"/>
                <w:szCs w:val="18"/>
                <w:lang w:val="en-US" w:eastAsia="zh-CN" w:bidi="ar"/>
              </w:rPr>
              <w:t>95% CI</w:t>
            </w:r>
          </w:p>
        </w:tc>
        <w:tc>
          <w:tcPr>
            <w:tcW w:w="0" w:type="auto"/>
            <w:tcBorders>
              <w:top w:val="single" w:color="auto" w:sz="4" w:space="0"/>
              <w:left w:val="nil"/>
              <w:bottom w:val="single" w:color="auto" w:sz="4" w:space="0"/>
              <w:right w:val="nil"/>
            </w:tcBorders>
            <w:noWrap w:val="0"/>
            <w:vAlign w:val="center"/>
          </w:tcPr>
          <w:p w14:paraId="2FFCC39B">
            <w:pPr>
              <w:keepNext/>
              <w:keepLines w:val="0"/>
              <w:widowControl/>
              <w:suppressLineNumbers w:val="0"/>
              <w:snapToGrid w:val="0"/>
              <w:spacing w:before="60" w:beforeAutospacing="0" w:after="60" w:afterAutospacing="0" w:line="360" w:lineRule="auto"/>
              <w:ind w:left="0" w:right="60"/>
              <w:jc w:val="center"/>
              <w:rPr>
                <w:rFonts w:hint="default" w:ascii="Times New Roman" w:hAnsi="Times New Roman" w:eastAsia="宋体" w:cs="Times New Roman"/>
                <w:b/>
                <w:bCs w:val="0"/>
                <w:color w:val="000000"/>
                <w:kern w:val="0"/>
                <w:sz w:val="18"/>
                <w:szCs w:val="18"/>
                <w:lang w:val="en-US" w:eastAsia="en-US"/>
              </w:rPr>
            </w:pPr>
            <w:r>
              <w:rPr>
                <w:rFonts w:hint="eastAsia" w:ascii="Times New Roman" w:hAnsi="Times New Roman" w:eastAsia="宋体" w:cs="Times New Roman"/>
                <w:b/>
                <w:bCs w:val="0"/>
                <w:kern w:val="2"/>
                <w:sz w:val="18"/>
                <w:szCs w:val="18"/>
                <w:lang w:val="en-US" w:eastAsia="zh-CN" w:bidi="ar"/>
              </w:rPr>
              <w:t>P-value</w:t>
            </w:r>
          </w:p>
        </w:tc>
      </w:tr>
      <w:tr w14:paraId="037F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0" w:type="auto"/>
            <w:tcBorders>
              <w:top w:val="single" w:color="auto" w:sz="4" w:space="0"/>
              <w:left w:val="nil"/>
              <w:bottom w:val="nil"/>
              <w:right w:val="nil"/>
            </w:tcBorders>
            <w:noWrap w:val="0"/>
            <w:vAlign w:val="center"/>
          </w:tcPr>
          <w:p w14:paraId="4FB09E20">
            <w:pPr>
              <w:keepNext w:val="0"/>
              <w:keepLines w:val="0"/>
              <w:widowControl w:val="0"/>
              <w:suppressLineNumbers w:val="0"/>
              <w:snapToGrid w:val="0"/>
              <w:spacing w:before="0" w:beforeAutospacing="0" w:after="0" w:afterAutospacing="0"/>
              <w:ind w:left="0" w:right="0"/>
              <w:jc w:val="both"/>
              <w:rPr>
                <w:rFonts w:hint="eastAsia" w:ascii="Times New Roman" w:hAnsi="Times New Roman" w:eastAsia="宋体" w:cs="Times New Roman"/>
                <w:kern w:val="2"/>
                <w:sz w:val="18"/>
                <w:szCs w:val="18"/>
                <w:lang w:val="en-US" w:eastAsia="zh-CN" w:bidi="ar"/>
              </w:rPr>
            </w:pPr>
            <w:r>
              <w:rPr>
                <w:rFonts w:hint="default" w:ascii="Times New Roman" w:hAnsi="Times New Roman" w:eastAsia="宋体" w:cs="Times New Roman"/>
                <w:b/>
                <w:bCs w:val="0"/>
                <w:color w:val="000000"/>
                <w:kern w:val="0"/>
                <w:sz w:val="18"/>
                <w:szCs w:val="18"/>
                <w:lang w:val="en-US" w:eastAsia="en-US" w:bidi="ar"/>
              </w:rPr>
              <w:t>Pulmonary</w:t>
            </w:r>
            <w:r>
              <w:rPr>
                <w:rFonts w:hint="eastAsia" w:ascii="Times New Roman" w:hAnsi="Times New Roman" w:eastAsia="宋体" w:cs="Times New Roman"/>
                <w:b/>
                <w:bCs w:val="0"/>
                <w:color w:val="000000"/>
                <w:kern w:val="0"/>
                <w:sz w:val="18"/>
                <w:szCs w:val="18"/>
                <w:lang w:val="en-US" w:eastAsia="zh-CN" w:bidi="ar"/>
              </w:rPr>
              <w:t xml:space="preserve"> h</w:t>
            </w:r>
            <w:r>
              <w:rPr>
                <w:rFonts w:hint="default" w:ascii="Times New Roman" w:hAnsi="Times New Roman" w:eastAsia="宋体" w:cs="Times New Roman"/>
                <w:b/>
                <w:bCs w:val="0"/>
                <w:color w:val="000000"/>
                <w:kern w:val="0"/>
                <w:sz w:val="18"/>
                <w:szCs w:val="18"/>
                <w:lang w:val="en-US" w:eastAsia="en-US" w:bidi="ar"/>
              </w:rPr>
              <w:t>emorrhage</w:t>
            </w:r>
            <w:r>
              <w:rPr>
                <w:rFonts w:hint="default" w:ascii="Times New Roman" w:hAnsi="Times New Roman" w:eastAsia="宋体" w:cs="Times New Roman"/>
                <w:bCs/>
                <w:color w:val="000000"/>
                <w:kern w:val="0"/>
                <w:sz w:val="18"/>
                <w:szCs w:val="18"/>
                <w:lang w:val="en-US" w:eastAsia="en-US" w:bidi="ar"/>
              </w:rPr>
              <w:t xml:space="preserve"> (unadjusted)</w:t>
            </w:r>
          </w:p>
        </w:tc>
        <w:tc>
          <w:tcPr>
            <w:tcW w:w="0" w:type="auto"/>
            <w:tcBorders>
              <w:top w:val="single" w:color="auto" w:sz="4" w:space="0"/>
              <w:left w:val="nil"/>
              <w:bottom w:val="nil"/>
              <w:right w:val="nil"/>
            </w:tcBorders>
            <w:noWrap w:val="0"/>
            <w:vAlign w:val="center"/>
          </w:tcPr>
          <w:p w14:paraId="11EDE688">
            <w:pPr>
              <w:keepNext w:val="0"/>
              <w:keepLines w:val="0"/>
              <w:widowControl w:val="0"/>
              <w:suppressLineNumbers w:val="0"/>
              <w:snapToGrid w:val="0"/>
              <w:spacing w:before="0" w:beforeAutospacing="0" w:after="0" w:afterAutospacing="0"/>
              <w:ind w:left="0" w:right="0"/>
              <w:jc w:val="center"/>
              <w:rPr>
                <w:rFonts w:hint="eastAsia" w:ascii="Times New Roman" w:hAnsi="Times New Roman" w:eastAsia="宋体" w:cs="Times New Roman"/>
                <w:sz w:val="18"/>
                <w:szCs w:val="18"/>
                <w:lang w:val="en-US" w:eastAsia="zh-CN"/>
              </w:rPr>
            </w:pPr>
          </w:p>
        </w:tc>
        <w:tc>
          <w:tcPr>
            <w:tcW w:w="0" w:type="auto"/>
            <w:tcBorders>
              <w:top w:val="single" w:color="auto" w:sz="4" w:space="0"/>
              <w:left w:val="nil"/>
              <w:bottom w:val="nil"/>
              <w:right w:val="nil"/>
            </w:tcBorders>
            <w:noWrap w:val="0"/>
            <w:vAlign w:val="center"/>
          </w:tcPr>
          <w:p w14:paraId="0D65B6CB">
            <w:pPr>
              <w:keepNext w:val="0"/>
              <w:keepLines w:val="0"/>
              <w:widowControl w:val="0"/>
              <w:suppressLineNumbers w:val="0"/>
              <w:snapToGrid w:val="0"/>
              <w:spacing w:before="0" w:beforeAutospacing="0" w:after="0" w:afterAutospacing="0"/>
              <w:ind w:left="0" w:right="0"/>
              <w:jc w:val="center"/>
              <w:rPr>
                <w:rFonts w:hint="eastAsia" w:ascii="Times New Roman" w:hAnsi="Times New Roman" w:eastAsia="宋体" w:cs="Times New Roman"/>
                <w:sz w:val="18"/>
                <w:szCs w:val="18"/>
                <w:lang w:val="en-US" w:eastAsia="zh-CN"/>
              </w:rPr>
            </w:pPr>
          </w:p>
        </w:tc>
        <w:tc>
          <w:tcPr>
            <w:tcW w:w="0" w:type="auto"/>
            <w:tcBorders>
              <w:top w:val="single" w:color="auto" w:sz="4" w:space="0"/>
              <w:left w:val="nil"/>
              <w:bottom w:val="nil"/>
              <w:right w:val="nil"/>
            </w:tcBorders>
            <w:noWrap w:val="0"/>
            <w:vAlign w:val="center"/>
          </w:tcPr>
          <w:p w14:paraId="2846DC87">
            <w:pPr>
              <w:keepNext w:val="0"/>
              <w:keepLines w:val="0"/>
              <w:widowControl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kern w:val="2"/>
                <w:sz w:val="18"/>
                <w:szCs w:val="18"/>
                <w:lang w:val="en-US" w:eastAsia="zh-CN" w:bidi="ar"/>
              </w:rPr>
            </w:pPr>
          </w:p>
        </w:tc>
        <w:tc>
          <w:tcPr>
            <w:tcW w:w="0" w:type="auto"/>
            <w:tcBorders>
              <w:top w:val="single" w:color="auto" w:sz="4" w:space="0"/>
              <w:left w:val="nil"/>
              <w:bottom w:val="nil"/>
              <w:right w:val="nil"/>
            </w:tcBorders>
            <w:noWrap w:val="0"/>
            <w:vAlign w:val="center"/>
          </w:tcPr>
          <w:p w14:paraId="354E3411">
            <w:pPr>
              <w:keepNext w:val="0"/>
              <w:keepLines w:val="0"/>
              <w:widowControl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kern w:val="2"/>
                <w:sz w:val="18"/>
                <w:szCs w:val="18"/>
                <w:lang w:val="en-US" w:eastAsia="zh-CN" w:bidi="ar"/>
              </w:rPr>
            </w:pPr>
          </w:p>
        </w:tc>
        <w:tc>
          <w:tcPr>
            <w:tcW w:w="0" w:type="auto"/>
            <w:tcBorders>
              <w:top w:val="single" w:color="auto" w:sz="4" w:space="0"/>
              <w:left w:val="nil"/>
              <w:bottom w:val="nil"/>
              <w:right w:val="nil"/>
            </w:tcBorders>
            <w:noWrap w:val="0"/>
            <w:vAlign w:val="center"/>
          </w:tcPr>
          <w:p w14:paraId="172F97AB">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p>
        </w:tc>
      </w:tr>
      <w:tr w14:paraId="1E6B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0" w:type="auto"/>
            <w:tcBorders>
              <w:top w:val="nil"/>
              <w:left w:val="nil"/>
              <w:bottom w:val="nil"/>
              <w:right w:val="nil"/>
            </w:tcBorders>
            <w:noWrap w:val="0"/>
            <w:vAlign w:val="center"/>
          </w:tcPr>
          <w:p w14:paraId="34E12D63">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sz w:val="18"/>
                <w:szCs w:val="18"/>
                <w:lang w:val="en-US"/>
              </w:rPr>
            </w:pPr>
            <w:r>
              <w:rPr>
                <w:rFonts w:hint="eastAsia" w:ascii="Times New Roman" w:hAnsi="Times New Roman" w:eastAsia="宋体" w:cs="Times New Roman"/>
                <w:kern w:val="2"/>
                <w:sz w:val="18"/>
                <w:szCs w:val="18"/>
                <w:lang w:val="en-US" w:eastAsia="zh-CN" w:bidi="ar"/>
              </w:rPr>
              <w:t>No</w:t>
            </w:r>
          </w:p>
        </w:tc>
        <w:tc>
          <w:tcPr>
            <w:tcW w:w="0" w:type="auto"/>
            <w:tcBorders>
              <w:top w:val="nil"/>
              <w:left w:val="nil"/>
              <w:bottom w:val="nil"/>
              <w:right w:val="nil"/>
            </w:tcBorders>
            <w:noWrap w:val="0"/>
            <w:vAlign w:val="center"/>
          </w:tcPr>
          <w:p w14:paraId="22148069">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751</w:t>
            </w:r>
          </w:p>
        </w:tc>
        <w:tc>
          <w:tcPr>
            <w:tcW w:w="0" w:type="auto"/>
            <w:tcBorders>
              <w:top w:val="nil"/>
              <w:left w:val="nil"/>
              <w:bottom w:val="nil"/>
              <w:right w:val="nil"/>
            </w:tcBorders>
            <w:noWrap w:val="0"/>
            <w:vAlign w:val="center"/>
          </w:tcPr>
          <w:p w14:paraId="00EAE918">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14</w:t>
            </w:r>
          </w:p>
        </w:tc>
        <w:tc>
          <w:tcPr>
            <w:tcW w:w="0" w:type="auto"/>
            <w:tcBorders>
              <w:top w:val="nil"/>
              <w:left w:val="nil"/>
              <w:bottom w:val="nil"/>
              <w:right w:val="nil"/>
            </w:tcBorders>
            <w:noWrap w:val="0"/>
            <w:vAlign w:val="center"/>
          </w:tcPr>
          <w:p w14:paraId="0765C48A">
            <w:pPr>
              <w:keepNext w:val="0"/>
              <w:keepLines w:val="0"/>
              <w:widowControl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sz w:val="18"/>
                <w:szCs w:val="18"/>
                <w:lang w:val="en-US"/>
              </w:rPr>
            </w:pPr>
            <w:r>
              <w:rPr>
                <w:rFonts w:hint="default" w:ascii="Times New Roman" w:hAnsi="Times New Roman" w:eastAsia="宋体" w:cs="Times New Roman"/>
                <w:kern w:val="2"/>
                <w:sz w:val="18"/>
                <w:szCs w:val="18"/>
                <w:lang w:val="en-US" w:eastAsia="zh-CN" w:bidi="ar"/>
              </w:rPr>
              <w:t>Reference</w:t>
            </w:r>
          </w:p>
        </w:tc>
        <w:tc>
          <w:tcPr>
            <w:tcW w:w="0" w:type="auto"/>
            <w:tcBorders>
              <w:top w:val="nil"/>
              <w:left w:val="nil"/>
              <w:bottom w:val="nil"/>
              <w:right w:val="nil"/>
            </w:tcBorders>
            <w:noWrap w:val="0"/>
            <w:vAlign w:val="center"/>
          </w:tcPr>
          <w:p w14:paraId="3A07F7F6">
            <w:pPr>
              <w:keepNext w:val="0"/>
              <w:keepLines w:val="0"/>
              <w:widowControl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sz w:val="18"/>
                <w:szCs w:val="18"/>
                <w:lang w:val="en-US"/>
              </w:rPr>
            </w:pPr>
            <w:r>
              <w:rPr>
                <w:rFonts w:hint="default" w:ascii="Times New Roman" w:hAnsi="Times New Roman" w:eastAsia="宋体" w:cs="Times New Roman"/>
                <w:kern w:val="2"/>
                <w:sz w:val="18"/>
                <w:szCs w:val="18"/>
                <w:lang w:val="en-US" w:eastAsia="zh-CN" w:bidi="ar"/>
              </w:rPr>
              <w:t>Reference</w:t>
            </w:r>
          </w:p>
        </w:tc>
        <w:tc>
          <w:tcPr>
            <w:tcW w:w="0" w:type="auto"/>
            <w:tcBorders>
              <w:top w:val="nil"/>
              <w:left w:val="nil"/>
              <w:bottom w:val="nil"/>
              <w:right w:val="nil"/>
            </w:tcBorders>
            <w:noWrap w:val="0"/>
            <w:vAlign w:val="center"/>
          </w:tcPr>
          <w:p w14:paraId="36EAA15B">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p>
        </w:tc>
      </w:tr>
      <w:tr w14:paraId="5C22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0" w:type="auto"/>
            <w:tcBorders>
              <w:top w:val="nil"/>
              <w:left w:val="nil"/>
              <w:bottom w:val="nil"/>
              <w:right w:val="nil"/>
            </w:tcBorders>
            <w:noWrap w:val="0"/>
            <w:vAlign w:val="center"/>
          </w:tcPr>
          <w:p w14:paraId="1F139652">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sz w:val="18"/>
                <w:szCs w:val="18"/>
                <w:lang w:val="en-US"/>
              </w:rPr>
            </w:pPr>
            <w:r>
              <w:rPr>
                <w:rFonts w:hint="eastAsia" w:ascii="Times New Roman" w:hAnsi="Times New Roman" w:eastAsia="宋体" w:cs="Times New Roman"/>
                <w:kern w:val="2"/>
                <w:sz w:val="18"/>
                <w:szCs w:val="18"/>
                <w:lang w:val="en-US" w:eastAsia="zh-CN" w:bidi="ar"/>
              </w:rPr>
              <w:t>Yes</w:t>
            </w:r>
          </w:p>
        </w:tc>
        <w:tc>
          <w:tcPr>
            <w:tcW w:w="0" w:type="auto"/>
            <w:tcBorders>
              <w:top w:val="nil"/>
              <w:left w:val="nil"/>
              <w:bottom w:val="nil"/>
              <w:right w:val="nil"/>
            </w:tcBorders>
            <w:noWrap w:val="0"/>
            <w:vAlign w:val="center"/>
          </w:tcPr>
          <w:p w14:paraId="57745901">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69</w:t>
            </w:r>
          </w:p>
        </w:tc>
        <w:tc>
          <w:tcPr>
            <w:tcW w:w="0" w:type="auto"/>
            <w:tcBorders>
              <w:top w:val="nil"/>
              <w:left w:val="nil"/>
              <w:bottom w:val="nil"/>
              <w:right w:val="nil"/>
            </w:tcBorders>
            <w:noWrap w:val="0"/>
            <w:vAlign w:val="center"/>
          </w:tcPr>
          <w:p w14:paraId="6C19483F">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8</w:t>
            </w:r>
          </w:p>
        </w:tc>
        <w:tc>
          <w:tcPr>
            <w:tcW w:w="0" w:type="auto"/>
            <w:tcBorders>
              <w:top w:val="nil"/>
              <w:left w:val="nil"/>
              <w:bottom w:val="nil"/>
              <w:right w:val="nil"/>
            </w:tcBorders>
            <w:noWrap w:val="0"/>
            <w:vAlign w:val="center"/>
          </w:tcPr>
          <w:p w14:paraId="10C2D5BA">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6.90</w:t>
            </w:r>
          </w:p>
        </w:tc>
        <w:tc>
          <w:tcPr>
            <w:tcW w:w="0" w:type="auto"/>
            <w:tcBorders>
              <w:top w:val="nil"/>
              <w:left w:val="nil"/>
              <w:bottom w:val="nil"/>
              <w:right w:val="nil"/>
            </w:tcBorders>
            <w:noWrap w:val="0"/>
            <w:vAlign w:val="center"/>
          </w:tcPr>
          <w:p w14:paraId="16AFEACC">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 xml:space="preserve">2.79, </w:t>
            </w:r>
            <w:r>
              <w:rPr>
                <w:rFonts w:hint="eastAsia" w:ascii="Times New Roman" w:hAnsi="Times New Roman" w:cs="Times New Roman"/>
                <w:sz w:val="18"/>
                <w:szCs w:val="18"/>
                <w:lang w:val="en-US" w:eastAsia="zh-CN"/>
              </w:rPr>
              <w:t>17.10</w:t>
            </w:r>
          </w:p>
        </w:tc>
        <w:tc>
          <w:tcPr>
            <w:tcW w:w="0" w:type="auto"/>
            <w:tcBorders>
              <w:top w:val="nil"/>
              <w:left w:val="nil"/>
              <w:bottom w:val="nil"/>
              <w:right w:val="nil"/>
            </w:tcBorders>
            <w:noWrap w:val="0"/>
            <w:vAlign w:val="center"/>
          </w:tcPr>
          <w:p w14:paraId="03BC8BEA">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&lt;0.001</w:t>
            </w:r>
          </w:p>
        </w:tc>
      </w:tr>
      <w:tr w14:paraId="21D4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0" w:type="auto"/>
            <w:tcBorders>
              <w:top w:val="nil"/>
              <w:left w:val="nil"/>
              <w:bottom w:val="nil"/>
              <w:right w:val="nil"/>
            </w:tcBorders>
            <w:noWrap w:val="0"/>
            <w:vAlign w:val="center"/>
          </w:tcPr>
          <w:p w14:paraId="57571701">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sz w:val="18"/>
                <w:szCs w:val="18"/>
                <w:lang w:val="en-US"/>
              </w:rPr>
            </w:pPr>
            <w:r>
              <w:rPr>
                <w:rFonts w:hint="default" w:ascii="Times New Roman" w:hAnsi="Times New Roman" w:eastAsia="宋体" w:cs="Times New Roman"/>
                <w:b/>
                <w:bCs/>
                <w:kern w:val="2"/>
                <w:sz w:val="18"/>
                <w:szCs w:val="18"/>
                <w:lang w:val="en-US" w:eastAsia="zh-CN" w:bidi="ar"/>
              </w:rPr>
              <w:t xml:space="preserve">Pulmonary </w:t>
            </w:r>
            <w:r>
              <w:rPr>
                <w:rFonts w:hint="eastAsia" w:ascii="Times New Roman" w:hAnsi="Times New Roman" w:eastAsia="宋体" w:cs="Times New Roman"/>
                <w:b/>
                <w:bCs/>
                <w:kern w:val="2"/>
                <w:sz w:val="18"/>
                <w:szCs w:val="18"/>
                <w:lang w:val="en-US" w:eastAsia="zh-CN" w:bidi="ar"/>
              </w:rPr>
              <w:t>h</w:t>
            </w:r>
            <w:r>
              <w:rPr>
                <w:rFonts w:hint="default" w:ascii="Times New Roman" w:hAnsi="Times New Roman" w:eastAsia="宋体" w:cs="Times New Roman"/>
                <w:b/>
                <w:bCs/>
                <w:kern w:val="2"/>
                <w:sz w:val="18"/>
                <w:szCs w:val="18"/>
                <w:lang w:val="en-US" w:eastAsia="zh-CN" w:bidi="ar"/>
              </w:rPr>
              <w:t>emorrhage</w:t>
            </w:r>
            <w:r>
              <w:rPr>
                <w:rFonts w:hint="eastAsia" w:ascii="Times New Roman" w:hAnsi="Times New Roman" w:eastAsia="宋体" w:cs="Times New Roman"/>
                <w:kern w:val="2"/>
                <w:sz w:val="18"/>
                <w:szCs w:val="18"/>
                <w:lang w:val="en-US" w:eastAsia="zh-CN" w:bidi="ar"/>
              </w:rPr>
              <w:t xml:space="preserve"> </w:t>
            </w:r>
            <w:r>
              <w:rPr>
                <w:rFonts w:hint="default" w:ascii="Times New Roman" w:hAnsi="Times New Roman" w:eastAsia="宋体" w:cs="Times New Roman"/>
                <w:bCs/>
                <w:color w:val="000000"/>
                <w:kern w:val="0"/>
                <w:sz w:val="18"/>
                <w:szCs w:val="18"/>
                <w:lang w:val="en-US" w:eastAsia="en-US" w:bidi="ar"/>
              </w:rPr>
              <w:t>(adjusted)</w:t>
            </w:r>
          </w:p>
        </w:tc>
        <w:tc>
          <w:tcPr>
            <w:tcW w:w="0" w:type="auto"/>
            <w:tcBorders>
              <w:top w:val="nil"/>
              <w:left w:val="nil"/>
              <w:bottom w:val="nil"/>
              <w:right w:val="nil"/>
            </w:tcBorders>
            <w:noWrap w:val="0"/>
            <w:vAlign w:val="center"/>
          </w:tcPr>
          <w:p w14:paraId="4A608077">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p>
        </w:tc>
        <w:tc>
          <w:tcPr>
            <w:tcW w:w="0" w:type="auto"/>
            <w:tcBorders>
              <w:top w:val="nil"/>
              <w:left w:val="nil"/>
              <w:bottom w:val="nil"/>
              <w:right w:val="nil"/>
            </w:tcBorders>
            <w:noWrap w:val="0"/>
            <w:vAlign w:val="center"/>
          </w:tcPr>
          <w:p w14:paraId="4EFD246A">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p>
        </w:tc>
        <w:tc>
          <w:tcPr>
            <w:tcW w:w="0" w:type="auto"/>
            <w:tcBorders>
              <w:top w:val="nil"/>
              <w:left w:val="nil"/>
              <w:bottom w:val="nil"/>
              <w:right w:val="nil"/>
            </w:tcBorders>
            <w:noWrap w:val="0"/>
            <w:vAlign w:val="center"/>
          </w:tcPr>
          <w:p w14:paraId="46FBEB44">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p>
        </w:tc>
        <w:tc>
          <w:tcPr>
            <w:tcW w:w="0" w:type="auto"/>
            <w:tcBorders>
              <w:top w:val="nil"/>
              <w:left w:val="nil"/>
              <w:bottom w:val="nil"/>
              <w:right w:val="nil"/>
            </w:tcBorders>
            <w:noWrap w:val="0"/>
            <w:vAlign w:val="center"/>
          </w:tcPr>
          <w:p w14:paraId="2CD5CB4A">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p>
        </w:tc>
        <w:tc>
          <w:tcPr>
            <w:tcW w:w="0" w:type="auto"/>
            <w:tcBorders>
              <w:top w:val="nil"/>
              <w:left w:val="nil"/>
              <w:bottom w:val="nil"/>
              <w:right w:val="nil"/>
            </w:tcBorders>
            <w:noWrap w:val="0"/>
            <w:vAlign w:val="center"/>
          </w:tcPr>
          <w:p w14:paraId="1CD016B1">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p>
        </w:tc>
      </w:tr>
      <w:tr w14:paraId="5263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0" w:type="auto"/>
            <w:tcBorders>
              <w:top w:val="nil"/>
              <w:left w:val="nil"/>
              <w:bottom w:val="nil"/>
              <w:right w:val="nil"/>
            </w:tcBorders>
            <w:noWrap w:val="0"/>
            <w:vAlign w:val="center"/>
          </w:tcPr>
          <w:p w14:paraId="4D2AF266">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sz w:val="18"/>
                <w:szCs w:val="18"/>
                <w:lang w:val="en-US"/>
              </w:rPr>
            </w:pPr>
            <w:r>
              <w:rPr>
                <w:rFonts w:hint="eastAsia" w:ascii="Times New Roman" w:hAnsi="Times New Roman" w:eastAsia="宋体" w:cs="Times New Roman"/>
                <w:kern w:val="2"/>
                <w:sz w:val="18"/>
                <w:szCs w:val="18"/>
                <w:lang w:val="en-US" w:eastAsia="zh-CN" w:bidi="ar"/>
              </w:rPr>
              <w:t>No</w:t>
            </w:r>
          </w:p>
        </w:tc>
        <w:tc>
          <w:tcPr>
            <w:tcW w:w="0" w:type="auto"/>
            <w:tcBorders>
              <w:top w:val="nil"/>
              <w:left w:val="nil"/>
              <w:bottom w:val="nil"/>
              <w:right w:val="nil"/>
            </w:tcBorders>
            <w:noWrap w:val="0"/>
            <w:vAlign w:val="center"/>
          </w:tcPr>
          <w:p w14:paraId="69566911">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751</w:t>
            </w:r>
          </w:p>
        </w:tc>
        <w:tc>
          <w:tcPr>
            <w:tcW w:w="0" w:type="auto"/>
            <w:tcBorders>
              <w:top w:val="nil"/>
              <w:left w:val="nil"/>
              <w:bottom w:val="nil"/>
              <w:right w:val="nil"/>
            </w:tcBorders>
            <w:noWrap w:val="0"/>
            <w:vAlign w:val="center"/>
          </w:tcPr>
          <w:p w14:paraId="6CFF5A45">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14</w:t>
            </w:r>
          </w:p>
        </w:tc>
        <w:tc>
          <w:tcPr>
            <w:tcW w:w="0" w:type="auto"/>
            <w:tcBorders>
              <w:top w:val="nil"/>
              <w:left w:val="nil"/>
              <w:bottom w:val="nil"/>
              <w:right w:val="nil"/>
            </w:tcBorders>
            <w:noWrap w:val="0"/>
            <w:vAlign w:val="center"/>
          </w:tcPr>
          <w:p w14:paraId="083BE40F">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r>
              <w:rPr>
                <w:rFonts w:hint="default" w:ascii="Times New Roman" w:hAnsi="Times New Roman" w:eastAsia="宋体" w:cs="Times New Roman"/>
                <w:kern w:val="2"/>
                <w:sz w:val="18"/>
                <w:szCs w:val="18"/>
                <w:lang w:val="en-US" w:eastAsia="zh-CN" w:bidi="ar"/>
              </w:rPr>
              <w:t>Reference</w:t>
            </w:r>
          </w:p>
        </w:tc>
        <w:tc>
          <w:tcPr>
            <w:tcW w:w="0" w:type="auto"/>
            <w:tcBorders>
              <w:top w:val="nil"/>
              <w:left w:val="nil"/>
              <w:bottom w:val="nil"/>
              <w:right w:val="nil"/>
            </w:tcBorders>
            <w:noWrap w:val="0"/>
            <w:vAlign w:val="center"/>
          </w:tcPr>
          <w:p w14:paraId="07CD997D">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r>
              <w:rPr>
                <w:rFonts w:hint="default" w:ascii="Times New Roman" w:hAnsi="Times New Roman" w:eastAsia="宋体" w:cs="Times New Roman"/>
                <w:kern w:val="2"/>
                <w:sz w:val="18"/>
                <w:szCs w:val="18"/>
                <w:lang w:val="en-US" w:eastAsia="zh-CN" w:bidi="ar"/>
              </w:rPr>
              <w:t>Reference</w:t>
            </w:r>
          </w:p>
        </w:tc>
        <w:tc>
          <w:tcPr>
            <w:tcW w:w="0" w:type="auto"/>
            <w:tcBorders>
              <w:top w:val="nil"/>
              <w:left w:val="nil"/>
              <w:bottom w:val="nil"/>
              <w:right w:val="nil"/>
            </w:tcBorders>
            <w:noWrap w:val="0"/>
            <w:vAlign w:val="center"/>
          </w:tcPr>
          <w:p w14:paraId="07977685">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rPr>
            </w:pPr>
          </w:p>
        </w:tc>
      </w:tr>
      <w:tr w14:paraId="257B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0" w:type="auto"/>
            <w:tcBorders>
              <w:top w:val="nil"/>
              <w:left w:val="nil"/>
              <w:bottom w:val="single" w:color="auto" w:sz="4" w:space="0"/>
              <w:right w:val="nil"/>
            </w:tcBorders>
            <w:noWrap w:val="0"/>
            <w:vAlign w:val="center"/>
          </w:tcPr>
          <w:p w14:paraId="0D79E7E2">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sz w:val="18"/>
                <w:szCs w:val="18"/>
                <w:lang w:val="en-US"/>
              </w:rPr>
            </w:pPr>
            <w:r>
              <w:rPr>
                <w:rFonts w:hint="eastAsia" w:ascii="Times New Roman" w:hAnsi="Times New Roman" w:eastAsia="宋体" w:cs="Times New Roman"/>
                <w:kern w:val="2"/>
                <w:sz w:val="18"/>
                <w:szCs w:val="18"/>
                <w:lang w:val="en-US" w:eastAsia="zh-CN" w:bidi="ar"/>
              </w:rPr>
              <w:t>Yes</w:t>
            </w:r>
          </w:p>
        </w:tc>
        <w:tc>
          <w:tcPr>
            <w:tcW w:w="0" w:type="auto"/>
            <w:tcBorders>
              <w:top w:val="nil"/>
              <w:left w:val="nil"/>
              <w:bottom w:val="single" w:color="auto" w:sz="4" w:space="0"/>
              <w:right w:val="nil"/>
            </w:tcBorders>
            <w:noWrap w:val="0"/>
            <w:vAlign w:val="center"/>
          </w:tcPr>
          <w:p w14:paraId="4478A963">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69</w:t>
            </w:r>
          </w:p>
        </w:tc>
        <w:tc>
          <w:tcPr>
            <w:tcW w:w="0" w:type="auto"/>
            <w:tcBorders>
              <w:top w:val="nil"/>
              <w:left w:val="nil"/>
              <w:bottom w:val="single" w:color="auto" w:sz="4" w:space="0"/>
              <w:right w:val="nil"/>
            </w:tcBorders>
            <w:noWrap w:val="0"/>
            <w:vAlign w:val="center"/>
          </w:tcPr>
          <w:p w14:paraId="78AC6098">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8</w:t>
            </w:r>
          </w:p>
        </w:tc>
        <w:tc>
          <w:tcPr>
            <w:tcW w:w="0" w:type="auto"/>
            <w:tcBorders>
              <w:top w:val="nil"/>
              <w:left w:val="nil"/>
              <w:bottom w:val="single" w:color="auto" w:sz="4" w:space="0"/>
              <w:right w:val="nil"/>
            </w:tcBorders>
            <w:noWrap w:val="0"/>
            <w:vAlign w:val="center"/>
          </w:tcPr>
          <w:p w14:paraId="710422E2">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4.37</w:t>
            </w:r>
          </w:p>
        </w:tc>
        <w:tc>
          <w:tcPr>
            <w:tcW w:w="0" w:type="auto"/>
            <w:tcBorders>
              <w:top w:val="nil"/>
              <w:left w:val="nil"/>
              <w:bottom w:val="single" w:color="auto" w:sz="4" w:space="0"/>
              <w:right w:val="nil"/>
            </w:tcBorders>
            <w:noWrap w:val="0"/>
            <w:vAlign w:val="center"/>
          </w:tcPr>
          <w:p w14:paraId="020A32BB">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1.55</w:t>
            </w:r>
            <w:r>
              <w:rPr>
                <w:rFonts w:hint="eastAsia" w:ascii="Times New Roman" w:hAnsi="Times New Roman" w:eastAsia="宋体" w:cs="Times New Roman"/>
                <w:sz w:val="18"/>
                <w:szCs w:val="18"/>
                <w:lang w:val="en-US" w:eastAsia="zh-CN"/>
              </w:rPr>
              <w:t>, 1</w:t>
            </w:r>
            <w:r>
              <w:rPr>
                <w:rFonts w:hint="eastAsia" w:ascii="Times New Roman" w:hAnsi="Times New Roman" w:cs="Times New Roman"/>
                <w:sz w:val="18"/>
                <w:szCs w:val="18"/>
                <w:lang w:val="en-US" w:eastAsia="zh-CN"/>
              </w:rPr>
              <w:t>2.30</w:t>
            </w:r>
          </w:p>
        </w:tc>
        <w:tc>
          <w:tcPr>
            <w:tcW w:w="0" w:type="auto"/>
            <w:tcBorders>
              <w:top w:val="nil"/>
              <w:left w:val="nil"/>
              <w:bottom w:val="single" w:color="auto" w:sz="4" w:space="0"/>
              <w:right w:val="nil"/>
            </w:tcBorders>
            <w:noWrap w:val="0"/>
            <w:vAlign w:val="center"/>
          </w:tcPr>
          <w:p w14:paraId="11E3F8D0">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0.005</w:t>
            </w:r>
          </w:p>
        </w:tc>
      </w:tr>
    </w:tbl>
    <w:p w14:paraId="4E056E34">
      <w:pPr>
        <w:widowControl w:val="0"/>
        <w:numPr>
          <w:ilvl w:val="0"/>
          <w:numId w:val="0"/>
        </w:numPr>
        <w:jc w:val="both"/>
        <w:rPr>
          <w:rFonts w:hint="default" w:ascii="Times New Roman" w:hAnsi="Times New Roman" w:eastAsia="宋体" w:cs="Times New Roman"/>
          <w:bCs/>
          <w:color w:val="000000"/>
          <w:kern w:val="0"/>
          <w:sz w:val="18"/>
          <w:szCs w:val="18"/>
          <w:lang w:val="en-US" w:eastAsia="zh-CN" w:bidi="ar"/>
        </w:rPr>
      </w:pPr>
      <w:r>
        <w:rPr>
          <w:rFonts w:hint="default" w:ascii="Times New Roman" w:hAnsi="Times New Roman" w:eastAsia="Arial" w:cs="Times New Roman"/>
          <w:bCs/>
          <w:color w:val="000000"/>
          <w:kern w:val="0"/>
          <w:sz w:val="18"/>
          <w:szCs w:val="18"/>
          <w:lang w:val="en-US" w:eastAsia="en-US" w:bidi="ar"/>
        </w:rPr>
        <w:t>Abbreviations: CI</w:t>
      </w:r>
      <w:r>
        <w:rPr>
          <w:rFonts w:hint="default" w:ascii="Times New Roman" w:hAnsi="Times New Roman" w:eastAsia="宋体" w:cs="Times New Roman"/>
          <w:bCs/>
          <w:color w:val="000000"/>
          <w:kern w:val="0"/>
          <w:sz w:val="18"/>
          <w:szCs w:val="18"/>
          <w:lang w:val="en-US" w:eastAsia="zh-CN" w:bidi="ar"/>
        </w:rPr>
        <w:t>:</w:t>
      </w:r>
      <w:r>
        <w:rPr>
          <w:rFonts w:hint="default" w:ascii="Times New Roman" w:hAnsi="Times New Roman" w:eastAsia="Arial" w:cs="Times New Roman"/>
          <w:bCs/>
          <w:color w:val="000000"/>
          <w:kern w:val="0"/>
          <w:sz w:val="18"/>
          <w:szCs w:val="18"/>
          <w:lang w:val="en-US" w:eastAsia="en-US" w:bidi="ar"/>
        </w:rPr>
        <w:t xml:space="preserve"> </w:t>
      </w:r>
      <w:r>
        <w:rPr>
          <w:rFonts w:hint="default" w:ascii="Times New Roman" w:hAnsi="Times New Roman" w:eastAsia="宋体" w:cs="Times New Roman"/>
          <w:bCs/>
          <w:color w:val="000000"/>
          <w:kern w:val="0"/>
          <w:sz w:val="18"/>
          <w:szCs w:val="18"/>
          <w:lang w:val="en-US" w:eastAsia="zh-CN" w:bidi="ar"/>
        </w:rPr>
        <w:t>c</w:t>
      </w:r>
      <w:r>
        <w:rPr>
          <w:rFonts w:hint="default" w:ascii="Times New Roman" w:hAnsi="Times New Roman" w:eastAsia="Arial" w:cs="Times New Roman"/>
          <w:bCs/>
          <w:color w:val="000000"/>
          <w:kern w:val="0"/>
          <w:sz w:val="18"/>
          <w:szCs w:val="18"/>
          <w:lang w:val="en-US" w:eastAsia="en-US" w:bidi="ar"/>
        </w:rPr>
        <w:t xml:space="preserve">onfidence </w:t>
      </w:r>
      <w:r>
        <w:rPr>
          <w:rFonts w:hint="default" w:ascii="Times New Roman" w:hAnsi="Times New Roman" w:eastAsia="宋体" w:cs="Times New Roman"/>
          <w:bCs/>
          <w:color w:val="000000"/>
          <w:kern w:val="0"/>
          <w:sz w:val="18"/>
          <w:szCs w:val="18"/>
          <w:lang w:val="en-US" w:eastAsia="zh-CN" w:bidi="ar"/>
        </w:rPr>
        <w:t>i</w:t>
      </w:r>
      <w:r>
        <w:rPr>
          <w:rFonts w:hint="default" w:ascii="Times New Roman" w:hAnsi="Times New Roman" w:eastAsia="Arial" w:cs="Times New Roman"/>
          <w:bCs/>
          <w:color w:val="000000"/>
          <w:kern w:val="0"/>
          <w:sz w:val="18"/>
          <w:szCs w:val="18"/>
          <w:lang w:val="en-US" w:eastAsia="en-US" w:bidi="ar"/>
        </w:rPr>
        <w:t>nterval</w:t>
      </w:r>
      <w:r>
        <w:rPr>
          <w:rFonts w:hint="default" w:ascii="Times New Roman" w:hAnsi="Times New Roman" w:eastAsia="宋体" w:cs="Times New Roman"/>
          <w:bCs/>
          <w:color w:val="000000"/>
          <w:kern w:val="0"/>
          <w:sz w:val="18"/>
          <w:szCs w:val="18"/>
          <w:lang w:val="en-US" w:eastAsia="zh-CN" w:bidi="ar"/>
        </w:rPr>
        <w:t>;</w:t>
      </w:r>
      <w:r>
        <w:rPr>
          <w:rFonts w:hint="default" w:ascii="Times New Roman" w:hAnsi="Times New Roman" w:eastAsia="Arial" w:cs="Times New Roman"/>
          <w:bCs/>
          <w:color w:val="000000"/>
          <w:kern w:val="0"/>
          <w:sz w:val="18"/>
          <w:szCs w:val="18"/>
          <w:lang w:val="en-US" w:eastAsia="en-US" w:bidi="ar"/>
        </w:rPr>
        <w:t xml:space="preserve"> OR</w:t>
      </w:r>
      <w:r>
        <w:rPr>
          <w:rFonts w:hint="default" w:ascii="Times New Roman" w:hAnsi="Times New Roman" w:eastAsia="宋体" w:cs="Times New Roman"/>
          <w:bCs/>
          <w:color w:val="000000"/>
          <w:kern w:val="0"/>
          <w:sz w:val="18"/>
          <w:szCs w:val="18"/>
          <w:lang w:val="en-US" w:eastAsia="zh-CN" w:bidi="ar"/>
        </w:rPr>
        <w:t>:</w:t>
      </w:r>
      <w:r>
        <w:rPr>
          <w:rFonts w:hint="default" w:ascii="Times New Roman" w:hAnsi="Times New Roman" w:eastAsia="Arial" w:cs="Times New Roman"/>
          <w:bCs/>
          <w:color w:val="000000"/>
          <w:kern w:val="0"/>
          <w:sz w:val="18"/>
          <w:szCs w:val="18"/>
          <w:lang w:val="en-US" w:eastAsia="en-US" w:bidi="ar"/>
        </w:rPr>
        <w:t xml:space="preserve"> </w:t>
      </w:r>
      <w:r>
        <w:rPr>
          <w:rFonts w:hint="default" w:ascii="Times New Roman" w:hAnsi="Times New Roman" w:eastAsia="宋体" w:cs="Times New Roman"/>
          <w:bCs/>
          <w:color w:val="000000"/>
          <w:kern w:val="0"/>
          <w:sz w:val="18"/>
          <w:szCs w:val="18"/>
          <w:lang w:val="en-US" w:eastAsia="zh-CN" w:bidi="ar"/>
        </w:rPr>
        <w:t>o</w:t>
      </w:r>
      <w:r>
        <w:rPr>
          <w:rFonts w:hint="default" w:ascii="Times New Roman" w:hAnsi="Times New Roman" w:eastAsia="Arial" w:cs="Times New Roman"/>
          <w:bCs/>
          <w:color w:val="000000"/>
          <w:kern w:val="0"/>
          <w:sz w:val="18"/>
          <w:szCs w:val="18"/>
          <w:lang w:val="en-US" w:eastAsia="en-US" w:bidi="ar"/>
        </w:rPr>
        <w:t xml:space="preserve">dds </w:t>
      </w:r>
      <w:r>
        <w:rPr>
          <w:rFonts w:hint="default" w:ascii="Times New Roman" w:hAnsi="Times New Roman" w:eastAsia="宋体" w:cs="Times New Roman"/>
          <w:bCs/>
          <w:color w:val="000000"/>
          <w:kern w:val="0"/>
          <w:sz w:val="18"/>
          <w:szCs w:val="18"/>
          <w:lang w:val="en-US" w:eastAsia="zh-CN" w:bidi="ar"/>
        </w:rPr>
        <w:t>r</w:t>
      </w:r>
      <w:r>
        <w:rPr>
          <w:rFonts w:hint="default" w:ascii="Times New Roman" w:hAnsi="Times New Roman" w:eastAsia="Arial" w:cs="Times New Roman"/>
          <w:bCs/>
          <w:color w:val="000000"/>
          <w:kern w:val="0"/>
          <w:sz w:val="18"/>
          <w:szCs w:val="18"/>
          <w:lang w:val="en-US" w:eastAsia="en-US" w:bidi="ar"/>
        </w:rPr>
        <w:t>atio</w:t>
      </w:r>
      <w:r>
        <w:rPr>
          <w:rFonts w:hint="default" w:ascii="Times New Roman" w:hAnsi="Times New Roman" w:eastAsia="宋体" w:cs="Times New Roman"/>
          <w:bCs/>
          <w:color w:val="000000"/>
          <w:kern w:val="0"/>
          <w:sz w:val="18"/>
          <w:szCs w:val="18"/>
          <w:lang w:val="en-US" w:eastAsia="zh-CN" w:bidi="ar"/>
        </w:rPr>
        <w:t>.</w:t>
      </w:r>
    </w:p>
    <w:p w14:paraId="13F587D7">
      <w:pPr>
        <w:widowControl w:val="0"/>
        <w:numPr>
          <w:ilvl w:val="0"/>
          <w:numId w:val="0"/>
        </w:numPr>
        <w:jc w:val="both"/>
        <w:rPr>
          <w:rFonts w:hint="eastAsia" w:ascii="Times New Roman" w:hAnsi="Times New Roman" w:eastAsia="宋体" w:cs="Times New Roman"/>
          <w:sz w:val="18"/>
          <w:szCs w:val="18"/>
          <w:lang w:val="en-US" w:eastAsia="zh-CN"/>
        </w:rPr>
      </w:pPr>
      <w:r>
        <w:rPr>
          <w:rFonts w:hint="eastAsia" w:ascii="Times New Roman" w:hAnsi="Times New Roman" w:cs="Times New Roman"/>
          <w:b w:val="0"/>
          <w:bCs w:val="0"/>
          <w:i w:val="0"/>
          <w:iCs w:val="0"/>
          <w:caps w:val="0"/>
          <w:color w:val="000000"/>
          <w:spacing w:val="0"/>
          <w:sz w:val="18"/>
          <w:szCs w:val="18"/>
          <w:u w:val="none"/>
          <w:lang w:val="en-US" w:eastAsia="zh-CN"/>
        </w:rPr>
        <w:t>A</w:t>
      </w:r>
      <w:r>
        <w:rPr>
          <w:rFonts w:hint="default" w:ascii="Times New Roman" w:hAnsi="Times New Roman" w:cs="Times New Roman"/>
          <w:b w:val="0"/>
          <w:bCs w:val="0"/>
          <w:i w:val="0"/>
          <w:iCs w:val="0"/>
          <w:caps w:val="0"/>
          <w:color w:val="000000"/>
          <w:spacing w:val="0"/>
          <w:sz w:val="18"/>
          <w:szCs w:val="18"/>
          <w:u w:val="none"/>
        </w:rPr>
        <w:t xml:space="preserve">djusted for </w:t>
      </w:r>
      <w:r>
        <w:rPr>
          <w:rFonts w:hint="eastAsia" w:ascii="Times New Roman" w:hAnsi="Times New Roman" w:eastAsia="宋体" w:cs="Times New Roman"/>
          <w:color w:val="000000"/>
          <w:sz w:val="18"/>
          <w:szCs w:val="18"/>
          <w:lang w:val="en-US" w:eastAsia="zh-CN"/>
        </w:rPr>
        <w:t>GA, birthweight, sex, antenatal corticosteroid use, PROM &gt; 18 h, prenatal anti-infection, 5min Apgar, arterial blood gas (pH, BE), and postnatal WBC and PLT counts</w:t>
      </w:r>
      <w:r>
        <w:rPr>
          <w:rFonts w:hint="eastAsia" w:ascii="Times New Roman" w:hAnsi="Times New Roman" w:cs="Times New Roman"/>
          <w:b w:val="0"/>
          <w:bCs w:val="0"/>
          <w:i w:val="0"/>
          <w:iCs w:val="0"/>
          <w:caps w:val="0"/>
          <w:color w:val="000000"/>
          <w:spacing w:val="0"/>
          <w:sz w:val="18"/>
          <w:szCs w:val="18"/>
          <w:u w:val="none"/>
          <w:lang w:val="en-US" w:eastAsia="zh-CN"/>
        </w:rPr>
        <w:t>.</w:t>
      </w:r>
    </w:p>
    <w:p w14:paraId="20500624"/>
    <w:p w14:paraId="0DE2CDC9"/>
    <w:p w14:paraId="784039B0"/>
    <w:p w14:paraId="5FA3F0B1"/>
    <w:p w14:paraId="0E79653F"/>
    <w:p w14:paraId="527670C2"/>
    <w:p w14:paraId="18184506"/>
    <w:p w14:paraId="0051E7B9"/>
    <w:p w14:paraId="136EB276"/>
    <w:p w14:paraId="6F170251"/>
    <w:p w14:paraId="1D9CA3A5"/>
    <w:p w14:paraId="4E4A1853"/>
    <w:p w14:paraId="368781C5"/>
    <w:p w14:paraId="506338B2"/>
    <w:p w14:paraId="72654602"/>
    <w:p w14:paraId="20B072AF"/>
    <w:p w14:paraId="39567406"/>
    <w:p w14:paraId="630A447D"/>
    <w:p w14:paraId="53AE2C76"/>
    <w:p w14:paraId="1AE06D3F"/>
    <w:p w14:paraId="76E4DD7F"/>
    <w:p w14:paraId="37384E52"/>
    <w:p w14:paraId="3486B5F5"/>
    <w:p w14:paraId="65317CB7"/>
    <w:p w14:paraId="5505E92C"/>
    <w:p w14:paraId="1935180C"/>
    <w:p w14:paraId="40C80786"/>
    <w:p w14:paraId="0969926B"/>
    <w:p w14:paraId="21C12861"/>
    <w:p w14:paraId="19C5F83B"/>
    <w:p w14:paraId="38294036">
      <w:pPr>
        <w:keepNext/>
        <w:widowControl/>
        <w:pBdr>
          <w:top w:val="none" w:color="000000" w:sz="0" w:space="0"/>
          <w:left w:val="none" w:color="000000" w:sz="0" w:space="0"/>
          <w:bottom w:val="none" w:color="000000" w:sz="0" w:space="0"/>
          <w:right w:val="none" w:color="000000" w:sz="0" w:space="0"/>
        </w:pBdr>
        <w:spacing w:before="60" w:after="60" w:line="240" w:lineRule="auto"/>
        <w:ind w:right="60"/>
        <w:jc w:val="both"/>
        <w:rPr>
          <w:rFonts w:hint="default" w:ascii="Times New Roman" w:hAnsi="Times New Roman" w:eastAsia="宋体" w:cs="Times New Roman"/>
          <w:b/>
          <w:bCs/>
          <w:color w:val="auto"/>
          <w:kern w:val="0"/>
          <w:sz w:val="24"/>
          <w:szCs w:val="24"/>
          <w:lang w:val="en-US" w:eastAsia="zh-CN"/>
        </w:rPr>
      </w:pPr>
      <w:r>
        <w:rPr>
          <w:rFonts w:ascii="Times New Roman" w:hAnsi="Times New Roman" w:eastAsia="Arial" w:cs="Times New Roman"/>
          <w:b/>
          <w:bCs/>
          <w:color w:val="auto"/>
          <w:kern w:val="0"/>
          <w:sz w:val="24"/>
          <w:szCs w:val="24"/>
          <w:lang w:eastAsia="en-US"/>
        </w:rPr>
        <w:t xml:space="preserve">Supplementary </w:t>
      </w:r>
      <w:r>
        <w:rPr>
          <w:rFonts w:hint="eastAsia" w:ascii="Times New Roman" w:hAnsi="Times New Roman" w:eastAsia="宋体" w:cs="Times New Roman"/>
          <w:b/>
          <w:bCs/>
          <w:color w:val="auto"/>
          <w:kern w:val="0"/>
          <w:sz w:val="24"/>
          <w:szCs w:val="24"/>
          <w:lang w:val="en-US" w:eastAsia="zh-CN"/>
        </w:rPr>
        <w:t>T</w:t>
      </w:r>
      <w:r>
        <w:rPr>
          <w:rFonts w:ascii="Times New Roman" w:hAnsi="Times New Roman" w:eastAsia="Arial" w:cs="Times New Roman"/>
          <w:b/>
          <w:bCs/>
          <w:color w:val="auto"/>
          <w:kern w:val="0"/>
          <w:sz w:val="24"/>
          <w:szCs w:val="24"/>
          <w:lang w:eastAsia="en-US"/>
        </w:rPr>
        <w:t>able</w:t>
      </w:r>
      <w:r>
        <w:rPr>
          <w:rFonts w:hint="eastAsia" w:ascii="Times New Roman" w:hAnsi="Times New Roman" w:eastAsia="宋体" w:cs="Times New Roman"/>
          <w:b/>
          <w:bCs/>
          <w:color w:val="auto"/>
          <w:kern w:val="0"/>
          <w:sz w:val="24"/>
          <w:szCs w:val="24"/>
          <w:lang w:val="en-US" w:eastAsia="zh-CN"/>
        </w:rPr>
        <w:t>7</w:t>
      </w:r>
      <w:r>
        <w:rPr>
          <w:rFonts w:ascii="Times New Roman" w:hAnsi="Times New Roman" w:eastAsia="Arial" w:cs="Times New Roman"/>
          <w:b/>
          <w:bCs/>
          <w:color w:val="auto"/>
          <w:kern w:val="0"/>
          <w:sz w:val="24"/>
          <w:szCs w:val="24"/>
          <w:lang w:eastAsia="en-US"/>
        </w:rPr>
        <w:t xml:space="preserve">. </w:t>
      </w:r>
      <w:r>
        <w:rPr>
          <w:rFonts w:hint="eastAsia" w:ascii="Times New Roman" w:hAnsi="Times New Roman" w:eastAsia="宋体" w:cs="Times New Roman"/>
          <w:b/>
          <w:bCs/>
          <w:color w:val="auto"/>
          <w:kern w:val="0"/>
          <w:sz w:val="24"/>
          <w:szCs w:val="24"/>
          <w:lang w:val="en-US" w:eastAsia="zh-CN"/>
        </w:rPr>
        <w:t>Cha</w:t>
      </w:r>
      <w:bookmarkStart w:id="0" w:name="_GoBack"/>
      <w:bookmarkEnd w:id="0"/>
      <w:r>
        <w:rPr>
          <w:rFonts w:hint="eastAsia" w:ascii="Times New Roman" w:hAnsi="Times New Roman" w:eastAsia="宋体" w:cs="Times New Roman"/>
          <w:b/>
          <w:bCs/>
          <w:color w:val="auto"/>
          <w:kern w:val="0"/>
          <w:sz w:val="24"/>
          <w:szCs w:val="24"/>
          <w:lang w:val="en-US" w:eastAsia="zh-CN"/>
        </w:rPr>
        <w:t>racteristics of previous pulmonary hemorrhage studies</w:t>
      </w:r>
      <w:r>
        <w:rPr>
          <w:rFonts w:ascii="Times New Roman" w:hAnsi="Times New Roman" w:eastAsia="Arial" w:cs="Times New Roman"/>
          <w:b/>
          <w:bCs/>
          <w:color w:val="auto"/>
          <w:kern w:val="0"/>
          <w:sz w:val="24"/>
          <w:szCs w:val="24"/>
          <w:lang w:eastAsia="en-US"/>
        </w:rPr>
        <w:t xml:space="preserve"> </w:t>
      </w:r>
      <w:r>
        <w:rPr>
          <w:rFonts w:hint="eastAsia" w:ascii="Times New Roman" w:hAnsi="Times New Roman" w:eastAsia="宋体" w:cs="Times New Roman"/>
          <w:b/>
          <w:bCs/>
          <w:color w:val="auto"/>
          <w:kern w:val="0"/>
          <w:sz w:val="24"/>
          <w:szCs w:val="24"/>
          <w:lang w:val="en-US" w:eastAsia="zh-CN"/>
        </w:rPr>
        <w:t>related to BPD</w:t>
      </w:r>
    </w:p>
    <w:tbl>
      <w:tblPr>
        <w:tblStyle w:val="4"/>
        <w:tblW w:w="107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5"/>
        <w:gridCol w:w="750"/>
        <w:gridCol w:w="833"/>
        <w:gridCol w:w="1150"/>
        <w:gridCol w:w="2459"/>
        <w:gridCol w:w="1078"/>
        <w:gridCol w:w="1362"/>
        <w:gridCol w:w="900"/>
        <w:gridCol w:w="1441"/>
      </w:tblGrid>
      <w:tr w14:paraId="02D5D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bottom w:val="single" w:color="auto" w:sz="4" w:space="0"/>
            </w:tcBorders>
            <w:noWrap w:val="0"/>
            <w:vAlign w:val="center"/>
          </w:tcPr>
          <w:p w14:paraId="05DF78C7">
            <w:pPr>
              <w:snapToGrid w:val="0"/>
              <w:spacing w:line="240" w:lineRule="auto"/>
              <w:ind w:left="0" w:leftChars="0" w:right="0" w:rightChars="0" w:firstLine="0" w:firstLineChars="0"/>
              <w:jc w:val="center"/>
              <w:rPr>
                <w:rFonts w:hint="default" w:ascii="Times New Roman" w:hAnsi="Times New Roman" w:eastAsia="宋体" w:cs="Times New Roman"/>
                <w:b/>
                <w:bCs/>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lang w:val="en-US" w:eastAsia="zh-CN"/>
              </w:rPr>
              <w:t>Research</w:t>
            </w:r>
          </w:p>
        </w:tc>
        <w:tc>
          <w:tcPr>
            <w:tcW w:w="0" w:type="auto"/>
            <w:tcBorders>
              <w:top w:val="single" w:color="auto" w:sz="4" w:space="0"/>
              <w:bottom w:val="single" w:color="auto" w:sz="4" w:space="0"/>
            </w:tcBorders>
            <w:noWrap w:val="0"/>
            <w:vAlign w:val="center"/>
          </w:tcPr>
          <w:p w14:paraId="5FB809EF">
            <w:pPr>
              <w:snapToGrid w:val="0"/>
              <w:spacing w:line="240" w:lineRule="auto"/>
              <w:ind w:left="0" w:leftChars="0" w:right="0" w:rightChars="0" w:firstLine="0" w:firstLineChars="0"/>
              <w:jc w:val="center"/>
              <w:rPr>
                <w:rFonts w:hint="default" w:ascii="Times New Roman" w:hAnsi="Times New Roman" w:eastAsia="宋体" w:cs="Times New Roman"/>
                <w:b/>
                <w:bCs/>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lang w:val="en-US" w:eastAsia="zh-CN"/>
              </w:rPr>
              <w:t>Sample size</w:t>
            </w:r>
          </w:p>
        </w:tc>
        <w:tc>
          <w:tcPr>
            <w:tcW w:w="0" w:type="auto"/>
            <w:tcBorders>
              <w:top w:val="single" w:color="auto" w:sz="4" w:space="0"/>
              <w:bottom w:val="single" w:color="auto" w:sz="4" w:space="0"/>
            </w:tcBorders>
            <w:noWrap w:val="0"/>
            <w:vAlign w:val="center"/>
          </w:tcPr>
          <w:p w14:paraId="2CAC1359">
            <w:pPr>
              <w:snapToGrid w:val="0"/>
              <w:spacing w:line="240" w:lineRule="auto"/>
              <w:ind w:left="0" w:leftChars="0" w:right="0" w:rightChars="0" w:firstLine="0" w:firstLineChars="0"/>
              <w:jc w:val="center"/>
              <w:rPr>
                <w:rFonts w:hint="default" w:ascii="Times New Roman" w:hAnsi="Times New Roman" w:eastAsia="宋体" w:cs="Times New Roman"/>
                <w:b/>
                <w:bCs/>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lang w:val="en-US" w:eastAsia="zh-CN"/>
              </w:rPr>
              <w:t>Matching</w:t>
            </w:r>
          </w:p>
        </w:tc>
        <w:tc>
          <w:tcPr>
            <w:tcW w:w="1022" w:type="dxa"/>
            <w:tcBorders>
              <w:top w:val="single" w:color="auto" w:sz="4" w:space="0"/>
              <w:bottom w:val="single" w:color="auto" w:sz="4" w:space="0"/>
            </w:tcBorders>
            <w:noWrap w:val="0"/>
            <w:vAlign w:val="center"/>
          </w:tcPr>
          <w:p w14:paraId="13E83040">
            <w:pPr>
              <w:snapToGrid w:val="0"/>
              <w:spacing w:line="240" w:lineRule="auto"/>
              <w:ind w:left="0" w:leftChars="0" w:right="0" w:rightChars="0" w:firstLine="0" w:firstLineChars="0"/>
              <w:jc w:val="center"/>
              <w:rPr>
                <w:rFonts w:hint="default" w:ascii="Times New Roman" w:hAnsi="Times New Roman" w:eastAsia="宋体" w:cs="Times New Roman"/>
                <w:b/>
                <w:bCs/>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lang w:val="en-US" w:eastAsia="zh-CN"/>
              </w:rPr>
              <w:t>Multi-variable analysis</w:t>
            </w:r>
          </w:p>
        </w:tc>
        <w:tc>
          <w:tcPr>
            <w:tcW w:w="0" w:type="auto"/>
            <w:tcBorders>
              <w:top w:val="single" w:color="auto" w:sz="4" w:space="0"/>
              <w:bottom w:val="single" w:color="auto" w:sz="4" w:space="0"/>
            </w:tcBorders>
            <w:noWrap w:val="0"/>
            <w:vAlign w:val="center"/>
          </w:tcPr>
          <w:p w14:paraId="6CF255C9">
            <w:pPr>
              <w:snapToGrid w:val="0"/>
              <w:spacing w:line="240" w:lineRule="auto"/>
              <w:ind w:left="0" w:leftChars="0" w:right="0" w:rightChars="0" w:firstLine="0" w:firstLineChars="0"/>
              <w:jc w:val="center"/>
              <w:rPr>
                <w:rFonts w:hint="default" w:ascii="Times New Roman" w:hAnsi="Times New Roman" w:eastAsia="宋体" w:cs="Times New Roman"/>
                <w:b/>
                <w:bCs/>
                <w:color w:val="000000"/>
                <w:sz w:val="15"/>
                <w:szCs w:val="15"/>
                <w:vertAlign w:val="baseline"/>
                <w:lang w:val="en-US" w:eastAsia="zh-CN"/>
              </w:rPr>
            </w:pPr>
            <w:r>
              <w:rPr>
                <w:rFonts w:hint="eastAsia" w:ascii="Times New Roman" w:hAnsi="Times New Roman" w:eastAsia="宋体" w:cs="Times New Roman"/>
                <w:b/>
                <w:bCs/>
                <w:color w:val="000000"/>
                <w:kern w:val="0"/>
                <w:sz w:val="15"/>
                <w:szCs w:val="15"/>
                <w:lang w:val="en-US" w:eastAsia="zh-CN"/>
              </w:rPr>
              <w:t>P</w:t>
            </w:r>
            <w:r>
              <w:rPr>
                <w:rFonts w:ascii="Times New Roman" w:hAnsi="Times New Roman" w:eastAsia="宋体" w:cs="Times New Roman"/>
                <w:b/>
                <w:bCs/>
                <w:color w:val="000000"/>
                <w:kern w:val="0"/>
                <w:sz w:val="15"/>
                <w:szCs w:val="15"/>
                <w:lang w:eastAsia="en-US"/>
              </w:rPr>
              <w:t>ulmonary hemorrhage</w:t>
            </w:r>
            <w:r>
              <w:rPr>
                <w:rFonts w:hint="eastAsia" w:ascii="Times New Roman" w:hAnsi="Times New Roman" w:eastAsia="宋体" w:cs="Times New Roman"/>
                <w:b/>
                <w:bCs/>
                <w:color w:val="000000"/>
                <w:kern w:val="0"/>
                <w:sz w:val="15"/>
                <w:szCs w:val="15"/>
                <w:lang w:val="en-US" w:eastAsia="zh-CN"/>
              </w:rPr>
              <w:t xml:space="preserve"> criteria</w:t>
            </w:r>
          </w:p>
        </w:tc>
        <w:tc>
          <w:tcPr>
            <w:tcW w:w="0" w:type="auto"/>
            <w:tcBorders>
              <w:top w:val="single" w:color="auto" w:sz="4" w:space="0"/>
              <w:bottom w:val="single" w:color="auto" w:sz="4" w:space="0"/>
            </w:tcBorders>
            <w:noWrap w:val="0"/>
            <w:vAlign w:val="center"/>
          </w:tcPr>
          <w:p w14:paraId="0E8C19A1">
            <w:pPr>
              <w:snapToGrid w:val="0"/>
              <w:spacing w:line="240" w:lineRule="auto"/>
              <w:ind w:left="0" w:leftChars="0" w:right="0" w:rightChars="0" w:firstLine="0" w:firstLineChars="0"/>
              <w:jc w:val="center"/>
              <w:rPr>
                <w:rFonts w:hint="default" w:ascii="Times New Roman" w:hAnsi="Times New Roman" w:eastAsia="宋体" w:cs="Times New Roman"/>
                <w:b/>
                <w:bCs/>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lang w:val="en-US" w:eastAsia="zh-CN"/>
              </w:rPr>
              <w:t>BPD type</w:t>
            </w:r>
          </w:p>
        </w:tc>
        <w:tc>
          <w:tcPr>
            <w:tcW w:w="0" w:type="auto"/>
            <w:tcBorders>
              <w:top w:val="single" w:color="auto" w:sz="4" w:space="0"/>
              <w:bottom w:val="single" w:color="auto" w:sz="4" w:space="0"/>
            </w:tcBorders>
            <w:noWrap w:val="0"/>
            <w:vAlign w:val="center"/>
          </w:tcPr>
          <w:p w14:paraId="49660805">
            <w:pPr>
              <w:snapToGrid w:val="0"/>
              <w:spacing w:line="240" w:lineRule="auto"/>
              <w:ind w:left="0" w:leftChars="0" w:right="0" w:rightChars="0" w:firstLine="0" w:firstLineChars="0"/>
              <w:jc w:val="center"/>
              <w:rPr>
                <w:rFonts w:ascii="Times New Roman" w:hAnsi="Times New Roman" w:eastAsia="宋体" w:cs="Times New Roman"/>
                <w:b/>
                <w:bCs/>
                <w:color w:val="000000"/>
                <w:sz w:val="15"/>
                <w:szCs w:val="15"/>
                <w:vertAlign w:val="baseline"/>
              </w:rPr>
            </w:pPr>
            <w:r>
              <w:rPr>
                <w:rFonts w:hint="eastAsia" w:ascii="Times New Roman" w:hAnsi="Times New Roman" w:eastAsia="宋体" w:cs="Times New Roman"/>
                <w:b/>
                <w:bCs/>
                <w:color w:val="000000"/>
                <w:sz w:val="15"/>
                <w:szCs w:val="15"/>
                <w:vertAlign w:val="baseline"/>
                <w:lang w:val="en-US" w:eastAsia="zh-CN"/>
              </w:rPr>
              <w:t>BPD criteria</w:t>
            </w:r>
          </w:p>
        </w:tc>
        <w:tc>
          <w:tcPr>
            <w:tcW w:w="0" w:type="auto"/>
            <w:tcBorders>
              <w:top w:val="single" w:color="auto" w:sz="4" w:space="0"/>
              <w:bottom w:val="single" w:color="auto" w:sz="4" w:space="0"/>
            </w:tcBorders>
            <w:noWrap w:val="0"/>
            <w:vAlign w:val="center"/>
          </w:tcPr>
          <w:p w14:paraId="78701039">
            <w:pPr>
              <w:snapToGrid w:val="0"/>
              <w:spacing w:line="240" w:lineRule="auto"/>
              <w:ind w:left="0" w:leftChars="0" w:right="0" w:rightChars="0" w:firstLine="0" w:firstLineChars="0"/>
              <w:jc w:val="center"/>
              <w:rPr>
                <w:rFonts w:hint="eastAsia" w:ascii="Times New Roman" w:hAnsi="Times New Roman" w:eastAsia="宋体" w:cs="Times New Roman"/>
                <w:b/>
                <w:bCs/>
                <w:color w:val="auto"/>
                <w:sz w:val="15"/>
                <w:szCs w:val="15"/>
                <w:vertAlign w:val="baseline"/>
                <w:lang w:val="en-US" w:eastAsia="zh-CN"/>
              </w:rPr>
            </w:pPr>
            <w:r>
              <w:rPr>
                <w:rFonts w:hint="eastAsia" w:ascii="Times New Roman" w:hAnsi="Times New Roman" w:eastAsia="宋体" w:cs="Times New Roman"/>
                <w:b/>
                <w:bCs/>
                <w:color w:val="auto"/>
                <w:sz w:val="15"/>
                <w:szCs w:val="15"/>
                <w:vertAlign w:val="baseline"/>
                <w:lang w:val="en-US" w:eastAsia="zh-CN"/>
              </w:rPr>
              <w:t>Composite outcome</w:t>
            </w:r>
          </w:p>
          <w:p w14:paraId="7D3FA01B">
            <w:pPr>
              <w:snapToGrid w:val="0"/>
              <w:spacing w:line="240" w:lineRule="auto"/>
              <w:ind w:left="0" w:leftChars="0" w:right="0" w:rightChars="0" w:firstLine="0" w:firstLineChars="0"/>
              <w:jc w:val="center"/>
              <w:rPr>
                <w:rFonts w:hint="default" w:ascii="Times New Roman" w:hAnsi="Times New Roman" w:eastAsia="宋体" w:cs="Times New Roman"/>
                <w:b/>
                <w:bCs/>
                <w:color w:val="auto"/>
                <w:sz w:val="15"/>
                <w:szCs w:val="15"/>
                <w:vertAlign w:val="baseline"/>
                <w:lang w:val="en-US" w:eastAsia="zh-CN"/>
              </w:rPr>
            </w:pPr>
            <w:r>
              <w:rPr>
                <w:rFonts w:hint="eastAsia" w:ascii="Times New Roman" w:hAnsi="Times New Roman" w:eastAsia="宋体" w:cs="Times New Roman"/>
                <w:b/>
                <w:bCs/>
                <w:color w:val="auto"/>
                <w:sz w:val="15"/>
                <w:szCs w:val="15"/>
                <w:vertAlign w:val="baseline"/>
                <w:lang w:val="en-US" w:eastAsia="zh-CN"/>
              </w:rPr>
              <w:t>(BPD or death)</w:t>
            </w:r>
          </w:p>
        </w:tc>
        <w:tc>
          <w:tcPr>
            <w:tcW w:w="1477" w:type="dxa"/>
            <w:tcBorders>
              <w:top w:val="single" w:color="auto" w:sz="4" w:space="0"/>
              <w:bottom w:val="single" w:color="auto" w:sz="4" w:space="0"/>
            </w:tcBorders>
            <w:noWrap w:val="0"/>
            <w:vAlign w:val="center"/>
          </w:tcPr>
          <w:p w14:paraId="2ABA3791">
            <w:pPr>
              <w:snapToGrid w:val="0"/>
              <w:spacing w:line="240" w:lineRule="auto"/>
              <w:ind w:left="0" w:leftChars="0" w:right="0" w:rightChars="0" w:firstLine="0" w:firstLineChars="0"/>
              <w:jc w:val="center"/>
              <w:rPr>
                <w:rFonts w:hint="default" w:ascii="Times New Roman" w:hAnsi="Times New Roman" w:eastAsia="宋体" w:cs="Times New Roman"/>
                <w:b/>
                <w:bCs/>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lang w:val="en-US" w:eastAsia="zh-CN"/>
              </w:rPr>
              <w:t>Study results</w:t>
            </w:r>
          </w:p>
        </w:tc>
      </w:tr>
      <w:tr w14:paraId="6B63A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auto" w:sz="4" w:space="0"/>
            </w:tcBorders>
            <w:noWrap w:val="0"/>
            <w:vAlign w:val="center"/>
          </w:tcPr>
          <w:p w14:paraId="75D5B405">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rPr>
              <w:t>Lee M</w:t>
            </w:r>
            <w:r>
              <w:rPr>
                <w:rFonts w:hint="eastAsia" w:ascii="Times New Roman" w:hAnsi="Times New Roman" w:eastAsia="宋体" w:cs="Times New Roman"/>
                <w:b/>
                <w:bCs/>
                <w:color w:val="000000"/>
                <w:sz w:val="15"/>
                <w:szCs w:val="15"/>
                <w:vertAlign w:val="baseline"/>
                <w:lang w:val="en-US" w:eastAsia="zh-CN"/>
              </w:rPr>
              <w:t xml:space="preserve"> </w:t>
            </w:r>
            <w:r>
              <w:rPr>
                <w:rFonts w:hint="eastAsia" w:ascii="Times New Roman" w:hAnsi="Times New Roman" w:eastAsia="宋体" w:cs="Times New Roman"/>
                <w:b/>
                <w:bCs/>
                <w:color w:val="000000"/>
                <w:sz w:val="15"/>
                <w:szCs w:val="15"/>
                <w:vertAlign w:val="superscript"/>
                <w:lang w:val="en-US" w:eastAsia="zh-CN"/>
              </w:rPr>
              <w:t>23</w:t>
            </w:r>
          </w:p>
        </w:tc>
        <w:tc>
          <w:tcPr>
            <w:tcW w:w="0" w:type="auto"/>
            <w:tcBorders>
              <w:top w:val="single" w:color="auto" w:sz="4" w:space="0"/>
            </w:tcBorders>
            <w:noWrap w:val="0"/>
            <w:vAlign w:val="center"/>
          </w:tcPr>
          <w:p w14:paraId="5240D42C">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14</w:t>
            </w:r>
            <w:r>
              <w:rPr>
                <w:rFonts w:hint="eastAsia" w:ascii="Times New Roman" w:hAnsi="Times New Roman" w:cs="Times New Roman"/>
                <w:color w:val="000000"/>
                <w:sz w:val="15"/>
                <w:szCs w:val="15"/>
                <w:vertAlign w:val="baseline"/>
                <w:lang w:val="en-US" w:eastAsia="zh-CN"/>
              </w:rPr>
              <w:t>,</w:t>
            </w:r>
          </w:p>
          <w:p w14:paraId="7098AF04">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GA: 24-30 weeks</w:t>
            </w:r>
          </w:p>
        </w:tc>
        <w:tc>
          <w:tcPr>
            <w:tcW w:w="0" w:type="auto"/>
            <w:tcBorders>
              <w:top w:val="single" w:color="auto" w:sz="4" w:space="0"/>
            </w:tcBorders>
            <w:noWrap w:val="0"/>
            <w:vAlign w:val="center"/>
          </w:tcPr>
          <w:p w14:paraId="1BA0D7B6">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w:t>
            </w:r>
          </w:p>
        </w:tc>
        <w:tc>
          <w:tcPr>
            <w:tcW w:w="1022" w:type="dxa"/>
            <w:tcBorders>
              <w:top w:val="single" w:color="auto" w:sz="4" w:space="0"/>
            </w:tcBorders>
            <w:noWrap w:val="0"/>
            <w:vAlign w:val="center"/>
          </w:tcPr>
          <w:p w14:paraId="0B0BD24B">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w:t>
            </w:r>
          </w:p>
        </w:tc>
        <w:tc>
          <w:tcPr>
            <w:tcW w:w="0" w:type="auto"/>
            <w:tcBorders>
              <w:top w:val="single" w:color="auto" w:sz="4" w:space="0"/>
            </w:tcBorders>
            <w:noWrap w:val="0"/>
            <w:vAlign w:val="center"/>
          </w:tcPr>
          <w:p w14:paraId="0FBFE673">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Not mentioned</w:t>
            </w:r>
          </w:p>
        </w:tc>
        <w:tc>
          <w:tcPr>
            <w:tcW w:w="0" w:type="auto"/>
            <w:tcBorders>
              <w:top w:val="single" w:color="auto" w:sz="4" w:space="0"/>
            </w:tcBorders>
            <w:noWrap w:val="0"/>
            <w:vAlign w:val="center"/>
          </w:tcPr>
          <w:p w14:paraId="08E87AE9">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BPD; Moderate to severe BPD</w:t>
            </w:r>
          </w:p>
        </w:tc>
        <w:tc>
          <w:tcPr>
            <w:tcW w:w="0" w:type="auto"/>
            <w:tcBorders>
              <w:top w:val="single" w:color="auto" w:sz="4" w:space="0"/>
            </w:tcBorders>
            <w:noWrap w:val="0"/>
            <w:vAlign w:val="center"/>
          </w:tcPr>
          <w:p w14:paraId="0C13DBC2">
            <w:pPr>
              <w:snapToGrid w:val="0"/>
              <w:spacing w:line="240" w:lineRule="auto"/>
              <w:ind w:left="0" w:leftChars="0" w:right="0" w:rightChars="0" w:firstLine="0" w:firstLineChars="0"/>
              <w:jc w:val="left"/>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rPr>
              <w:t>2001NICHD</w:t>
            </w:r>
            <w:r>
              <w:rPr>
                <w:rFonts w:hint="eastAsia" w:ascii="Times New Roman" w:hAnsi="Times New Roman" w:eastAsia="宋体" w:cs="Times New Roman"/>
                <w:color w:val="000000"/>
                <w:sz w:val="15"/>
                <w:szCs w:val="15"/>
                <w:vertAlign w:val="baseline"/>
                <w:lang w:val="en-US" w:eastAsia="zh-CN"/>
              </w:rPr>
              <w:t xml:space="preserve"> criteria</w:t>
            </w:r>
          </w:p>
        </w:tc>
        <w:tc>
          <w:tcPr>
            <w:tcW w:w="0" w:type="auto"/>
            <w:tcBorders>
              <w:top w:val="single" w:color="auto" w:sz="4" w:space="0"/>
            </w:tcBorders>
            <w:noWrap w:val="0"/>
            <w:vAlign w:val="center"/>
          </w:tcPr>
          <w:p w14:paraId="689B661B">
            <w:pPr>
              <w:snapToGrid w:val="0"/>
              <w:spacing w:line="240" w:lineRule="auto"/>
              <w:ind w:left="0" w:leftChars="0" w:right="0" w:rightChars="0" w:firstLine="0" w:firstLineChars="0"/>
              <w:jc w:val="left"/>
              <w:rPr>
                <w:rFonts w:hint="default" w:ascii="Times New Roman" w:hAnsi="Times New Roman" w:eastAsia="宋体" w:cs="Times New Roman"/>
                <w:color w:val="auto"/>
                <w:sz w:val="15"/>
                <w:szCs w:val="15"/>
                <w:vertAlign w:val="baseline"/>
                <w:lang w:val="en-US" w:eastAsia="zh-CN"/>
              </w:rPr>
            </w:pPr>
            <w:r>
              <w:rPr>
                <w:rFonts w:hint="eastAsia" w:ascii="Times New Roman" w:hAnsi="Times New Roman" w:eastAsia="宋体" w:cs="Times New Roman"/>
                <w:color w:val="auto"/>
                <w:sz w:val="15"/>
                <w:szCs w:val="15"/>
                <w:vertAlign w:val="baseline"/>
                <w:lang w:val="en-US" w:eastAsia="zh-CN"/>
              </w:rPr>
              <w:t>Not reported</w:t>
            </w:r>
          </w:p>
        </w:tc>
        <w:tc>
          <w:tcPr>
            <w:tcW w:w="1477" w:type="dxa"/>
            <w:tcBorders>
              <w:top w:val="single" w:color="auto" w:sz="4" w:space="0"/>
            </w:tcBorders>
            <w:noWrap w:val="0"/>
            <w:vAlign w:val="center"/>
          </w:tcPr>
          <w:p w14:paraId="37411326">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All cases developed BPD; None moderate to severe BPD cases</w:t>
            </w:r>
          </w:p>
        </w:tc>
      </w:tr>
      <w:tr w14:paraId="499AE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noWrap w:val="0"/>
            <w:vAlign w:val="center"/>
          </w:tcPr>
          <w:p w14:paraId="41A5EBCA">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rPr>
              <w:t>Wang TT</w:t>
            </w:r>
            <w:r>
              <w:rPr>
                <w:rFonts w:hint="eastAsia" w:ascii="Times New Roman" w:hAnsi="Times New Roman" w:eastAsia="宋体" w:cs="Times New Roman"/>
                <w:b/>
                <w:bCs/>
                <w:color w:val="000000"/>
                <w:sz w:val="15"/>
                <w:szCs w:val="15"/>
                <w:vertAlign w:val="baseline"/>
                <w:lang w:val="en-US" w:eastAsia="zh-CN"/>
              </w:rPr>
              <w:t xml:space="preserve"> </w:t>
            </w:r>
            <w:r>
              <w:rPr>
                <w:rFonts w:hint="eastAsia" w:ascii="Times New Roman" w:hAnsi="Times New Roman" w:eastAsia="宋体" w:cs="Times New Roman"/>
                <w:b/>
                <w:bCs/>
                <w:color w:val="000000"/>
                <w:sz w:val="15"/>
                <w:szCs w:val="15"/>
                <w:vertAlign w:val="superscript"/>
                <w:lang w:val="en-US" w:eastAsia="zh-CN"/>
              </w:rPr>
              <w:t>12</w:t>
            </w:r>
          </w:p>
        </w:tc>
        <w:tc>
          <w:tcPr>
            <w:tcW w:w="0" w:type="auto"/>
            <w:noWrap w:val="0"/>
            <w:vAlign w:val="center"/>
          </w:tcPr>
          <w:p w14:paraId="0E7C97D6">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30 vs. 130</w:t>
            </w:r>
            <w:r>
              <w:rPr>
                <w:rFonts w:hint="eastAsia" w:ascii="Times New Roman" w:hAnsi="Times New Roman" w:cs="Times New Roman"/>
                <w:color w:val="000000"/>
                <w:sz w:val="15"/>
                <w:szCs w:val="15"/>
                <w:vertAlign w:val="baseline"/>
                <w:lang w:val="en-US" w:eastAsia="zh-CN"/>
              </w:rPr>
              <w:t>,</w:t>
            </w:r>
          </w:p>
          <w:p w14:paraId="00E4A25C">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ELBWIs</w:t>
            </w:r>
          </w:p>
        </w:tc>
        <w:tc>
          <w:tcPr>
            <w:tcW w:w="0" w:type="auto"/>
            <w:noWrap w:val="0"/>
            <w:vAlign w:val="center"/>
          </w:tcPr>
          <w:p w14:paraId="231E0AB4">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w:t>
            </w:r>
          </w:p>
        </w:tc>
        <w:tc>
          <w:tcPr>
            <w:tcW w:w="1022" w:type="dxa"/>
            <w:noWrap w:val="0"/>
            <w:vAlign w:val="center"/>
          </w:tcPr>
          <w:p w14:paraId="68E89544">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w:t>
            </w:r>
          </w:p>
        </w:tc>
        <w:tc>
          <w:tcPr>
            <w:tcW w:w="0" w:type="auto"/>
            <w:noWrap w:val="0"/>
            <w:vAlign w:val="center"/>
          </w:tcPr>
          <w:p w14:paraId="33A48DD8">
            <w:pPr>
              <w:snapToGrid w:val="0"/>
              <w:spacing w:line="240" w:lineRule="auto"/>
              <w:ind w:left="0" w:leftChars="0" w:right="0" w:rightChars="0" w:firstLine="0" w:firstLineChars="0"/>
              <w:jc w:val="center"/>
              <w:rPr>
                <w:rFonts w:hint="eastAsia"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B</w:t>
            </w:r>
            <w:r>
              <w:rPr>
                <w:rFonts w:hint="eastAsia" w:ascii="Times New Roman" w:hAnsi="Times New Roman" w:eastAsia="宋体" w:cs="Times New Roman"/>
                <w:color w:val="000000"/>
                <w:sz w:val="15"/>
                <w:szCs w:val="15"/>
                <w:vertAlign w:val="baseline"/>
              </w:rPr>
              <w:t xml:space="preserve">right red blood secretion from the </w:t>
            </w:r>
          </w:p>
          <w:p w14:paraId="7E3D5B0E">
            <w:pPr>
              <w:snapToGrid w:val="0"/>
              <w:spacing w:line="240" w:lineRule="auto"/>
              <w:ind w:left="0" w:leftChars="0" w:right="0" w:rightChars="0" w:firstLine="0" w:firstLineChars="0"/>
              <w:jc w:val="center"/>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rPr>
              <w:t>endotracheal tube</w:t>
            </w:r>
            <w:r>
              <w:rPr>
                <w:rFonts w:hint="eastAsia" w:ascii="Times New Roman" w:hAnsi="Times New Roman" w:eastAsia="宋体" w:cs="Times New Roman"/>
                <w:color w:val="000000"/>
                <w:sz w:val="15"/>
                <w:szCs w:val="15"/>
                <w:vertAlign w:val="baseline"/>
                <w:lang w:val="en-US" w:eastAsia="zh-CN"/>
              </w:rPr>
              <w:t>;</w:t>
            </w:r>
            <w:r>
              <w:rPr>
                <w:rFonts w:hint="eastAsia" w:ascii="Times New Roman" w:hAnsi="Times New Roman" w:eastAsia="宋体" w:cs="Times New Roman"/>
                <w:color w:val="000000"/>
                <w:sz w:val="15"/>
                <w:szCs w:val="15"/>
                <w:vertAlign w:val="baseline"/>
              </w:rPr>
              <w:t xml:space="preserve"> associated with clinical deterioration</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increased ventilator support with a FiO</w:t>
            </w:r>
            <w:r>
              <w:rPr>
                <w:rFonts w:hint="eastAsia" w:ascii="Times New Roman" w:hAnsi="Times New Roman" w:eastAsia="宋体" w:cs="Times New Roman"/>
                <w:color w:val="000000"/>
                <w:sz w:val="15"/>
                <w:szCs w:val="15"/>
                <w:vertAlign w:val="subscript"/>
              </w:rPr>
              <w:t>2</w:t>
            </w:r>
            <w:r>
              <w:rPr>
                <w:rFonts w:hint="eastAsia" w:ascii="Times New Roman" w:hAnsi="Times New Roman" w:eastAsia="宋体" w:cs="Times New Roman"/>
                <w:color w:val="000000"/>
                <w:sz w:val="15"/>
                <w:szCs w:val="15"/>
                <w:vertAlign w:val="baseline"/>
              </w:rPr>
              <w:t xml:space="preserve"> increase of</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 xml:space="preserve"> &gt; 0.3</w:t>
            </w:r>
          </w:p>
        </w:tc>
        <w:tc>
          <w:tcPr>
            <w:tcW w:w="0" w:type="auto"/>
            <w:noWrap w:val="0"/>
            <w:vAlign w:val="center"/>
          </w:tcPr>
          <w:p w14:paraId="02B3737B">
            <w:pPr>
              <w:snapToGrid w:val="0"/>
              <w:spacing w:line="240" w:lineRule="auto"/>
              <w:ind w:left="0" w:leftChars="0" w:right="0" w:rightChars="0" w:firstLine="0" w:firstLineChars="0"/>
              <w:jc w:val="left"/>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Moderate to severe BPD</w:t>
            </w:r>
          </w:p>
        </w:tc>
        <w:tc>
          <w:tcPr>
            <w:tcW w:w="0" w:type="auto"/>
            <w:noWrap w:val="0"/>
            <w:vAlign w:val="center"/>
          </w:tcPr>
          <w:p w14:paraId="7792B977">
            <w:pPr>
              <w:snapToGrid w:val="0"/>
              <w:spacing w:line="240" w:lineRule="auto"/>
              <w:ind w:left="0" w:leftChars="0" w:right="0" w:rightChars="0" w:firstLine="0" w:firstLineChars="0"/>
              <w:jc w:val="left"/>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rPr>
              <w:t>2001NICHD</w:t>
            </w:r>
            <w:r>
              <w:rPr>
                <w:rFonts w:hint="eastAsia" w:ascii="Times New Roman" w:hAnsi="Times New Roman" w:eastAsia="宋体" w:cs="Times New Roman"/>
                <w:color w:val="000000"/>
                <w:sz w:val="15"/>
                <w:szCs w:val="15"/>
                <w:vertAlign w:val="baseline"/>
                <w:lang w:val="en-US" w:eastAsia="zh-CN"/>
              </w:rPr>
              <w:t xml:space="preserve"> criteria</w:t>
            </w:r>
          </w:p>
        </w:tc>
        <w:tc>
          <w:tcPr>
            <w:tcW w:w="0" w:type="auto"/>
            <w:noWrap w:val="0"/>
            <w:vAlign w:val="center"/>
          </w:tcPr>
          <w:p w14:paraId="166A374F">
            <w:pPr>
              <w:snapToGrid w:val="0"/>
              <w:spacing w:line="240" w:lineRule="auto"/>
              <w:ind w:left="0" w:leftChars="0" w:right="0" w:rightChars="0" w:firstLine="0" w:firstLineChars="0"/>
              <w:jc w:val="left"/>
              <w:rPr>
                <w:rFonts w:hint="default" w:ascii="Times New Roman" w:hAnsi="Times New Roman" w:eastAsia="宋体" w:cs="Times New Roman"/>
                <w:color w:val="auto"/>
                <w:sz w:val="15"/>
                <w:szCs w:val="15"/>
                <w:vertAlign w:val="baseline"/>
                <w:lang w:val="en-US" w:eastAsia="zh-CN"/>
              </w:rPr>
            </w:pPr>
            <w:r>
              <w:rPr>
                <w:rFonts w:hint="eastAsia" w:ascii="Times New Roman" w:hAnsi="Times New Roman" w:eastAsia="宋体" w:cs="Times New Roman"/>
                <w:color w:val="auto"/>
                <w:sz w:val="15"/>
                <w:szCs w:val="15"/>
                <w:vertAlign w:val="baseline"/>
                <w:lang w:val="en-US" w:eastAsia="zh-CN"/>
              </w:rPr>
              <w:t>Yes</w:t>
            </w:r>
          </w:p>
        </w:tc>
        <w:tc>
          <w:tcPr>
            <w:tcW w:w="1477" w:type="dxa"/>
            <w:noWrap w:val="0"/>
            <w:vAlign w:val="center"/>
          </w:tcPr>
          <w:p w14:paraId="076A9252">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Not relevant with moderate to severe BPD</w:t>
            </w:r>
          </w:p>
        </w:tc>
      </w:tr>
      <w:tr w14:paraId="7C093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noWrap w:val="0"/>
            <w:vAlign w:val="center"/>
          </w:tcPr>
          <w:p w14:paraId="4C962464">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rPr>
              <w:t>Ahmad</w:t>
            </w:r>
            <w:r>
              <w:rPr>
                <w:rFonts w:hint="eastAsia" w:ascii="Times New Roman" w:hAnsi="Times New Roman" w:eastAsia="宋体" w:cs="Times New Roman"/>
                <w:b/>
                <w:bCs/>
                <w:color w:val="000000"/>
                <w:sz w:val="15"/>
                <w:szCs w:val="15"/>
                <w:vertAlign w:val="baseline"/>
                <w:lang w:val="en-US" w:eastAsia="zh-CN"/>
              </w:rPr>
              <w:t xml:space="preserve"> KA </w:t>
            </w:r>
            <w:r>
              <w:rPr>
                <w:rFonts w:hint="eastAsia" w:ascii="Times New Roman" w:hAnsi="Times New Roman" w:eastAsia="宋体" w:cs="Times New Roman"/>
                <w:b/>
                <w:bCs/>
                <w:color w:val="000000"/>
                <w:sz w:val="15"/>
                <w:szCs w:val="15"/>
                <w:vertAlign w:val="superscript"/>
                <w:lang w:val="en-US" w:eastAsia="zh-CN"/>
              </w:rPr>
              <w:t>25</w:t>
            </w:r>
          </w:p>
        </w:tc>
        <w:tc>
          <w:tcPr>
            <w:tcW w:w="0" w:type="auto"/>
            <w:noWrap w:val="0"/>
            <w:vAlign w:val="center"/>
          </w:tcPr>
          <w:p w14:paraId="2BA1D4FF">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1363 vs. 2726</w:t>
            </w:r>
            <w:r>
              <w:rPr>
                <w:rFonts w:hint="eastAsia" w:ascii="Times New Roman" w:hAnsi="Times New Roman" w:cs="Times New Roman"/>
                <w:color w:val="000000"/>
                <w:sz w:val="15"/>
                <w:szCs w:val="15"/>
                <w:vertAlign w:val="baseline"/>
                <w:lang w:val="en-US" w:eastAsia="zh-CN"/>
              </w:rPr>
              <w:t>,</w:t>
            </w:r>
          </w:p>
          <w:p w14:paraId="11077320">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GA: &lt;28 weeks</w:t>
            </w:r>
          </w:p>
        </w:tc>
        <w:tc>
          <w:tcPr>
            <w:tcW w:w="0" w:type="auto"/>
            <w:noWrap w:val="0"/>
            <w:vAlign w:val="center"/>
          </w:tcPr>
          <w:p w14:paraId="66EAD65C">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Yes</w:t>
            </w:r>
          </w:p>
        </w:tc>
        <w:tc>
          <w:tcPr>
            <w:tcW w:w="1022" w:type="dxa"/>
            <w:noWrap w:val="0"/>
            <w:vAlign w:val="center"/>
          </w:tcPr>
          <w:p w14:paraId="3B6109E8">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w:t>
            </w:r>
          </w:p>
        </w:tc>
        <w:tc>
          <w:tcPr>
            <w:tcW w:w="0" w:type="auto"/>
            <w:noWrap w:val="0"/>
            <w:vAlign w:val="center"/>
          </w:tcPr>
          <w:p w14:paraId="5DA022F4">
            <w:pPr>
              <w:snapToGrid w:val="0"/>
              <w:spacing w:line="240" w:lineRule="auto"/>
              <w:ind w:left="0" w:leftChars="0" w:right="0" w:rightChars="0" w:firstLine="0" w:firstLineChars="0"/>
              <w:jc w:val="center"/>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rPr>
              <w:t>International Classification of Disease Revision 9 code 770.3</w:t>
            </w:r>
          </w:p>
        </w:tc>
        <w:tc>
          <w:tcPr>
            <w:tcW w:w="0" w:type="auto"/>
            <w:noWrap w:val="0"/>
            <w:vAlign w:val="center"/>
          </w:tcPr>
          <w:p w14:paraId="3502C1A8">
            <w:pPr>
              <w:snapToGrid w:val="0"/>
              <w:spacing w:line="240" w:lineRule="auto"/>
              <w:ind w:left="0" w:leftChars="0" w:right="0" w:rightChars="0" w:firstLine="0" w:firstLineChars="0"/>
              <w:jc w:val="left"/>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Severe BPD</w:t>
            </w:r>
          </w:p>
        </w:tc>
        <w:tc>
          <w:tcPr>
            <w:tcW w:w="0" w:type="auto"/>
            <w:noWrap w:val="0"/>
            <w:vAlign w:val="center"/>
          </w:tcPr>
          <w:p w14:paraId="0D6FF2B4">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Not mentioned</w:t>
            </w:r>
          </w:p>
        </w:tc>
        <w:tc>
          <w:tcPr>
            <w:tcW w:w="0" w:type="auto"/>
            <w:noWrap w:val="0"/>
            <w:vAlign w:val="center"/>
          </w:tcPr>
          <w:p w14:paraId="0809F733">
            <w:pPr>
              <w:snapToGrid w:val="0"/>
              <w:spacing w:line="240" w:lineRule="auto"/>
              <w:ind w:left="0" w:leftChars="0" w:right="0" w:rightChars="0" w:firstLine="0" w:firstLineChars="0"/>
              <w:jc w:val="left"/>
              <w:rPr>
                <w:rFonts w:hint="eastAsia" w:ascii="Times New Roman" w:hAnsi="Times New Roman" w:eastAsia="宋体" w:cs="Times New Roman"/>
                <w:color w:val="auto"/>
                <w:sz w:val="15"/>
                <w:szCs w:val="15"/>
                <w:vertAlign w:val="baseline"/>
                <w:lang w:val="en-US" w:eastAsia="zh-CN"/>
              </w:rPr>
            </w:pPr>
            <w:r>
              <w:rPr>
                <w:rFonts w:hint="eastAsia" w:ascii="Times New Roman" w:hAnsi="Times New Roman" w:eastAsia="宋体" w:cs="Times New Roman"/>
                <w:color w:val="auto"/>
                <w:sz w:val="15"/>
                <w:szCs w:val="15"/>
                <w:vertAlign w:val="baseline"/>
                <w:lang w:val="en-US" w:eastAsia="zh-CN"/>
              </w:rPr>
              <w:t>Not reported</w:t>
            </w:r>
          </w:p>
        </w:tc>
        <w:tc>
          <w:tcPr>
            <w:tcW w:w="1477" w:type="dxa"/>
            <w:noWrap w:val="0"/>
            <w:vAlign w:val="center"/>
          </w:tcPr>
          <w:p w14:paraId="154F510B">
            <w:pPr>
              <w:snapToGrid w:val="0"/>
              <w:spacing w:line="240" w:lineRule="auto"/>
              <w:ind w:left="0" w:leftChars="0" w:right="0" w:rightChars="0" w:firstLine="0" w:firstLineChars="0"/>
              <w:jc w:val="center"/>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L</w:t>
            </w:r>
            <w:r>
              <w:rPr>
                <w:rFonts w:hint="eastAsia" w:ascii="Times New Roman" w:hAnsi="Times New Roman" w:eastAsia="宋体" w:cs="Times New Roman"/>
                <w:color w:val="000000"/>
                <w:sz w:val="15"/>
                <w:szCs w:val="15"/>
                <w:vertAlign w:val="baseline"/>
              </w:rPr>
              <w:t xml:space="preserve">ower </w:t>
            </w:r>
            <w:r>
              <w:rPr>
                <w:rFonts w:hint="eastAsia" w:ascii="Times New Roman" w:hAnsi="Times New Roman" w:eastAsia="宋体" w:cs="Times New Roman"/>
                <w:color w:val="000000"/>
                <w:sz w:val="15"/>
                <w:szCs w:val="15"/>
                <w:vertAlign w:val="baseline"/>
                <w:lang w:val="en-US" w:eastAsia="zh-CN"/>
              </w:rPr>
              <w:t xml:space="preserve">incidence </w:t>
            </w:r>
            <w:r>
              <w:rPr>
                <w:rFonts w:hint="eastAsia" w:ascii="Times New Roman" w:hAnsi="Times New Roman" w:eastAsia="宋体" w:cs="Times New Roman"/>
                <w:color w:val="000000"/>
                <w:sz w:val="15"/>
                <w:szCs w:val="15"/>
                <w:vertAlign w:val="baseline"/>
              </w:rPr>
              <w:t>in pulmonary</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hemorrhage group</w:t>
            </w:r>
          </w:p>
        </w:tc>
      </w:tr>
      <w:tr w14:paraId="0608B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noWrap w:val="0"/>
            <w:vAlign w:val="center"/>
          </w:tcPr>
          <w:p w14:paraId="1B32E66F">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rPr>
              <w:t>Bozkaya A</w:t>
            </w:r>
            <w:r>
              <w:rPr>
                <w:rFonts w:hint="eastAsia" w:ascii="Times New Roman" w:hAnsi="Times New Roman" w:eastAsia="宋体" w:cs="Times New Roman"/>
                <w:b/>
                <w:bCs/>
                <w:color w:val="000000"/>
                <w:sz w:val="15"/>
                <w:szCs w:val="15"/>
                <w:vertAlign w:val="baseline"/>
                <w:lang w:val="en-US" w:eastAsia="zh-CN"/>
              </w:rPr>
              <w:t xml:space="preserve"> </w:t>
            </w:r>
            <w:r>
              <w:rPr>
                <w:rFonts w:hint="eastAsia" w:ascii="Times New Roman" w:hAnsi="Times New Roman" w:eastAsia="宋体" w:cs="Times New Roman"/>
                <w:b/>
                <w:bCs/>
                <w:color w:val="000000"/>
                <w:sz w:val="15"/>
                <w:szCs w:val="15"/>
                <w:vertAlign w:val="superscript"/>
                <w:lang w:val="en-US" w:eastAsia="zh-CN"/>
              </w:rPr>
              <w:t>10</w:t>
            </w:r>
          </w:p>
        </w:tc>
        <w:tc>
          <w:tcPr>
            <w:tcW w:w="0" w:type="auto"/>
            <w:noWrap w:val="0"/>
            <w:vAlign w:val="center"/>
          </w:tcPr>
          <w:p w14:paraId="611A8729">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28 vs. 56</w:t>
            </w:r>
            <w:r>
              <w:rPr>
                <w:rFonts w:hint="eastAsia" w:ascii="Times New Roman" w:hAnsi="Times New Roman" w:cs="Times New Roman"/>
                <w:color w:val="000000"/>
                <w:sz w:val="15"/>
                <w:szCs w:val="15"/>
                <w:vertAlign w:val="baseline"/>
                <w:lang w:val="en-US" w:eastAsia="zh-CN"/>
              </w:rPr>
              <w:t>,</w:t>
            </w:r>
          </w:p>
          <w:p w14:paraId="77FC1DAE">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GA: 25-32 weeks</w:t>
            </w:r>
          </w:p>
        </w:tc>
        <w:tc>
          <w:tcPr>
            <w:tcW w:w="0" w:type="auto"/>
            <w:noWrap w:val="0"/>
            <w:vAlign w:val="center"/>
          </w:tcPr>
          <w:p w14:paraId="3771238A">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Yes</w:t>
            </w:r>
          </w:p>
        </w:tc>
        <w:tc>
          <w:tcPr>
            <w:tcW w:w="1022" w:type="dxa"/>
            <w:noWrap w:val="0"/>
            <w:vAlign w:val="center"/>
          </w:tcPr>
          <w:p w14:paraId="430B7620">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w:t>
            </w:r>
          </w:p>
        </w:tc>
        <w:tc>
          <w:tcPr>
            <w:tcW w:w="0" w:type="auto"/>
            <w:noWrap w:val="0"/>
            <w:vAlign w:val="center"/>
          </w:tcPr>
          <w:p w14:paraId="23AFC7A2">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F</w:t>
            </w:r>
            <w:r>
              <w:rPr>
                <w:rFonts w:hint="eastAsia" w:ascii="Times New Roman" w:hAnsi="Times New Roman" w:eastAsia="宋体" w:cs="Times New Roman"/>
                <w:color w:val="000000"/>
                <w:sz w:val="15"/>
                <w:szCs w:val="15"/>
                <w:vertAlign w:val="baseline"/>
              </w:rPr>
              <w:t>resh blood from the endotracheal</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tube or trachea and the hematocrit of the</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hemorrhagic fluid seen in the endotracheal tube or</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trachea is close to venous hematocrit levels</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and one of</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the following signs:</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The need for transfusion of erythrocyte suspension</w:t>
            </w:r>
            <w:r>
              <w:rPr>
                <w:rFonts w:hint="eastAsia" w:ascii="Times New Roman" w:hAnsi="Times New Roman" w:eastAsia="宋体" w:cs="Times New Roman"/>
                <w:color w:val="000000"/>
                <w:sz w:val="15"/>
                <w:szCs w:val="15"/>
                <w:vertAlign w:val="baseline"/>
                <w:lang w:val="en-US" w:eastAsia="zh-CN"/>
              </w:rPr>
              <w:t>; Increased oxygen need; Increased ventilation pressure requirement MA</w:t>
            </w:r>
            <w:r>
              <w:rPr>
                <w:rFonts w:hint="default" w:ascii="Times New Roman" w:hAnsi="Times New Roman" w:eastAsia="宋体" w:cs="Times New Roman"/>
                <w:color w:val="000000"/>
                <w:sz w:val="15"/>
                <w:szCs w:val="15"/>
                <w:vertAlign w:val="baseline"/>
                <w:lang w:val="en-US" w:eastAsia="zh-CN"/>
              </w:rPr>
              <w:t>P≥2 units increase or PEEP increase to</w:t>
            </w:r>
            <w:r>
              <w:rPr>
                <w:rFonts w:hint="eastAsia" w:ascii="Times New Roman" w:hAnsi="Times New Roman" w:eastAsia="宋体" w:cs="Times New Roman"/>
                <w:color w:val="000000"/>
                <w:sz w:val="15"/>
                <w:szCs w:val="15"/>
                <w:vertAlign w:val="baseline"/>
                <w:lang w:val="en-US" w:eastAsia="zh-CN"/>
              </w:rPr>
              <w:t xml:space="preserve"> </w:t>
            </w:r>
            <w:r>
              <w:rPr>
                <w:rFonts w:hint="default" w:ascii="Times New Roman" w:hAnsi="Times New Roman" w:eastAsia="宋体" w:cs="Times New Roman"/>
                <w:color w:val="000000"/>
                <w:sz w:val="15"/>
                <w:szCs w:val="15"/>
                <w:vertAlign w:val="baseline"/>
                <w:lang w:val="en-US" w:eastAsia="zh-CN"/>
              </w:rPr>
              <w:t>6–8 cm H</w:t>
            </w:r>
            <w:r>
              <w:rPr>
                <w:rFonts w:hint="default" w:ascii="Times New Roman" w:hAnsi="Times New Roman" w:eastAsia="宋体" w:cs="Times New Roman"/>
                <w:color w:val="000000"/>
                <w:sz w:val="15"/>
                <w:szCs w:val="15"/>
                <w:vertAlign w:val="subscript"/>
                <w:lang w:val="en-US" w:eastAsia="zh-CN"/>
              </w:rPr>
              <w:t>2</w:t>
            </w:r>
            <w:r>
              <w:rPr>
                <w:rFonts w:hint="default" w:ascii="Times New Roman" w:hAnsi="Times New Roman" w:eastAsia="宋体" w:cs="Times New Roman"/>
                <w:color w:val="000000"/>
                <w:sz w:val="15"/>
                <w:szCs w:val="15"/>
                <w:vertAlign w:val="baseline"/>
                <w:lang w:val="en-US" w:eastAsia="zh-CN"/>
              </w:rPr>
              <w:t>O; Abno</w:t>
            </w:r>
            <w:r>
              <w:rPr>
                <w:rFonts w:hint="eastAsia" w:ascii="Times New Roman" w:hAnsi="Times New Roman" w:eastAsia="宋体" w:cs="Times New Roman"/>
                <w:color w:val="000000"/>
                <w:sz w:val="15"/>
                <w:szCs w:val="15"/>
                <w:vertAlign w:val="baseline"/>
                <w:lang w:val="en-US" w:eastAsia="zh-CN"/>
              </w:rPr>
              <w:t>rmal radiological findings</w:t>
            </w:r>
          </w:p>
        </w:tc>
        <w:tc>
          <w:tcPr>
            <w:tcW w:w="0" w:type="auto"/>
            <w:noWrap w:val="0"/>
            <w:vAlign w:val="center"/>
          </w:tcPr>
          <w:p w14:paraId="7DF21BDB">
            <w:pPr>
              <w:snapToGrid w:val="0"/>
              <w:spacing w:line="240" w:lineRule="auto"/>
              <w:ind w:left="0" w:leftChars="0" w:right="0" w:rightChars="0" w:firstLine="0" w:firstLineChars="0"/>
              <w:jc w:val="left"/>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BPD; Moderate to severe BPD</w:t>
            </w:r>
          </w:p>
        </w:tc>
        <w:tc>
          <w:tcPr>
            <w:tcW w:w="0" w:type="auto"/>
            <w:noWrap w:val="0"/>
            <w:vAlign w:val="center"/>
          </w:tcPr>
          <w:p w14:paraId="3BC5538F">
            <w:pPr>
              <w:snapToGrid w:val="0"/>
              <w:spacing w:line="240" w:lineRule="auto"/>
              <w:ind w:left="0" w:leftChars="0" w:right="0" w:rightChars="0" w:firstLine="0" w:firstLineChars="0"/>
              <w:jc w:val="left"/>
              <w:rPr>
                <w:rFonts w:hint="eastAsia"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D</w:t>
            </w:r>
            <w:r>
              <w:rPr>
                <w:rFonts w:hint="eastAsia" w:ascii="Times New Roman" w:hAnsi="Times New Roman" w:eastAsia="宋体" w:cs="Times New Roman"/>
                <w:color w:val="000000"/>
                <w:sz w:val="15"/>
                <w:szCs w:val="15"/>
                <w:vertAlign w:val="baseline"/>
              </w:rPr>
              <w:t>iagnostic criteria</w:t>
            </w:r>
            <w:r>
              <w:rPr>
                <w:rFonts w:hint="eastAsia" w:ascii="Times New Roman" w:hAnsi="Times New Roman" w:eastAsia="宋体" w:cs="Times New Roman"/>
                <w:color w:val="000000"/>
                <w:sz w:val="15"/>
                <w:szCs w:val="15"/>
                <w:vertAlign w:val="baseline"/>
                <w:lang w:val="en-US" w:eastAsia="zh-CN"/>
              </w:rPr>
              <w:t xml:space="preserve"> from </w:t>
            </w:r>
            <w:r>
              <w:rPr>
                <w:rFonts w:hint="eastAsia" w:ascii="Times New Roman" w:hAnsi="Times New Roman" w:eastAsia="宋体" w:cs="Times New Roman"/>
                <w:color w:val="000000"/>
                <w:sz w:val="15"/>
                <w:szCs w:val="15"/>
                <w:vertAlign w:val="baseline"/>
              </w:rPr>
              <w:t>American</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National Institute of Pediatrics, National Heart, Lung</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and Blood Institute and the Department of Rare</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Diseases in 2000</w:t>
            </w:r>
            <w:r>
              <w:rPr>
                <w:rFonts w:hint="eastAsia" w:ascii="Times New Roman" w:hAnsi="Times New Roman" w:eastAsia="宋体" w:cs="Times New Roman"/>
                <w:color w:val="000000"/>
                <w:sz w:val="15"/>
                <w:szCs w:val="15"/>
                <w:vertAlign w:val="baseline"/>
                <w:lang w:val="en-US" w:eastAsia="zh-CN"/>
              </w:rPr>
              <w:t xml:space="preserve"> (Philadelphia (PA):</w:t>
            </w:r>
          </w:p>
          <w:p w14:paraId="0FF8BCDC">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Saunders/Elsevier; 2008. p. 428)</w:t>
            </w:r>
          </w:p>
        </w:tc>
        <w:tc>
          <w:tcPr>
            <w:tcW w:w="0" w:type="auto"/>
            <w:noWrap w:val="0"/>
            <w:vAlign w:val="center"/>
          </w:tcPr>
          <w:p w14:paraId="342035CB">
            <w:pPr>
              <w:snapToGrid w:val="0"/>
              <w:spacing w:line="240" w:lineRule="auto"/>
              <w:ind w:left="0" w:leftChars="0" w:right="0" w:rightChars="0" w:firstLine="0" w:firstLineChars="0"/>
              <w:jc w:val="left"/>
              <w:rPr>
                <w:rFonts w:hint="eastAsia" w:ascii="Times New Roman" w:hAnsi="Times New Roman" w:eastAsia="宋体" w:cs="Times New Roman"/>
                <w:color w:val="auto"/>
                <w:sz w:val="15"/>
                <w:szCs w:val="15"/>
                <w:vertAlign w:val="baseline"/>
                <w:lang w:val="en-US" w:eastAsia="zh-CN"/>
              </w:rPr>
            </w:pPr>
            <w:r>
              <w:rPr>
                <w:rFonts w:hint="eastAsia" w:ascii="Times New Roman" w:hAnsi="Times New Roman" w:eastAsia="宋体" w:cs="Times New Roman"/>
                <w:color w:val="auto"/>
                <w:sz w:val="15"/>
                <w:szCs w:val="15"/>
                <w:vertAlign w:val="baseline"/>
                <w:lang w:val="en-US" w:eastAsia="zh-CN"/>
              </w:rPr>
              <w:t>Not reported</w:t>
            </w:r>
          </w:p>
        </w:tc>
        <w:tc>
          <w:tcPr>
            <w:tcW w:w="1477" w:type="dxa"/>
            <w:noWrap w:val="0"/>
            <w:vAlign w:val="center"/>
          </w:tcPr>
          <w:p w14:paraId="7460A2A9">
            <w:pPr>
              <w:snapToGrid w:val="0"/>
              <w:spacing w:line="240" w:lineRule="auto"/>
              <w:ind w:left="0" w:leftChars="0" w:right="0" w:rightChars="0" w:firstLine="0" w:firstLineChars="0"/>
              <w:jc w:val="center"/>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A</w:t>
            </w:r>
            <w:r>
              <w:rPr>
                <w:rFonts w:hint="eastAsia" w:ascii="Times New Roman" w:hAnsi="Times New Roman" w:eastAsia="宋体" w:cs="Times New Roman"/>
                <w:color w:val="000000"/>
                <w:sz w:val="15"/>
                <w:szCs w:val="15"/>
                <w:vertAlign w:val="baseline"/>
              </w:rPr>
              <w:t>ssociated with BPD and moderate to severe BPD</w:t>
            </w:r>
          </w:p>
        </w:tc>
      </w:tr>
      <w:tr w14:paraId="516F9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noWrap w:val="0"/>
            <w:vAlign w:val="center"/>
          </w:tcPr>
          <w:p w14:paraId="0E79AD81">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rPr>
              <w:t>Kappico</w:t>
            </w:r>
            <w:r>
              <w:rPr>
                <w:rFonts w:hint="eastAsia" w:ascii="Times New Roman" w:hAnsi="Times New Roman" w:eastAsia="宋体" w:cs="Times New Roman"/>
                <w:b/>
                <w:bCs/>
                <w:color w:val="000000"/>
                <w:sz w:val="15"/>
                <w:szCs w:val="15"/>
                <w:vertAlign w:val="baseline"/>
                <w:lang w:val="en-US" w:eastAsia="zh-CN"/>
              </w:rPr>
              <w:t xml:space="preserve"> JM </w:t>
            </w:r>
            <w:r>
              <w:rPr>
                <w:rFonts w:hint="eastAsia" w:ascii="Times New Roman" w:hAnsi="Times New Roman" w:eastAsia="宋体" w:cs="Times New Roman"/>
                <w:b/>
                <w:bCs/>
                <w:color w:val="000000"/>
                <w:sz w:val="15"/>
                <w:szCs w:val="15"/>
                <w:vertAlign w:val="superscript"/>
                <w:lang w:val="en-US" w:eastAsia="zh-CN"/>
              </w:rPr>
              <w:t>24</w:t>
            </w:r>
          </w:p>
        </w:tc>
        <w:tc>
          <w:tcPr>
            <w:tcW w:w="0" w:type="auto"/>
            <w:noWrap w:val="0"/>
            <w:vAlign w:val="center"/>
          </w:tcPr>
          <w:p w14:paraId="5A4EADBD">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16 vs. 32</w:t>
            </w:r>
            <w:r>
              <w:rPr>
                <w:rFonts w:hint="eastAsia" w:ascii="Times New Roman" w:hAnsi="Times New Roman" w:cs="Times New Roman"/>
                <w:color w:val="000000"/>
                <w:sz w:val="15"/>
                <w:szCs w:val="15"/>
                <w:vertAlign w:val="baseline"/>
                <w:lang w:val="en-US" w:eastAsia="zh-CN"/>
              </w:rPr>
              <w:t>,</w:t>
            </w:r>
          </w:p>
          <w:p w14:paraId="0BABAE81">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ELBWIs</w:t>
            </w:r>
          </w:p>
        </w:tc>
        <w:tc>
          <w:tcPr>
            <w:tcW w:w="0" w:type="auto"/>
            <w:noWrap w:val="0"/>
            <w:vAlign w:val="center"/>
          </w:tcPr>
          <w:p w14:paraId="23FB665D">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Yes</w:t>
            </w:r>
          </w:p>
        </w:tc>
        <w:tc>
          <w:tcPr>
            <w:tcW w:w="1022" w:type="dxa"/>
            <w:noWrap w:val="0"/>
            <w:vAlign w:val="center"/>
          </w:tcPr>
          <w:p w14:paraId="40B913D8">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No</w:t>
            </w:r>
          </w:p>
        </w:tc>
        <w:tc>
          <w:tcPr>
            <w:tcW w:w="0" w:type="auto"/>
            <w:noWrap w:val="0"/>
            <w:vAlign w:val="center"/>
          </w:tcPr>
          <w:p w14:paraId="2EC986D2">
            <w:pPr>
              <w:snapToGrid w:val="0"/>
              <w:spacing w:line="240" w:lineRule="auto"/>
              <w:ind w:left="0" w:leftChars="0" w:right="0" w:rightChars="0" w:firstLine="0" w:firstLineChars="0"/>
              <w:jc w:val="center"/>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P</w:t>
            </w:r>
            <w:r>
              <w:rPr>
                <w:rFonts w:hint="eastAsia" w:ascii="Times New Roman" w:hAnsi="Times New Roman" w:eastAsia="宋体" w:cs="Times New Roman"/>
                <w:color w:val="000000"/>
                <w:sz w:val="15"/>
                <w:szCs w:val="15"/>
                <w:vertAlign w:val="baseline"/>
              </w:rPr>
              <w:t>ink-tinged or frank</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bloody secretions from the endotracheal tube combined with sign</w:t>
            </w:r>
            <w:r>
              <w:rPr>
                <w:rFonts w:hint="eastAsia" w:ascii="Times New Roman" w:hAnsi="Times New Roman" w:eastAsia="宋体" w:cs="Times New Roman"/>
                <w:color w:val="000000"/>
                <w:sz w:val="15"/>
                <w:szCs w:val="15"/>
                <w:vertAlign w:val="baseline"/>
                <w:lang w:val="en-US" w:eastAsia="zh-CN"/>
              </w:rPr>
              <w:t>ifi</w:t>
            </w:r>
            <w:r>
              <w:rPr>
                <w:rFonts w:hint="eastAsia" w:ascii="Times New Roman" w:hAnsi="Times New Roman" w:eastAsia="宋体" w:cs="Times New Roman"/>
                <w:color w:val="000000"/>
                <w:sz w:val="15"/>
                <w:szCs w:val="15"/>
                <w:vertAlign w:val="baseline"/>
              </w:rPr>
              <w:t>cant</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clinical deterioration characterized by worsening and increased ventilatory</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settings</w:t>
            </w:r>
          </w:p>
        </w:tc>
        <w:tc>
          <w:tcPr>
            <w:tcW w:w="0" w:type="auto"/>
            <w:noWrap w:val="0"/>
            <w:vAlign w:val="center"/>
          </w:tcPr>
          <w:p w14:paraId="41D3F69E">
            <w:pPr>
              <w:snapToGrid w:val="0"/>
              <w:spacing w:line="240" w:lineRule="auto"/>
              <w:ind w:left="0" w:leftChars="0" w:right="0" w:rightChars="0" w:firstLine="0" w:firstLineChars="0"/>
              <w:jc w:val="left"/>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BPD</w:t>
            </w:r>
          </w:p>
        </w:tc>
        <w:tc>
          <w:tcPr>
            <w:tcW w:w="0" w:type="auto"/>
            <w:noWrap w:val="0"/>
            <w:vAlign w:val="center"/>
          </w:tcPr>
          <w:p w14:paraId="5AA9398E">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O</w:t>
            </w:r>
            <w:r>
              <w:rPr>
                <w:rFonts w:hint="eastAsia" w:ascii="Times New Roman" w:hAnsi="Times New Roman" w:eastAsia="宋体" w:cs="Times New Roman"/>
                <w:color w:val="000000"/>
                <w:sz w:val="15"/>
                <w:szCs w:val="15"/>
                <w:vertAlign w:val="baseline"/>
              </w:rPr>
              <w:t>xygen</w:t>
            </w:r>
            <w:r>
              <w:rPr>
                <w:rFonts w:hint="eastAsia" w:ascii="Times New Roman" w:hAnsi="Times New Roman" w:eastAsia="宋体" w:cs="Times New Roman"/>
                <w:color w:val="000000"/>
                <w:sz w:val="15"/>
                <w:szCs w:val="15"/>
                <w:vertAlign w:val="baseline"/>
                <w:lang w:val="en-US" w:eastAsia="zh-CN"/>
              </w:rPr>
              <w:t xml:space="preserve"> </w:t>
            </w:r>
            <w:r>
              <w:rPr>
                <w:rFonts w:hint="eastAsia" w:ascii="Times New Roman" w:hAnsi="Times New Roman" w:eastAsia="宋体" w:cs="Times New Roman"/>
                <w:color w:val="000000"/>
                <w:sz w:val="15"/>
                <w:szCs w:val="15"/>
                <w:vertAlign w:val="baseline"/>
              </w:rPr>
              <w:t>requirement at 36 weeks post-menstrual age</w:t>
            </w:r>
            <w:r>
              <w:rPr>
                <w:rFonts w:hint="eastAsia" w:ascii="Times New Roman" w:hAnsi="Times New Roman" w:eastAsia="宋体" w:cs="Times New Roman"/>
                <w:color w:val="000000"/>
                <w:sz w:val="15"/>
                <w:szCs w:val="15"/>
                <w:vertAlign w:val="baseline"/>
                <w:lang w:val="en-US" w:eastAsia="zh-CN"/>
              </w:rPr>
              <w:t xml:space="preserve"> (Pediatrics 1988;82:527–32.)</w:t>
            </w:r>
          </w:p>
        </w:tc>
        <w:tc>
          <w:tcPr>
            <w:tcW w:w="0" w:type="auto"/>
            <w:noWrap w:val="0"/>
            <w:vAlign w:val="center"/>
          </w:tcPr>
          <w:p w14:paraId="36AC754E">
            <w:pPr>
              <w:snapToGrid w:val="0"/>
              <w:spacing w:line="240" w:lineRule="auto"/>
              <w:ind w:left="0" w:leftChars="0" w:right="0" w:rightChars="0" w:firstLine="0" w:firstLineChars="0"/>
              <w:jc w:val="left"/>
              <w:rPr>
                <w:rFonts w:hint="eastAsia" w:ascii="Times New Roman" w:hAnsi="Times New Roman" w:eastAsia="宋体" w:cs="Times New Roman"/>
                <w:color w:val="auto"/>
                <w:sz w:val="15"/>
                <w:szCs w:val="15"/>
                <w:vertAlign w:val="baseline"/>
                <w:lang w:val="en-US" w:eastAsia="zh-CN"/>
              </w:rPr>
            </w:pPr>
            <w:r>
              <w:rPr>
                <w:rFonts w:hint="eastAsia" w:ascii="Times New Roman" w:hAnsi="Times New Roman" w:eastAsia="宋体" w:cs="Times New Roman"/>
                <w:color w:val="auto"/>
                <w:sz w:val="15"/>
                <w:szCs w:val="15"/>
                <w:vertAlign w:val="baseline"/>
                <w:lang w:val="en-US" w:eastAsia="zh-CN"/>
              </w:rPr>
              <w:t>Not reported</w:t>
            </w:r>
          </w:p>
        </w:tc>
        <w:tc>
          <w:tcPr>
            <w:tcW w:w="1477" w:type="dxa"/>
            <w:noWrap w:val="0"/>
            <w:vAlign w:val="center"/>
          </w:tcPr>
          <w:p w14:paraId="6D22B12E">
            <w:pPr>
              <w:snapToGrid w:val="0"/>
              <w:spacing w:line="240" w:lineRule="auto"/>
              <w:ind w:left="0" w:leftChars="0" w:right="0" w:rightChars="0" w:firstLine="0" w:firstLineChars="0"/>
              <w:jc w:val="center"/>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 xml:space="preserve">Not relevant with </w:t>
            </w:r>
            <w:r>
              <w:rPr>
                <w:rFonts w:hint="eastAsia" w:ascii="Times New Roman" w:hAnsi="Times New Roman" w:eastAsia="宋体" w:cs="Times New Roman"/>
                <w:color w:val="000000"/>
                <w:sz w:val="15"/>
                <w:szCs w:val="15"/>
                <w:vertAlign w:val="baseline"/>
              </w:rPr>
              <w:t xml:space="preserve">BPD </w:t>
            </w:r>
          </w:p>
        </w:tc>
      </w:tr>
      <w:tr w14:paraId="39ABD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00" w:type="dxa"/>
            <w:tcBorders>
              <w:bottom w:val="single" w:color="auto" w:sz="4" w:space="0"/>
            </w:tcBorders>
            <w:noWrap w:val="0"/>
            <w:vAlign w:val="center"/>
          </w:tcPr>
          <w:p w14:paraId="1F4D4440">
            <w:pPr>
              <w:snapToGrid w:val="0"/>
              <w:spacing w:line="240" w:lineRule="auto"/>
              <w:ind w:left="0" w:leftChars="0" w:right="0" w:rightChars="0" w:firstLine="0" w:firstLineChars="0"/>
              <w:jc w:val="center"/>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b/>
                <w:bCs/>
                <w:color w:val="000000"/>
                <w:sz w:val="15"/>
                <w:szCs w:val="15"/>
                <w:vertAlign w:val="baseline"/>
              </w:rPr>
              <w:t>Wang</w:t>
            </w:r>
            <w:r>
              <w:rPr>
                <w:rFonts w:hint="eastAsia" w:ascii="Times New Roman" w:hAnsi="Times New Roman" w:eastAsia="宋体" w:cs="Times New Roman"/>
                <w:b/>
                <w:bCs/>
                <w:color w:val="000000"/>
                <w:sz w:val="15"/>
                <w:szCs w:val="15"/>
                <w:vertAlign w:val="baseline"/>
                <w:lang w:val="en-US" w:eastAsia="zh-CN"/>
              </w:rPr>
              <w:t xml:space="preserve"> L</w:t>
            </w:r>
            <w:r>
              <w:rPr>
                <w:rFonts w:hint="eastAsia" w:ascii="Times New Roman" w:hAnsi="Times New Roman" w:eastAsia="宋体" w:cs="Times New Roman"/>
                <w:b/>
                <w:bCs/>
                <w:color w:val="000000"/>
                <w:sz w:val="15"/>
                <w:szCs w:val="15"/>
                <w:vertAlign w:val="superscript"/>
                <w:lang w:val="en-US" w:eastAsia="zh-CN"/>
              </w:rPr>
              <w:t xml:space="preserve"> 11</w:t>
            </w:r>
          </w:p>
        </w:tc>
        <w:tc>
          <w:tcPr>
            <w:tcW w:w="747" w:type="dxa"/>
            <w:tcBorders>
              <w:bottom w:val="single" w:color="auto" w:sz="4" w:space="0"/>
            </w:tcBorders>
            <w:noWrap w:val="0"/>
            <w:vAlign w:val="center"/>
          </w:tcPr>
          <w:p w14:paraId="7DA7BBB9">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262 vs. 524</w:t>
            </w:r>
            <w:r>
              <w:rPr>
                <w:rFonts w:hint="eastAsia" w:ascii="Times New Roman" w:hAnsi="Times New Roman" w:cs="Times New Roman"/>
                <w:color w:val="000000"/>
                <w:sz w:val="15"/>
                <w:szCs w:val="15"/>
                <w:vertAlign w:val="baseline"/>
                <w:lang w:val="en-US" w:eastAsia="zh-CN"/>
              </w:rPr>
              <w:t>,</w:t>
            </w:r>
          </w:p>
          <w:p w14:paraId="50510D40">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GA: 24-32 weeks</w:t>
            </w:r>
          </w:p>
        </w:tc>
        <w:tc>
          <w:tcPr>
            <w:tcW w:w="829" w:type="dxa"/>
            <w:tcBorders>
              <w:bottom w:val="single" w:color="auto" w:sz="4" w:space="0"/>
            </w:tcBorders>
            <w:noWrap w:val="0"/>
            <w:vAlign w:val="center"/>
          </w:tcPr>
          <w:p w14:paraId="30420B96">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Yes</w:t>
            </w:r>
          </w:p>
        </w:tc>
        <w:tc>
          <w:tcPr>
            <w:tcW w:w="1022" w:type="dxa"/>
            <w:tcBorders>
              <w:bottom w:val="single" w:color="auto" w:sz="4" w:space="0"/>
            </w:tcBorders>
            <w:noWrap w:val="0"/>
            <w:vAlign w:val="center"/>
          </w:tcPr>
          <w:p w14:paraId="6A77D3DA">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Yes</w:t>
            </w:r>
          </w:p>
        </w:tc>
        <w:tc>
          <w:tcPr>
            <w:tcW w:w="2560" w:type="dxa"/>
            <w:tcBorders>
              <w:bottom w:val="single" w:color="auto" w:sz="4" w:space="0"/>
            </w:tcBorders>
            <w:noWrap w:val="0"/>
            <w:vAlign w:val="center"/>
          </w:tcPr>
          <w:p w14:paraId="4404CAA5">
            <w:pPr>
              <w:snapToGrid w:val="0"/>
              <w:spacing w:line="240" w:lineRule="auto"/>
              <w:ind w:left="0" w:leftChars="0" w:right="0" w:rightChars="0" w:firstLine="0" w:firstLineChars="0"/>
              <w:jc w:val="center"/>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rPr>
              <w:t>International Class</w:t>
            </w:r>
            <w:r>
              <w:rPr>
                <w:rFonts w:hint="eastAsia" w:ascii="Times New Roman" w:hAnsi="Times New Roman" w:eastAsia="宋体" w:cs="Times New Roman"/>
                <w:color w:val="000000"/>
                <w:sz w:val="15"/>
                <w:szCs w:val="15"/>
                <w:vertAlign w:val="baseline"/>
                <w:lang w:val="en-US" w:eastAsia="zh-CN"/>
              </w:rPr>
              <w:t>ifi</w:t>
            </w:r>
            <w:r>
              <w:rPr>
                <w:rFonts w:hint="eastAsia" w:ascii="Times New Roman" w:hAnsi="Times New Roman" w:eastAsia="宋体" w:cs="Times New Roman"/>
                <w:color w:val="000000"/>
                <w:sz w:val="15"/>
                <w:szCs w:val="15"/>
                <w:vertAlign w:val="baseline"/>
              </w:rPr>
              <w:t>cation of Disease Revision 9 code 770.3</w:t>
            </w:r>
          </w:p>
        </w:tc>
        <w:tc>
          <w:tcPr>
            <w:tcW w:w="1098" w:type="dxa"/>
            <w:tcBorders>
              <w:bottom w:val="single" w:color="auto" w:sz="4" w:space="0"/>
            </w:tcBorders>
            <w:noWrap w:val="0"/>
            <w:vAlign w:val="center"/>
          </w:tcPr>
          <w:p w14:paraId="5D4972F6">
            <w:pPr>
              <w:snapToGrid w:val="0"/>
              <w:spacing w:line="240" w:lineRule="auto"/>
              <w:ind w:left="0" w:leftChars="0" w:right="0" w:rightChars="0" w:firstLine="0" w:firstLineChars="0"/>
              <w:jc w:val="left"/>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Moderate to severe BPD</w:t>
            </w:r>
          </w:p>
        </w:tc>
        <w:tc>
          <w:tcPr>
            <w:tcW w:w="1355" w:type="dxa"/>
            <w:tcBorders>
              <w:bottom w:val="single" w:color="auto" w:sz="4" w:space="0"/>
            </w:tcBorders>
            <w:noWrap w:val="0"/>
            <w:vAlign w:val="center"/>
          </w:tcPr>
          <w:p w14:paraId="06B1B8C5">
            <w:pPr>
              <w:snapToGrid w:val="0"/>
              <w:spacing w:line="240" w:lineRule="auto"/>
              <w:ind w:left="0" w:leftChars="0" w:right="0" w:rightChars="0" w:firstLine="0" w:firstLineChars="0"/>
              <w:jc w:val="left"/>
              <w:rPr>
                <w:rFonts w:hint="default" w:ascii="Times New Roman" w:hAnsi="Times New Roman" w:eastAsia="宋体" w:cs="Times New Roman"/>
                <w:color w:val="000000"/>
                <w:sz w:val="15"/>
                <w:szCs w:val="15"/>
                <w:vertAlign w:val="baseline"/>
                <w:lang w:val="en-US" w:eastAsia="zh-CN"/>
              </w:rPr>
            </w:pPr>
            <w:r>
              <w:rPr>
                <w:rFonts w:hint="eastAsia" w:ascii="Times New Roman" w:hAnsi="Times New Roman" w:eastAsia="宋体" w:cs="Times New Roman"/>
                <w:color w:val="000000"/>
                <w:sz w:val="15"/>
                <w:szCs w:val="15"/>
                <w:vertAlign w:val="baseline"/>
                <w:lang w:val="en-US" w:eastAsia="zh-CN"/>
              </w:rPr>
              <w:t xml:space="preserve">2018 </w:t>
            </w:r>
            <w:r>
              <w:rPr>
                <w:rFonts w:hint="eastAsia" w:ascii="Times New Roman" w:hAnsi="Times New Roman" w:eastAsia="宋体" w:cs="Times New Roman"/>
                <w:color w:val="000000"/>
                <w:sz w:val="15"/>
                <w:szCs w:val="15"/>
                <w:vertAlign w:val="baseline"/>
              </w:rPr>
              <w:t>NICHD</w:t>
            </w:r>
            <w:r>
              <w:rPr>
                <w:rFonts w:hint="eastAsia" w:ascii="Times New Roman" w:hAnsi="Times New Roman" w:eastAsia="宋体" w:cs="Times New Roman"/>
                <w:color w:val="000000"/>
                <w:sz w:val="15"/>
                <w:szCs w:val="15"/>
                <w:vertAlign w:val="baseline"/>
                <w:lang w:val="en-US" w:eastAsia="zh-CN"/>
              </w:rPr>
              <w:t xml:space="preserve"> criteria</w:t>
            </w:r>
          </w:p>
        </w:tc>
        <w:tc>
          <w:tcPr>
            <w:tcW w:w="896" w:type="dxa"/>
            <w:tcBorders>
              <w:bottom w:val="single" w:color="auto" w:sz="4" w:space="0"/>
            </w:tcBorders>
            <w:noWrap w:val="0"/>
            <w:vAlign w:val="center"/>
          </w:tcPr>
          <w:p w14:paraId="771B53D3">
            <w:pPr>
              <w:snapToGrid w:val="0"/>
              <w:spacing w:line="240" w:lineRule="auto"/>
              <w:ind w:left="0" w:leftChars="0" w:right="0" w:rightChars="0" w:firstLine="0" w:firstLineChars="0"/>
              <w:jc w:val="left"/>
              <w:rPr>
                <w:rFonts w:hint="eastAsia" w:ascii="Times New Roman" w:hAnsi="Times New Roman" w:eastAsia="宋体" w:cs="Times New Roman"/>
                <w:color w:val="auto"/>
                <w:sz w:val="15"/>
                <w:szCs w:val="15"/>
                <w:vertAlign w:val="baseline"/>
                <w:lang w:val="en-US" w:eastAsia="zh-CN"/>
              </w:rPr>
            </w:pPr>
            <w:r>
              <w:rPr>
                <w:rFonts w:hint="eastAsia" w:ascii="Times New Roman" w:hAnsi="Times New Roman" w:eastAsia="宋体" w:cs="Times New Roman"/>
                <w:color w:val="auto"/>
                <w:sz w:val="15"/>
                <w:szCs w:val="15"/>
                <w:vertAlign w:val="baseline"/>
                <w:lang w:val="en-US" w:eastAsia="zh-CN"/>
              </w:rPr>
              <w:t>Not reported</w:t>
            </w:r>
          </w:p>
        </w:tc>
        <w:tc>
          <w:tcPr>
            <w:tcW w:w="1477" w:type="dxa"/>
            <w:tcBorders>
              <w:bottom w:val="single" w:color="auto" w:sz="4" w:space="0"/>
            </w:tcBorders>
            <w:noWrap w:val="0"/>
            <w:vAlign w:val="center"/>
          </w:tcPr>
          <w:p w14:paraId="6AFF1ECD">
            <w:pPr>
              <w:snapToGrid w:val="0"/>
              <w:spacing w:line="240" w:lineRule="auto"/>
              <w:ind w:left="0" w:leftChars="0" w:right="0" w:rightChars="0" w:firstLine="0" w:firstLineChars="0"/>
              <w:jc w:val="center"/>
              <w:rPr>
                <w:rFonts w:ascii="Times New Roman" w:hAnsi="Times New Roman" w:eastAsia="宋体" w:cs="Times New Roman"/>
                <w:color w:val="000000"/>
                <w:sz w:val="15"/>
                <w:szCs w:val="15"/>
                <w:vertAlign w:val="baseline"/>
              </w:rPr>
            </w:pPr>
            <w:r>
              <w:rPr>
                <w:rFonts w:hint="eastAsia" w:ascii="Times New Roman" w:hAnsi="Times New Roman" w:eastAsia="宋体" w:cs="Times New Roman"/>
                <w:color w:val="000000"/>
                <w:sz w:val="15"/>
                <w:szCs w:val="15"/>
                <w:vertAlign w:val="baseline"/>
                <w:lang w:val="en-US" w:eastAsia="zh-CN"/>
              </w:rPr>
              <w:t>A</w:t>
            </w:r>
            <w:r>
              <w:rPr>
                <w:rFonts w:hint="eastAsia" w:ascii="Times New Roman" w:hAnsi="Times New Roman" w:eastAsia="宋体" w:cs="Times New Roman"/>
                <w:color w:val="000000"/>
                <w:sz w:val="15"/>
                <w:szCs w:val="15"/>
                <w:vertAlign w:val="baseline"/>
              </w:rPr>
              <w:t>ssociated with moderate to severe BPD</w:t>
            </w:r>
          </w:p>
        </w:tc>
      </w:tr>
    </w:tbl>
    <w:p w14:paraId="383C33B3">
      <w:pPr>
        <w:spacing w:line="240" w:lineRule="auto"/>
        <w:rPr>
          <w:rFonts w:hint="eastAsia" w:eastAsia="宋体"/>
          <w:sz w:val="18"/>
          <w:szCs w:val="18"/>
          <w:lang w:val="en-US" w:eastAsia="zh-CN"/>
        </w:rPr>
      </w:pPr>
      <w:r>
        <w:rPr>
          <w:rFonts w:ascii="Times New Roman" w:hAnsi="Times New Roman" w:eastAsia="宋体" w:cs="Times New Roman"/>
          <w:color w:val="000000"/>
          <w:sz w:val="18"/>
          <w:szCs w:val="18"/>
        </w:rPr>
        <w:t xml:space="preserve">Abbreviations: </w:t>
      </w:r>
      <w:r>
        <w:rPr>
          <w:rFonts w:hint="eastAsia" w:ascii="Times New Roman" w:hAnsi="Times New Roman" w:eastAsia="宋体" w:cs="Times New Roman"/>
          <w:color w:val="000000"/>
          <w:sz w:val="18"/>
          <w:szCs w:val="18"/>
          <w:lang w:val="en-US" w:eastAsia="zh-CN"/>
        </w:rPr>
        <w:t>GA: gestational age; ELBWI: extremely low birthweight infants; FiO</w:t>
      </w:r>
      <w:r>
        <w:rPr>
          <w:rFonts w:hint="eastAsia" w:ascii="Times New Roman" w:hAnsi="Times New Roman" w:eastAsia="宋体" w:cs="Times New Roman"/>
          <w:color w:val="000000"/>
          <w:sz w:val="18"/>
          <w:szCs w:val="18"/>
          <w:vertAlign w:val="subscript"/>
          <w:lang w:val="en-US" w:eastAsia="zh-CN"/>
        </w:rPr>
        <w:t>2</w:t>
      </w:r>
      <w:r>
        <w:rPr>
          <w:rFonts w:hint="eastAsia" w:ascii="Times New Roman" w:hAnsi="Times New Roman" w:eastAsia="宋体" w:cs="Times New Roman"/>
          <w:color w:val="000000"/>
          <w:sz w:val="18"/>
          <w:szCs w:val="18"/>
          <w:lang w:val="en-US" w:eastAsia="zh-CN"/>
        </w:rPr>
        <w:t>: fraction of inspired oxygen; MAP: mean airway pressure; PEEP: positive end-expiratory pressure; NICHD: national institute of child health and human development</w:t>
      </w:r>
      <w:r>
        <w:rPr>
          <w:rFonts w:hint="eastAsia" w:ascii="Times New Roman" w:hAnsi="Times New Roman"/>
          <w:sz w:val="18"/>
          <w:szCs w:val="18"/>
          <w:lang w:val="en-US" w:eastAsia="zh-CN"/>
        </w:rPr>
        <w:t>.</w:t>
      </w:r>
    </w:p>
    <w:p w14:paraId="7A1E672B"/>
    <w:p w14:paraId="5532788B"/>
    <w:p w14:paraId="2B5EE4AA"/>
    <w:p w14:paraId="6DC2AA42"/>
    <w:p w14:paraId="651C4064"/>
    <w:p w14:paraId="621C0E89"/>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jaVu Sans">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E6987"/>
    <w:rsid w:val="00C528D4"/>
    <w:rsid w:val="01B2400A"/>
    <w:rsid w:val="01CA5CC8"/>
    <w:rsid w:val="01DE6FD9"/>
    <w:rsid w:val="0221449C"/>
    <w:rsid w:val="03E55313"/>
    <w:rsid w:val="04003C23"/>
    <w:rsid w:val="04D669AE"/>
    <w:rsid w:val="052F58F4"/>
    <w:rsid w:val="062E2CC9"/>
    <w:rsid w:val="069E73F4"/>
    <w:rsid w:val="07436346"/>
    <w:rsid w:val="074C46C4"/>
    <w:rsid w:val="07BA55A7"/>
    <w:rsid w:val="08D65C03"/>
    <w:rsid w:val="091A01D8"/>
    <w:rsid w:val="093067DB"/>
    <w:rsid w:val="0AB33050"/>
    <w:rsid w:val="0AE75B3C"/>
    <w:rsid w:val="0BF40511"/>
    <w:rsid w:val="0C542E4F"/>
    <w:rsid w:val="0CA24C1D"/>
    <w:rsid w:val="0CD53589"/>
    <w:rsid w:val="0D106FE1"/>
    <w:rsid w:val="0DE30DD6"/>
    <w:rsid w:val="0E820BFE"/>
    <w:rsid w:val="0EC00B7E"/>
    <w:rsid w:val="0F1E28CB"/>
    <w:rsid w:val="0F633CB0"/>
    <w:rsid w:val="0F8C1B4A"/>
    <w:rsid w:val="0FB11594"/>
    <w:rsid w:val="0FB2292C"/>
    <w:rsid w:val="113A4C18"/>
    <w:rsid w:val="115D0906"/>
    <w:rsid w:val="116011A8"/>
    <w:rsid w:val="12097B09"/>
    <w:rsid w:val="121865DB"/>
    <w:rsid w:val="12920578"/>
    <w:rsid w:val="129F10FE"/>
    <w:rsid w:val="12CA1891"/>
    <w:rsid w:val="13D54A69"/>
    <w:rsid w:val="15A22313"/>
    <w:rsid w:val="15A9236C"/>
    <w:rsid w:val="16557DFE"/>
    <w:rsid w:val="166149A7"/>
    <w:rsid w:val="16F15C8F"/>
    <w:rsid w:val="18737691"/>
    <w:rsid w:val="187D1F2E"/>
    <w:rsid w:val="18C2546F"/>
    <w:rsid w:val="18ED47EF"/>
    <w:rsid w:val="19006747"/>
    <w:rsid w:val="19BB441C"/>
    <w:rsid w:val="19BD7605"/>
    <w:rsid w:val="1A94046C"/>
    <w:rsid w:val="1CE343B6"/>
    <w:rsid w:val="1D381F16"/>
    <w:rsid w:val="1DB573D4"/>
    <w:rsid w:val="1DC31AF1"/>
    <w:rsid w:val="1E682698"/>
    <w:rsid w:val="1FEC26BF"/>
    <w:rsid w:val="204B0952"/>
    <w:rsid w:val="20D65C34"/>
    <w:rsid w:val="21ED1832"/>
    <w:rsid w:val="21F65217"/>
    <w:rsid w:val="22176C7A"/>
    <w:rsid w:val="222C075C"/>
    <w:rsid w:val="23D902C0"/>
    <w:rsid w:val="24AE32A3"/>
    <w:rsid w:val="259956A5"/>
    <w:rsid w:val="2620564D"/>
    <w:rsid w:val="26B20955"/>
    <w:rsid w:val="27D30B28"/>
    <w:rsid w:val="281F6A3D"/>
    <w:rsid w:val="286E3306"/>
    <w:rsid w:val="28A45311"/>
    <w:rsid w:val="28D22A88"/>
    <w:rsid w:val="292B01C4"/>
    <w:rsid w:val="2AD07601"/>
    <w:rsid w:val="2B5E10AB"/>
    <w:rsid w:val="2C17425A"/>
    <w:rsid w:val="2D235F0E"/>
    <w:rsid w:val="2D29430E"/>
    <w:rsid w:val="2D5D64F9"/>
    <w:rsid w:val="2DB07C36"/>
    <w:rsid w:val="2F7842F8"/>
    <w:rsid w:val="2FF03EAB"/>
    <w:rsid w:val="302625DF"/>
    <w:rsid w:val="304E6DE9"/>
    <w:rsid w:val="30A21E6B"/>
    <w:rsid w:val="31294CA0"/>
    <w:rsid w:val="312E1520"/>
    <w:rsid w:val="314174A5"/>
    <w:rsid w:val="32353F24"/>
    <w:rsid w:val="32894785"/>
    <w:rsid w:val="32FF04DF"/>
    <w:rsid w:val="332D32F1"/>
    <w:rsid w:val="33945951"/>
    <w:rsid w:val="339C2EE3"/>
    <w:rsid w:val="33A06705"/>
    <w:rsid w:val="34B8304C"/>
    <w:rsid w:val="34CE54F3"/>
    <w:rsid w:val="34E42014"/>
    <w:rsid w:val="34FE3D08"/>
    <w:rsid w:val="3520776B"/>
    <w:rsid w:val="36346125"/>
    <w:rsid w:val="366725FB"/>
    <w:rsid w:val="38A856BD"/>
    <w:rsid w:val="3A852DA1"/>
    <w:rsid w:val="3AB64A60"/>
    <w:rsid w:val="3B095A41"/>
    <w:rsid w:val="3B2D497F"/>
    <w:rsid w:val="3B4850CD"/>
    <w:rsid w:val="3D98044D"/>
    <w:rsid w:val="3DBB5757"/>
    <w:rsid w:val="3DE962D0"/>
    <w:rsid w:val="3DEA7240"/>
    <w:rsid w:val="3DFA5E86"/>
    <w:rsid w:val="3E092095"/>
    <w:rsid w:val="3FE62859"/>
    <w:rsid w:val="41BD4E8B"/>
    <w:rsid w:val="41BE5205"/>
    <w:rsid w:val="42F046A9"/>
    <w:rsid w:val="44F800F8"/>
    <w:rsid w:val="464E7BC5"/>
    <w:rsid w:val="46C10B1C"/>
    <w:rsid w:val="47323412"/>
    <w:rsid w:val="47B10A89"/>
    <w:rsid w:val="48DB78B8"/>
    <w:rsid w:val="4ADF097D"/>
    <w:rsid w:val="4B094F6E"/>
    <w:rsid w:val="4BCD1C09"/>
    <w:rsid w:val="4C033BDD"/>
    <w:rsid w:val="4EE37CE0"/>
    <w:rsid w:val="4FA2388D"/>
    <w:rsid w:val="50597F0F"/>
    <w:rsid w:val="52AE330F"/>
    <w:rsid w:val="533E5903"/>
    <w:rsid w:val="53660833"/>
    <w:rsid w:val="54A410DD"/>
    <w:rsid w:val="54DB5755"/>
    <w:rsid w:val="552C293B"/>
    <w:rsid w:val="56BB6869"/>
    <w:rsid w:val="572B31E3"/>
    <w:rsid w:val="578E3B68"/>
    <w:rsid w:val="58313520"/>
    <w:rsid w:val="593A0D42"/>
    <w:rsid w:val="59C9323C"/>
    <w:rsid w:val="59F44805"/>
    <w:rsid w:val="5DE13D01"/>
    <w:rsid w:val="5E0F7E5F"/>
    <w:rsid w:val="5E251431"/>
    <w:rsid w:val="5E2F06D2"/>
    <w:rsid w:val="5F04544B"/>
    <w:rsid w:val="5F261556"/>
    <w:rsid w:val="5F59530A"/>
    <w:rsid w:val="5FB87E96"/>
    <w:rsid w:val="60233B9E"/>
    <w:rsid w:val="60403058"/>
    <w:rsid w:val="60457B68"/>
    <w:rsid w:val="618B1908"/>
    <w:rsid w:val="620C54C7"/>
    <w:rsid w:val="621D6C97"/>
    <w:rsid w:val="628C7CD0"/>
    <w:rsid w:val="631321A0"/>
    <w:rsid w:val="63181DD3"/>
    <w:rsid w:val="632C14B3"/>
    <w:rsid w:val="639675FA"/>
    <w:rsid w:val="64721148"/>
    <w:rsid w:val="64AB4917"/>
    <w:rsid w:val="64F61D79"/>
    <w:rsid w:val="66754F1F"/>
    <w:rsid w:val="678C3801"/>
    <w:rsid w:val="687C5057"/>
    <w:rsid w:val="68E21A0F"/>
    <w:rsid w:val="69690D6B"/>
    <w:rsid w:val="6A1A684F"/>
    <w:rsid w:val="6A7E1356"/>
    <w:rsid w:val="6ABE3B1C"/>
    <w:rsid w:val="6B105217"/>
    <w:rsid w:val="6B483A74"/>
    <w:rsid w:val="6BCA186A"/>
    <w:rsid w:val="703A29B1"/>
    <w:rsid w:val="709D754D"/>
    <w:rsid w:val="72263304"/>
    <w:rsid w:val="729C5939"/>
    <w:rsid w:val="72AC7F1B"/>
    <w:rsid w:val="73263829"/>
    <w:rsid w:val="73384B90"/>
    <w:rsid w:val="7495027E"/>
    <w:rsid w:val="74D0327D"/>
    <w:rsid w:val="756F7669"/>
    <w:rsid w:val="7572271C"/>
    <w:rsid w:val="784E2046"/>
    <w:rsid w:val="789631FF"/>
    <w:rsid w:val="7ACF201F"/>
    <w:rsid w:val="7D131586"/>
    <w:rsid w:val="7EE94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paragraph" w:customStyle="1" w:styleId="7">
    <w:name w:val="Table Caption"/>
    <w:basedOn w:val="8"/>
    <w:qFormat/>
    <w:uiPriority w:val="0"/>
  </w:style>
  <w:style w:type="paragraph" w:customStyle="1" w:styleId="8">
    <w:name w:val="Image Caption"/>
    <w:basedOn w:val="1"/>
    <w:qFormat/>
    <w:uiPriority w:val="0"/>
    <w:pPr>
      <w:jc w:val="center"/>
    </w:pPr>
    <w:rPr>
      <w:b/>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3702</Words>
  <Characters>21777</Characters>
  <Lines>0</Lines>
  <Paragraphs>0</Paragraphs>
  <TotalTime>2</TotalTime>
  <ScaleCrop>false</ScaleCrop>
  <LinksUpToDate>false</LinksUpToDate>
  <CharactersWithSpaces>24788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2026-04-28T11:08:00Z</dcterms:created>
  <dc:creator>hi</dc:creator>
  <cp:lastModifiedBy>杨洋</cp:lastModifiedBy>
  <dcterms:modified xsi:type="dcterms:W3CDTF">2026-06-10T10:46:21Z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eyJoZGlkIjoiZmZhNjA3NGUzNmVjZDQ4YWRhZWY0YzVhOTIxMmQzYjMiLCJ1c2VySWQiOiI3OTY0NDYzNjQifQ==</vt:lpwstr>
  </property>
  <property fmtid="{D5CDD505-2E9C-101B-9397-08002B2CF9AE}" pid="4" name="ICV">
    <vt:lpwstr>8C65A9AA0F954EE29382329FF669B3A7_12</vt:lpwstr>
  </property>
</Properties>
</file>