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F95CC">
      <w:pPr>
        <w:widowControl/>
        <w:spacing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Supplemental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Table 1: </w:t>
      </w:r>
      <w:r>
        <w:rPr>
          <w:rFonts w:ascii="Times New Roman" w:hAnsi="Times New Roman"/>
          <w:b/>
          <w:sz w:val="24"/>
          <w:szCs w:val="24"/>
        </w:rPr>
        <w:t xml:space="preserve">Baseline </w:t>
      </w:r>
      <w:r>
        <w:rPr>
          <w:rFonts w:hint="eastAsia"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 xml:space="preserve">haracteristics of the </w:t>
      </w:r>
      <w:r>
        <w:rPr>
          <w:rFonts w:hint="eastAsia"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 xml:space="preserve">tudy 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population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i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>=500)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400"/>
        <w:gridCol w:w="1613"/>
        <w:gridCol w:w="2037"/>
        <w:gridCol w:w="917"/>
      </w:tblGrid>
      <w:tr w14:paraId="1C603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2A3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Dimension</w:t>
            </w:r>
          </w:p>
        </w:tc>
        <w:tc>
          <w:tcPr>
            <w:tcW w:w="140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62E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94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EB6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Extravasation (n=252)</w:t>
            </w:r>
          </w:p>
        </w:tc>
        <w:tc>
          <w:tcPr>
            <w:tcW w:w="119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2EF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Non-Extravasation (n=248)</w:t>
            </w:r>
          </w:p>
        </w:tc>
        <w:tc>
          <w:tcPr>
            <w:tcW w:w="53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536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 w14:paraId="527E9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44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Demographics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9E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4D40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9623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DB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0.090 </w:t>
            </w:r>
          </w:p>
        </w:tc>
      </w:tr>
      <w:tr w14:paraId="55E4F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6EB98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F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Male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F3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44.8% (113)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A9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52.8% (131)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961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E19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46476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E1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Female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6C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55.2% (139)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1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47.2% (117)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84A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0F2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99853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C7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F9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 [52.0-68.0]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E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58.0 [47.0-65.2]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7C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0.033 </w:t>
            </w:r>
          </w:p>
        </w:tc>
      </w:tr>
      <w:tr w14:paraId="70917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42776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07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 (kg/m²)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5C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 [21.0-26.0]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BD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 [21.0-25.0]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D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0.482 </w:t>
            </w:r>
          </w:p>
        </w:tc>
      </w:tr>
      <w:tr w14:paraId="54DE9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76413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C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Patient Origin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F43C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F064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90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0.592 </w:t>
            </w:r>
          </w:p>
        </w:tc>
      </w:tr>
      <w:tr w14:paraId="3E0C1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E5D33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AB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Outpatient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E6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51.6% (130)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6C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48.8% (121)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400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E64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0AC3D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1E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Inpatient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C3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48.4% (122)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52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51.2% (127)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11B0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F9A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F5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Clinical History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77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Chemotherapy History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87E6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0132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4D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0.004 </w:t>
            </w:r>
          </w:p>
        </w:tc>
      </w:tr>
      <w:tr w14:paraId="5EA67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2ECFD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2F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7E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65.1% (164)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6F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77.0% (191)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787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30D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DE584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AA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A9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34.9% (88)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CB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23.0% (57)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21B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29F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59F24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4F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Malignancy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5DD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2493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88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0.113 </w:t>
            </w:r>
          </w:p>
        </w:tc>
      </w:tr>
      <w:tr w14:paraId="1B4EA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165BA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65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82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56.0% (141)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1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63.3% (157)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971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4F9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59378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77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72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44.0% (110)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69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36.7% (91)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396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A14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2AB36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7D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Diabetes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7D02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DB70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44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1.000 </w:t>
            </w:r>
          </w:p>
        </w:tc>
      </w:tr>
      <w:tr w14:paraId="7156F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AC3C2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B8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D6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88.1% (221)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85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88.3% (219)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564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665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A3EC3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ED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18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11.9% (29)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75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11.7% (29)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69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06F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35358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14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7527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8F1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2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0.372 </w:t>
            </w:r>
          </w:p>
        </w:tc>
      </w:tr>
      <w:tr w14:paraId="53159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EF039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A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0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70.6% (178)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6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66.5% (165)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01C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3A2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4223E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52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4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29.4% (74)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2A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33.5% (83)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A2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E46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F5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Procedural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Parameters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8B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Active Ingredient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B0C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4692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B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0.716 </w:t>
            </w:r>
          </w:p>
        </w:tc>
      </w:tr>
      <w:tr w14:paraId="762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A6D9D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79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Iodixanol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1C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39.3% (99)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B1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41.5% (103)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104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49D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CFE2D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D6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Iomeprol (2)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F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18.3% (46)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1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19.8% (49)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E4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ED4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7527B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4A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Iopromide (3)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C6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26.2% (66)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72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21.8% (54)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6AC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728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ACCA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49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Iopamidol (4)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A5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16.3% (41)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85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16.9% (42)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45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86D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6FE9F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21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Contrast Dose (mL)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65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59.0 [52.0-65.0]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A7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 [52.0-66.0]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3D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0.646 </w:t>
            </w:r>
          </w:p>
        </w:tc>
      </w:tr>
      <w:tr w14:paraId="51E8D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50952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E7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Injection Rate (mL/s)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A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[3.0-4.8]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A5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[3.0-4.8]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4E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0.151 </w:t>
            </w:r>
          </w:p>
        </w:tc>
      </w:tr>
      <w:tr w14:paraId="45909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04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Ambient Temperature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3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Temperature Difference (°C)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6B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 [7.0-11.0]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F6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 [5.0-11.0]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E4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0.018 </w:t>
            </w:r>
          </w:p>
        </w:tc>
      </w:tr>
      <w:tr w14:paraId="6584B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71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Venous Access Characteristics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D1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Needle Dwell Time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4B22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DB5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54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0.778 </w:t>
            </w:r>
          </w:p>
        </w:tc>
      </w:tr>
      <w:tr w14:paraId="1F76E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8D386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E2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Not same day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9C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8.3% (20)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13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7.3% (18)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AF8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74D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D03DE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F5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Same day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39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91.7% (230)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25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92.7% (230)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E7D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4B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B0758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1D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Needle Prior Use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877D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6E90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E9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0.579 </w:t>
            </w:r>
          </w:p>
        </w:tc>
      </w:tr>
      <w:tr w14:paraId="6BDD0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417CE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C2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E9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89.7% (226)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5D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91.5% (227)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EC9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0DF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6337B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61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7D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10.3% (25)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0F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8.5% (21)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F88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E92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E4664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A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Pre Procedure Pain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9A68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4CE8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B3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0.283 </w:t>
            </w:r>
          </w:p>
        </w:tc>
      </w:tr>
      <w:tr w14:paraId="3F4C0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C5344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8A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BF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90.1% (227)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B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93.1% (231)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C32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94D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E7F5F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0C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10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9.9% (25)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2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6.9% (17)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FA6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3F4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567B6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DF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Needle Placement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C702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48B4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A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0.925 </w:t>
            </w:r>
          </w:p>
        </w:tc>
      </w:tr>
      <w:tr w14:paraId="17AAE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DC250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F5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Left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20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27.0% (68)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75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26.2% (64)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667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9D7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3D546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3F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Right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D2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73.0% (184)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12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73.8% (183)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206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04F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016A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9C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Vein Quality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D710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2EC5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DE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61A5B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69AE2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9F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Good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3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7.5% (19)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0C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25.0% (62)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600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CF5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EB2D3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F6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Fair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F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41.7% (105)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F5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54.4% (134)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262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F40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3D758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04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Poor (2)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2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38.9% (98)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8F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19.0% (47)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699C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69D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3580A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95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Very poor (3)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DC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11.9% (29)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B5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1.6% (4)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BB06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F3D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C3548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5E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Needle Site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E67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AABE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8A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0.004 </w:t>
            </w:r>
          </w:p>
        </w:tc>
      </w:tr>
      <w:tr w14:paraId="45003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2A05A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24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Elbow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55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42.5% (107)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79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36.3% (90)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612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DC4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B9815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32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Forearm/Upper arm (2)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C6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27.8% (70)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F7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25.4% (63)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7D9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AAC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B9C84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36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Wrist (3)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28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11.5% (29)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59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23.8% (59)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F4C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78A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F0802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D4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Hand (4)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A1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18.3% (46)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B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14.5% (36)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5B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DE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CD619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F7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Needle Gauge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3038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69F9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C0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0FA9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E21E6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A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22G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94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42.5% (107)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AE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21.4% (53)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BC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7B2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F4B85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B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20G (2)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0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15.9% (39)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91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25.4% (63)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1CA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A8C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7FCF7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25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18G (3)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F6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41.7% (105)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57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53.2% (131)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A7D3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519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CD937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C4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Needle Type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7587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340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B6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79F9C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9EBB1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F2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Straight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AC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32.5% (82)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1F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57.7% (143)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F0E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4FB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912F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71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Y-type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CA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67.5% (170)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0E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42.3% (105)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51D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D20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CEEC3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B6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Needle Insertion Depth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5658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C7A5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F0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7BD0B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959C9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D8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Not fully inserted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A2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22.6% (57)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50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7.3% (18)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242E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FDF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B33EE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CA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Fully inserted (1)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F6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77.4% (195)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9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92.7% (230)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134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3C6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EBE6F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28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 Puncture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4941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6654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C9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07603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FC5BF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7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 (0)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27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92.9% (234)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AB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99.6% (247)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E3EF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CC1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05E9E7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C9F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Yes (1)</w:t>
            </w:r>
          </w:p>
        </w:tc>
        <w:tc>
          <w:tcPr>
            <w:tcW w:w="94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B33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7.1% (17)</w:t>
            </w:r>
          </w:p>
        </w:tc>
        <w:tc>
          <w:tcPr>
            <w:tcW w:w="119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ACD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0.4% (1)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89C0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699D226">
      <w:r>
        <w:rPr>
          <w:rFonts w:hint="eastAsia"/>
          <w:b/>
          <w:bCs/>
        </w:rPr>
        <w:t>Note:</w:t>
      </w:r>
      <w:r>
        <w:rPr>
          <w:rFonts w:hint="eastAsia"/>
        </w:rPr>
        <w:t xml:space="preserve"> Values are presented as n (%) for categorical variables and median [Q1-Q3] for continuous variables. </w:t>
      </w:r>
      <w:r>
        <w:rPr>
          <w:rFonts w:hint="eastAsia"/>
          <w:i/>
          <w:iCs/>
        </w:rPr>
        <w:t>p</w:t>
      </w:r>
      <w:r>
        <w:rPr>
          <w:rFonts w:hint="eastAsia"/>
        </w:rPr>
        <w:t xml:space="preserve">-values were calculated using chi-square tests or Fisher’s exact tests for categorical variables and Mann-Whitney U tests for continuous variables. </w:t>
      </w:r>
      <w:r>
        <w:rPr>
          <w:rFonts w:hint="eastAsia"/>
          <w:i/>
          <w:iCs/>
        </w:rPr>
        <w:t>p</w:t>
      </w:r>
      <w:r>
        <w:rPr>
          <w:rFonts w:hint="eastAsia"/>
        </w:rPr>
        <w:t xml:space="preserve"> &lt; 0.05 indicate statistical significance. Abbreviations: BMI, body mass index.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84E57"/>
    <w:rsid w:val="25D74D7F"/>
    <w:rsid w:val="483250ED"/>
    <w:rsid w:val="4BB120B8"/>
    <w:rsid w:val="73BC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2184</Characters>
  <Lines>0</Lines>
  <Paragraphs>0</Paragraphs>
  <TotalTime>1</TotalTime>
  <ScaleCrop>false</ScaleCrop>
  <LinksUpToDate>false</LinksUpToDate>
  <CharactersWithSpaces>2511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2025-11-14T02:30:00Z</dcterms:created>
  <dc:creator>Administrator</dc:creator>
  <cp:lastModifiedBy>燕子</cp:lastModifiedBy>
  <dcterms:modified xsi:type="dcterms:W3CDTF">2026-06-15T05:21:28Z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eyJoZGlkIjoiZGY4MGQ1YTFjZDc2YWNmNWViMWZjODM5MTg4YTM3N2MiLCJ1c2VySWQiOiIyMzY5NDg3OTMifQ==</vt:lpwstr>
  </property>
  <property fmtid="{D5CDD505-2E9C-101B-9397-08002B2CF9AE}" pid="4" name="ICV">
    <vt:lpwstr>8BB53B056D5644049EEF1B52E313E585_12</vt:lpwstr>
  </property>
</Properties>
</file>