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0AA5E">
      <w:pPr>
        <w:pStyle w:val="2"/>
        <w:spacing w:line="360" w:lineRule="auto"/>
        <w:rPr>
          <w:rFonts w:ascii="Times New Roman" w:hAnsi="Times New Roman" w:eastAsia="宋体" w:cs="Times New Roman"/>
          <w:b/>
          <w:bCs/>
          <w:color w:val="auto"/>
          <w:sz w:val="24"/>
          <w:szCs w:val="24"/>
        </w:rPr>
      </w:pPr>
      <w:bookmarkStart w:id="3" w:name="_GoBack"/>
      <w:bookmarkEnd w:id="3"/>
      <w:r>
        <w:rPr>
          <w:rFonts w:ascii="Times New Roman" w:hAnsi="Times New Roman" w:eastAsia="宋体" w:cs="Times New Roman"/>
          <w:b/>
          <w:bCs/>
          <w:color w:val="auto"/>
          <w:sz w:val="24"/>
          <w:szCs w:val="24"/>
        </w:rPr>
        <w:t>Supplementary Results</w:t>
      </w:r>
    </w:p>
    <w:p w14:paraId="4E8909B2">
      <w:pPr>
        <w:spacing w:line="360" w:lineRule="auto"/>
        <w:rPr>
          <w:rFonts w:ascii="Times New Roman" w:hAnsi="Times New Roman" w:cs="Times New Roman"/>
          <w:b/>
          <w:bCs/>
          <w:color w:val="auto"/>
          <w:sz w:val="24"/>
        </w:rPr>
      </w:pPr>
      <w:r>
        <w:rPr>
          <w:rFonts w:ascii="Times New Roman" w:hAnsi="Times New Roman" w:eastAsia="宋体" w:cs="Times New Roman"/>
          <w:b/>
          <w:bCs/>
          <w:color w:val="auto"/>
          <w:sz w:val="24"/>
          <w:szCs w:val="24"/>
        </w:rPr>
        <w:t>Supplementary Comparison Between the Proposed Nomogram and TIMI Risk Score</w:t>
      </w:r>
    </w:p>
    <w:p w14:paraId="2619DA0E">
      <w:pPr>
        <w:widowControl w:val="0"/>
        <w:spacing w:line="360" w:lineRule="auto"/>
        <w:ind w:firstLine="480" w:firstLineChars="200"/>
        <w:jc w:val="both"/>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To further contextualize the discriminative performance of the proposed model, we conducted comparative analyses with the established TIMI risk score. The nomogram demonstrated substantial superiority over TIMI across both training and validation cohorts. In the training cohort, the nomogram achieved a C-index of 0.785 (95% CI: 0.736–0.834) compared to TIMI's C-index of 0.518 (95% CI: 0.461–0.574), representing a clinically meaningful improvement (ΔC-index = 0.267, P &lt; 0.001). This superiority was confirmed in the independent external validation cohort, where the nomogram maintained a C-index of 0.769 (95% CI: 0.690–0.847) versus TIMI's C-index of 0.555 (95% CI: 0.467–0.643), achieving a significant discrimination improvement (ΔC-index = 0.245, P &lt; 0.001).</w:t>
      </w:r>
      <w:r>
        <w:rPr>
          <w:rFonts w:hint="default" w:ascii="Times New Roman" w:hAnsi="Times New Roman" w:cs="Times New Roman" w:eastAsiaTheme="minorEastAsia"/>
          <w:color w:val="auto"/>
          <w:sz w:val="24"/>
        </w:rPr>
        <w:t xml:space="preserve"> </w:t>
      </w:r>
      <w:r>
        <w:rPr>
          <w:rFonts w:ascii="Times New Roman" w:hAnsi="Times New Roman" w:cs="Times New Roman" w:eastAsiaTheme="minorEastAsia"/>
          <w:color w:val="auto"/>
          <w:sz w:val="24"/>
        </w:rPr>
        <w:t xml:space="preserve">Time-dependent ROC analyses further demonstrated the nomogram's consistent outperformance across prediction horizons. For 2- and 3-year MACE prediction in the training cohort, the nomogram achieved AUCs of 0.768 (95% CI: 0.697–0.840) and 0.804 (95% CI: 0.748–0.859), respectively, substantially exceeding TIMI's corresponding AUCs of 0.478 (95% CI: 0.399–0.557) and 0.519 (95% CI: 0.457–0.581) (Supplemental Figure </w:t>
      </w:r>
      <w:r>
        <w:rPr>
          <w:rFonts w:hint="default" w:ascii="Times New Roman" w:hAnsi="Times New Roman" w:cs="Times New Roman" w:eastAsiaTheme="minorEastAsia"/>
          <w:color w:val="auto"/>
          <w:sz w:val="24"/>
          <w:lang w:val="en-US" w:eastAsia="zh-CN"/>
        </w:rPr>
        <w:t>5</w:t>
      </w:r>
      <w:r>
        <w:rPr>
          <w:rFonts w:ascii="Times New Roman" w:hAnsi="Times New Roman" w:cs="Times New Roman" w:eastAsiaTheme="minorEastAsia"/>
          <w:color w:val="auto"/>
          <w:sz w:val="24"/>
        </w:rPr>
        <w:t xml:space="preserve">A, </w:t>
      </w:r>
      <w:r>
        <w:rPr>
          <w:rFonts w:hint="default" w:ascii="Times New Roman" w:hAnsi="Times New Roman" w:cs="Times New Roman" w:eastAsiaTheme="minorEastAsia"/>
          <w:color w:val="auto"/>
          <w:sz w:val="24"/>
          <w:lang w:val="en-US" w:eastAsia="zh-CN"/>
        </w:rPr>
        <w:t>5</w:t>
      </w:r>
      <w:r>
        <w:rPr>
          <w:rFonts w:ascii="Times New Roman" w:hAnsi="Times New Roman" w:cs="Times New Roman" w:eastAsiaTheme="minorEastAsia"/>
          <w:color w:val="auto"/>
          <w:sz w:val="24"/>
        </w:rPr>
        <w:t xml:space="preserve">C). Similar superiority was observed in the independent external validation cohort, where the nomogram demonstrated AUCs of 0.784 (95% CI: 0.663–0.904) and 0.786 (95% CI: 0.705–0.868), markedly outperforming TIMI's AUCs of 0.464 (95% CI: 0.353–0.576) and 0.565 (95% CI: 0.469–0.660) (Supplemental Figure </w:t>
      </w:r>
      <w:r>
        <w:rPr>
          <w:rFonts w:hint="default" w:ascii="Times New Roman" w:hAnsi="Times New Roman" w:cs="Times New Roman" w:eastAsiaTheme="minorEastAsia"/>
          <w:color w:val="auto"/>
          <w:sz w:val="24"/>
          <w:lang w:val="en-US" w:eastAsia="zh-CN"/>
        </w:rPr>
        <w:t>5</w:t>
      </w:r>
      <w:r>
        <w:rPr>
          <w:rFonts w:ascii="Times New Roman" w:hAnsi="Times New Roman" w:cs="Times New Roman" w:eastAsiaTheme="minorEastAsia"/>
          <w:color w:val="auto"/>
          <w:sz w:val="24"/>
        </w:rPr>
        <w:t xml:space="preserve">B, </w:t>
      </w:r>
      <w:r>
        <w:rPr>
          <w:rFonts w:hint="default" w:ascii="Times New Roman" w:hAnsi="Times New Roman" w:cs="Times New Roman" w:eastAsiaTheme="minorEastAsia"/>
          <w:color w:val="auto"/>
          <w:sz w:val="24"/>
          <w:lang w:val="en-US" w:eastAsia="zh-CN"/>
        </w:rPr>
        <w:t>5</w:t>
      </w:r>
      <w:r>
        <w:rPr>
          <w:rFonts w:ascii="Times New Roman" w:hAnsi="Times New Roman" w:cs="Times New Roman" w:eastAsiaTheme="minorEastAsia"/>
          <w:color w:val="auto"/>
          <w:sz w:val="24"/>
        </w:rPr>
        <w:t>D).</w:t>
      </w:r>
    </w:p>
    <w:p w14:paraId="2DB426A1">
      <w:pPr>
        <w:pStyle w:val="2"/>
        <w:rPr>
          <w:rFonts w:ascii="Times New Roman" w:hAnsi="Times New Roman" w:cs="Times New Roman"/>
          <w:b/>
          <w:bCs/>
          <w:color w:val="auto"/>
          <w:sz w:val="24"/>
        </w:rPr>
      </w:pPr>
    </w:p>
    <w:p w14:paraId="3C54B493">
      <w:pPr>
        <w:pStyle w:val="2"/>
        <w:rPr>
          <w:rFonts w:ascii="Times New Roman" w:hAnsi="Times New Roman" w:cs="Times New Roman"/>
          <w:b/>
          <w:bCs/>
          <w:color w:val="auto"/>
          <w:sz w:val="24"/>
        </w:rPr>
      </w:pPr>
    </w:p>
    <w:p w14:paraId="5612D963">
      <w:pPr>
        <w:pStyle w:val="2"/>
        <w:rPr>
          <w:rFonts w:ascii="Times New Roman" w:hAnsi="Times New Roman" w:cs="Times New Roman"/>
          <w:b/>
          <w:bCs/>
          <w:color w:val="auto"/>
          <w:sz w:val="24"/>
        </w:rPr>
      </w:pPr>
      <w:r>
        <w:rPr>
          <w:rFonts w:ascii="Times New Roman" w:hAnsi="Times New Roman" w:cs="Times New Roman"/>
          <w:b/>
          <w:bCs/>
          <w:color w:val="auto"/>
          <w:sz w:val="24"/>
        </w:rPr>
        <w:t>Supplemental Table 1</w:t>
      </w:r>
      <w:r>
        <w:rPr>
          <w:rFonts w:hint="eastAsia" w:ascii="Times New Roman" w:hAnsi="Times New Roman" w:cs="Times New Roman"/>
          <w:b/>
          <w:bCs/>
          <w:color w:val="auto"/>
          <w:sz w:val="24"/>
        </w:rPr>
        <w:t>. Baseline variables stratified by 2-year MACE status in the total cohort are presented.</w:t>
      </w:r>
    </w:p>
    <w:tbl>
      <w:tblPr>
        <w:tblStyle w:val="7"/>
        <w:tblW w:w="15004" w:type="dxa"/>
        <w:tblInd w:w="-27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87"/>
        <w:gridCol w:w="2574"/>
        <w:gridCol w:w="2729"/>
        <w:gridCol w:w="2788"/>
        <w:gridCol w:w="1726"/>
      </w:tblGrid>
      <w:tr w14:paraId="511DA1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187" w:type="dxa"/>
            <w:tcBorders>
              <w:top w:val="single" w:color="auto" w:sz="12" w:space="0"/>
              <w:left w:val="nil"/>
              <w:bottom w:val="single" w:color="auto" w:sz="6" w:space="0"/>
              <w:right w:val="nil"/>
            </w:tcBorders>
          </w:tcPr>
          <w:p w14:paraId="2C2A9D4F">
            <w:pPr>
              <w:pStyle w:val="2"/>
              <w:rPr>
                <w:rFonts w:ascii="Times New Roman" w:hAnsi="Times New Roman" w:cs="Times New Roman"/>
                <w:b/>
                <w:bCs/>
                <w:color w:val="auto"/>
                <w:sz w:val="24"/>
              </w:rPr>
            </w:pPr>
            <w:r>
              <w:rPr>
                <w:rFonts w:ascii="Times New Roman" w:hAnsi="Times New Roman" w:cs="Times New Roman"/>
                <w:b/>
                <w:bCs/>
                <w:color w:val="auto"/>
                <w:sz w:val="24"/>
              </w:rPr>
              <w:t>Characteristic or Outcome</w:t>
            </w:r>
          </w:p>
        </w:tc>
        <w:tc>
          <w:tcPr>
            <w:tcW w:w="2574" w:type="dxa"/>
            <w:tcBorders>
              <w:top w:val="single" w:color="auto" w:sz="12" w:space="0"/>
              <w:left w:val="nil"/>
              <w:bottom w:val="single" w:color="auto" w:sz="6" w:space="0"/>
              <w:right w:val="nil"/>
            </w:tcBorders>
          </w:tcPr>
          <w:p w14:paraId="79E19A37">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Total cohort   </w:t>
            </w:r>
          </w:p>
          <w:p w14:paraId="5EE62ADC">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(N=719)</w:t>
            </w:r>
          </w:p>
        </w:tc>
        <w:tc>
          <w:tcPr>
            <w:tcW w:w="2729" w:type="dxa"/>
            <w:tcBorders>
              <w:top w:val="single" w:color="auto" w:sz="12" w:space="0"/>
              <w:left w:val="nil"/>
              <w:bottom w:val="single" w:color="auto" w:sz="6" w:space="0"/>
              <w:right w:val="nil"/>
            </w:tcBorders>
          </w:tcPr>
          <w:p w14:paraId="3F0735EE">
            <w:pPr>
              <w:pStyle w:val="2"/>
              <w:jc w:val="left"/>
              <w:rPr>
                <w:rFonts w:ascii="Times New Roman" w:hAnsi="Times New Roman" w:cs="Times New Roman"/>
                <w:b/>
                <w:bCs/>
                <w:color w:val="auto"/>
                <w:sz w:val="24"/>
                <w:szCs w:val="24"/>
              </w:rPr>
            </w:pPr>
            <w:r>
              <w:rPr>
                <w:rFonts w:hint="eastAsia" w:ascii="Times New Roman" w:hAnsi="Times New Roman" w:cs="Times New Roman"/>
                <w:b/>
                <w:bCs/>
                <w:color w:val="auto"/>
                <w:sz w:val="24"/>
                <w:szCs w:val="24"/>
              </w:rPr>
              <w:t>Non-MACE</w:t>
            </w:r>
          </w:p>
          <w:p w14:paraId="12ACB68B">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(n=</w:t>
            </w:r>
            <w:r>
              <w:rPr>
                <w:rFonts w:hint="eastAsia" w:ascii="Times New Roman" w:hAnsi="Times New Roman" w:cs="Times New Roman"/>
                <w:b/>
                <w:bCs/>
                <w:color w:val="auto"/>
                <w:sz w:val="24"/>
                <w:szCs w:val="24"/>
              </w:rPr>
              <w:t>656</w:t>
            </w:r>
            <w:r>
              <w:rPr>
                <w:rFonts w:ascii="Times New Roman" w:hAnsi="Times New Roman" w:cs="Times New Roman"/>
                <w:b/>
                <w:bCs/>
                <w:color w:val="auto"/>
                <w:sz w:val="24"/>
                <w:szCs w:val="24"/>
              </w:rPr>
              <w:t>)</w:t>
            </w:r>
          </w:p>
        </w:tc>
        <w:tc>
          <w:tcPr>
            <w:tcW w:w="2788" w:type="dxa"/>
            <w:tcBorders>
              <w:top w:val="single" w:color="auto" w:sz="12" w:space="0"/>
              <w:left w:val="nil"/>
              <w:bottom w:val="single" w:color="auto" w:sz="6" w:space="0"/>
              <w:right w:val="nil"/>
            </w:tcBorders>
          </w:tcPr>
          <w:p w14:paraId="06E3A620">
            <w:pPr>
              <w:pStyle w:val="2"/>
              <w:jc w:val="left"/>
              <w:rPr>
                <w:rFonts w:ascii="Times New Roman" w:hAnsi="Times New Roman" w:cs="Times New Roman"/>
                <w:b/>
                <w:bCs/>
                <w:color w:val="auto"/>
                <w:sz w:val="24"/>
                <w:szCs w:val="24"/>
              </w:rPr>
            </w:pPr>
            <w:r>
              <w:rPr>
                <w:rFonts w:hint="eastAsia" w:ascii="Times New Roman" w:hAnsi="Times New Roman" w:cs="Times New Roman"/>
                <w:b/>
                <w:bCs/>
                <w:color w:val="auto"/>
                <w:sz w:val="24"/>
                <w:szCs w:val="24"/>
              </w:rPr>
              <w:t>MACE</w:t>
            </w:r>
          </w:p>
          <w:p w14:paraId="6668D2DE">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(n=</w:t>
            </w:r>
            <w:r>
              <w:rPr>
                <w:rFonts w:hint="eastAsia" w:ascii="Times New Roman" w:hAnsi="Times New Roman" w:cs="Times New Roman"/>
                <w:b/>
                <w:bCs/>
                <w:color w:val="auto"/>
                <w:sz w:val="24"/>
                <w:szCs w:val="24"/>
              </w:rPr>
              <w:t>63</w:t>
            </w:r>
            <w:r>
              <w:rPr>
                <w:rFonts w:ascii="Times New Roman" w:hAnsi="Times New Roman" w:cs="Times New Roman"/>
                <w:b/>
                <w:bCs/>
                <w:color w:val="auto"/>
                <w:sz w:val="24"/>
                <w:szCs w:val="24"/>
              </w:rPr>
              <w:t>)</w:t>
            </w:r>
          </w:p>
        </w:tc>
        <w:tc>
          <w:tcPr>
            <w:tcW w:w="1726" w:type="dxa"/>
            <w:tcBorders>
              <w:top w:val="single" w:color="auto" w:sz="12" w:space="0"/>
              <w:left w:val="nil"/>
              <w:bottom w:val="single" w:color="auto" w:sz="6" w:space="0"/>
              <w:right w:val="nil"/>
            </w:tcBorders>
            <w:vAlign w:val="center"/>
          </w:tcPr>
          <w:p w14:paraId="5E6E8628">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P</w:t>
            </w:r>
          </w:p>
        </w:tc>
      </w:tr>
      <w:tr w14:paraId="0B028F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187" w:type="dxa"/>
            <w:tcBorders>
              <w:top w:val="single" w:color="auto" w:sz="6" w:space="0"/>
              <w:left w:val="nil"/>
              <w:bottom w:val="nil"/>
              <w:right w:val="nil"/>
            </w:tcBorders>
            <w:vAlign w:val="bottom"/>
          </w:tcPr>
          <w:p w14:paraId="78D7ACB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Male sex, n (%)</w:t>
            </w:r>
          </w:p>
        </w:tc>
        <w:tc>
          <w:tcPr>
            <w:tcW w:w="2574" w:type="dxa"/>
            <w:tcBorders>
              <w:top w:val="single" w:color="auto" w:sz="6" w:space="0"/>
              <w:left w:val="nil"/>
              <w:bottom w:val="nil"/>
              <w:right w:val="nil"/>
            </w:tcBorders>
            <w:vAlign w:val="bottom"/>
          </w:tcPr>
          <w:p w14:paraId="0509FE5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403 (56.05%)</w:t>
            </w:r>
          </w:p>
        </w:tc>
        <w:tc>
          <w:tcPr>
            <w:tcW w:w="2729" w:type="dxa"/>
            <w:tcBorders>
              <w:top w:val="single" w:color="auto" w:sz="6" w:space="0"/>
              <w:left w:val="nil"/>
              <w:bottom w:val="nil"/>
              <w:right w:val="nil"/>
            </w:tcBorders>
            <w:vAlign w:val="bottom"/>
          </w:tcPr>
          <w:p w14:paraId="6B6F0DD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366 (55.79%)</w:t>
            </w:r>
          </w:p>
        </w:tc>
        <w:tc>
          <w:tcPr>
            <w:tcW w:w="2788" w:type="dxa"/>
            <w:tcBorders>
              <w:top w:val="single" w:color="auto" w:sz="6" w:space="0"/>
              <w:left w:val="nil"/>
              <w:bottom w:val="nil"/>
              <w:right w:val="nil"/>
            </w:tcBorders>
            <w:vAlign w:val="bottom"/>
          </w:tcPr>
          <w:p w14:paraId="1E73FBA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37 (58.73%)</w:t>
            </w:r>
          </w:p>
        </w:tc>
        <w:tc>
          <w:tcPr>
            <w:tcW w:w="1726" w:type="dxa"/>
            <w:tcBorders>
              <w:top w:val="single" w:color="auto" w:sz="6" w:space="0"/>
              <w:left w:val="nil"/>
              <w:bottom w:val="nil"/>
              <w:right w:val="nil"/>
            </w:tcBorders>
            <w:vAlign w:val="bottom"/>
          </w:tcPr>
          <w:p w14:paraId="628B09C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0.752</w:t>
            </w:r>
          </w:p>
        </w:tc>
      </w:tr>
      <w:tr w14:paraId="6D966B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C593EC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Age, years</w:t>
            </w:r>
          </w:p>
        </w:tc>
        <w:tc>
          <w:tcPr>
            <w:tcW w:w="2574" w:type="dxa"/>
            <w:tcBorders>
              <w:top w:val="nil"/>
              <w:left w:val="nil"/>
              <w:bottom w:val="nil"/>
              <w:right w:val="nil"/>
            </w:tcBorders>
            <w:vAlign w:val="bottom"/>
          </w:tcPr>
          <w:p w14:paraId="06C97E6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69.00 [62.00;74.00]</w:t>
            </w:r>
          </w:p>
        </w:tc>
        <w:tc>
          <w:tcPr>
            <w:tcW w:w="2729" w:type="dxa"/>
            <w:tcBorders>
              <w:top w:val="nil"/>
              <w:left w:val="nil"/>
              <w:bottom w:val="nil"/>
              <w:right w:val="nil"/>
            </w:tcBorders>
            <w:vAlign w:val="bottom"/>
          </w:tcPr>
          <w:p w14:paraId="7B022A4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69.00 [62.00;74.00]</w:t>
            </w:r>
          </w:p>
        </w:tc>
        <w:tc>
          <w:tcPr>
            <w:tcW w:w="2788" w:type="dxa"/>
            <w:tcBorders>
              <w:top w:val="nil"/>
              <w:left w:val="nil"/>
              <w:bottom w:val="nil"/>
              <w:right w:val="nil"/>
            </w:tcBorders>
            <w:vAlign w:val="bottom"/>
          </w:tcPr>
          <w:p w14:paraId="1D1CB3D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69.00 [62.00;73.50]</w:t>
            </w:r>
          </w:p>
        </w:tc>
        <w:tc>
          <w:tcPr>
            <w:tcW w:w="1726" w:type="dxa"/>
            <w:tcBorders>
              <w:top w:val="nil"/>
              <w:left w:val="nil"/>
              <w:bottom w:val="nil"/>
              <w:right w:val="nil"/>
            </w:tcBorders>
            <w:vAlign w:val="bottom"/>
          </w:tcPr>
          <w:p w14:paraId="712D2FF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0.831</w:t>
            </w:r>
          </w:p>
        </w:tc>
      </w:tr>
      <w:tr w14:paraId="78B5C2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EB92DD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Hypertension, n (%)</w:t>
            </w:r>
          </w:p>
        </w:tc>
        <w:tc>
          <w:tcPr>
            <w:tcW w:w="2574" w:type="dxa"/>
            <w:tcBorders>
              <w:top w:val="nil"/>
              <w:left w:val="nil"/>
              <w:bottom w:val="nil"/>
              <w:right w:val="nil"/>
            </w:tcBorders>
            <w:vAlign w:val="bottom"/>
          </w:tcPr>
          <w:p w14:paraId="61213B3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460 (63.98%)</w:t>
            </w:r>
          </w:p>
        </w:tc>
        <w:tc>
          <w:tcPr>
            <w:tcW w:w="2729" w:type="dxa"/>
            <w:tcBorders>
              <w:top w:val="nil"/>
              <w:left w:val="nil"/>
              <w:bottom w:val="nil"/>
              <w:right w:val="nil"/>
            </w:tcBorders>
            <w:vAlign w:val="bottom"/>
          </w:tcPr>
          <w:p w14:paraId="52EAB00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416 (63.41%)</w:t>
            </w:r>
          </w:p>
        </w:tc>
        <w:tc>
          <w:tcPr>
            <w:tcW w:w="2788" w:type="dxa"/>
            <w:tcBorders>
              <w:top w:val="nil"/>
              <w:left w:val="nil"/>
              <w:bottom w:val="nil"/>
              <w:right w:val="nil"/>
            </w:tcBorders>
            <w:vAlign w:val="bottom"/>
          </w:tcPr>
          <w:p w14:paraId="107116E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44 (69.84%)</w:t>
            </w:r>
          </w:p>
        </w:tc>
        <w:tc>
          <w:tcPr>
            <w:tcW w:w="1726" w:type="dxa"/>
            <w:tcBorders>
              <w:top w:val="nil"/>
              <w:left w:val="nil"/>
              <w:bottom w:val="nil"/>
              <w:right w:val="nil"/>
            </w:tcBorders>
            <w:vAlign w:val="bottom"/>
          </w:tcPr>
          <w:p w14:paraId="5D89560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0.380</w:t>
            </w:r>
          </w:p>
        </w:tc>
      </w:tr>
      <w:tr w14:paraId="2691D4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FE33EF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Diabetes mellitus, n (%)</w:t>
            </w:r>
          </w:p>
        </w:tc>
        <w:tc>
          <w:tcPr>
            <w:tcW w:w="2574" w:type="dxa"/>
            <w:tcBorders>
              <w:top w:val="nil"/>
              <w:left w:val="nil"/>
              <w:bottom w:val="nil"/>
              <w:right w:val="nil"/>
            </w:tcBorders>
            <w:vAlign w:val="bottom"/>
          </w:tcPr>
          <w:p w14:paraId="7BF2C76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152 (21.14%)</w:t>
            </w:r>
          </w:p>
        </w:tc>
        <w:tc>
          <w:tcPr>
            <w:tcW w:w="2729" w:type="dxa"/>
            <w:tcBorders>
              <w:top w:val="nil"/>
              <w:left w:val="nil"/>
              <w:bottom w:val="nil"/>
              <w:right w:val="nil"/>
            </w:tcBorders>
            <w:vAlign w:val="bottom"/>
          </w:tcPr>
          <w:p w14:paraId="2BD9374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127 (19.36%)</w:t>
            </w:r>
          </w:p>
        </w:tc>
        <w:tc>
          <w:tcPr>
            <w:tcW w:w="2788" w:type="dxa"/>
            <w:tcBorders>
              <w:top w:val="nil"/>
              <w:left w:val="nil"/>
              <w:bottom w:val="nil"/>
              <w:right w:val="nil"/>
            </w:tcBorders>
            <w:vAlign w:val="bottom"/>
          </w:tcPr>
          <w:p w14:paraId="472B604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25 (39.68%)</w:t>
            </w:r>
          </w:p>
        </w:tc>
        <w:tc>
          <w:tcPr>
            <w:tcW w:w="1726" w:type="dxa"/>
            <w:tcBorders>
              <w:top w:val="nil"/>
              <w:left w:val="nil"/>
              <w:bottom w:val="nil"/>
              <w:right w:val="nil"/>
            </w:tcBorders>
            <w:vAlign w:val="bottom"/>
          </w:tcPr>
          <w:p w14:paraId="661AA0A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r w14:paraId="326FAD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437ED9B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Current smoking, n (%)</w:t>
            </w:r>
          </w:p>
        </w:tc>
        <w:tc>
          <w:tcPr>
            <w:tcW w:w="2574" w:type="dxa"/>
            <w:tcBorders>
              <w:top w:val="nil"/>
              <w:left w:val="nil"/>
              <w:bottom w:val="nil"/>
              <w:right w:val="nil"/>
            </w:tcBorders>
            <w:vAlign w:val="bottom"/>
          </w:tcPr>
          <w:p w14:paraId="747339E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120 (16.69%)</w:t>
            </w:r>
          </w:p>
        </w:tc>
        <w:tc>
          <w:tcPr>
            <w:tcW w:w="2729" w:type="dxa"/>
            <w:tcBorders>
              <w:top w:val="nil"/>
              <w:left w:val="nil"/>
              <w:bottom w:val="nil"/>
              <w:right w:val="nil"/>
            </w:tcBorders>
            <w:vAlign w:val="bottom"/>
          </w:tcPr>
          <w:p w14:paraId="0380B5B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111 (16.92%)</w:t>
            </w:r>
          </w:p>
        </w:tc>
        <w:tc>
          <w:tcPr>
            <w:tcW w:w="2788" w:type="dxa"/>
            <w:tcBorders>
              <w:top w:val="nil"/>
              <w:left w:val="nil"/>
              <w:bottom w:val="nil"/>
              <w:right w:val="nil"/>
            </w:tcBorders>
            <w:vAlign w:val="bottom"/>
          </w:tcPr>
          <w:p w14:paraId="7BC74DC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9 (14.29%)</w:t>
            </w:r>
          </w:p>
        </w:tc>
        <w:tc>
          <w:tcPr>
            <w:tcW w:w="1726" w:type="dxa"/>
            <w:tcBorders>
              <w:top w:val="nil"/>
              <w:left w:val="nil"/>
              <w:bottom w:val="nil"/>
              <w:right w:val="nil"/>
            </w:tcBorders>
            <w:vAlign w:val="bottom"/>
          </w:tcPr>
          <w:p w14:paraId="280066A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0.720</w:t>
            </w:r>
          </w:p>
        </w:tc>
      </w:tr>
      <w:tr w14:paraId="796E49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15179E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Current alcohol drinking, n (%)</w:t>
            </w:r>
          </w:p>
        </w:tc>
        <w:tc>
          <w:tcPr>
            <w:tcW w:w="2574" w:type="dxa"/>
            <w:tcBorders>
              <w:top w:val="nil"/>
              <w:left w:val="nil"/>
              <w:bottom w:val="nil"/>
              <w:right w:val="nil"/>
            </w:tcBorders>
            <w:vAlign w:val="bottom"/>
          </w:tcPr>
          <w:p w14:paraId="2DBE14C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62 (8.62%)</w:t>
            </w:r>
          </w:p>
        </w:tc>
        <w:tc>
          <w:tcPr>
            <w:tcW w:w="2729" w:type="dxa"/>
            <w:tcBorders>
              <w:top w:val="nil"/>
              <w:left w:val="nil"/>
              <w:bottom w:val="nil"/>
              <w:right w:val="nil"/>
            </w:tcBorders>
            <w:vAlign w:val="bottom"/>
          </w:tcPr>
          <w:p w14:paraId="703077F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53 (8.08%)</w:t>
            </w:r>
          </w:p>
        </w:tc>
        <w:tc>
          <w:tcPr>
            <w:tcW w:w="2788" w:type="dxa"/>
            <w:tcBorders>
              <w:top w:val="nil"/>
              <w:left w:val="nil"/>
              <w:bottom w:val="nil"/>
              <w:right w:val="nil"/>
            </w:tcBorders>
            <w:vAlign w:val="bottom"/>
          </w:tcPr>
          <w:p w14:paraId="0E779B0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9 (14.29%)</w:t>
            </w:r>
          </w:p>
        </w:tc>
        <w:tc>
          <w:tcPr>
            <w:tcW w:w="1726" w:type="dxa"/>
            <w:tcBorders>
              <w:top w:val="nil"/>
              <w:left w:val="nil"/>
              <w:bottom w:val="nil"/>
              <w:right w:val="nil"/>
            </w:tcBorders>
            <w:vAlign w:val="bottom"/>
          </w:tcPr>
          <w:p w14:paraId="1D84599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0.149</w:t>
            </w:r>
          </w:p>
        </w:tc>
      </w:tr>
      <w:tr w14:paraId="2F9C03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1715FE6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Family history of CAD, n (%)</w:t>
            </w:r>
          </w:p>
        </w:tc>
        <w:tc>
          <w:tcPr>
            <w:tcW w:w="2574" w:type="dxa"/>
            <w:tcBorders>
              <w:top w:val="nil"/>
              <w:left w:val="nil"/>
              <w:bottom w:val="nil"/>
              <w:right w:val="nil"/>
            </w:tcBorders>
            <w:vAlign w:val="bottom"/>
          </w:tcPr>
          <w:p w14:paraId="41CDAD6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 (4.17%)</w:t>
            </w:r>
          </w:p>
        </w:tc>
        <w:tc>
          <w:tcPr>
            <w:tcW w:w="2729" w:type="dxa"/>
            <w:tcBorders>
              <w:top w:val="nil"/>
              <w:left w:val="nil"/>
              <w:bottom w:val="nil"/>
              <w:right w:val="nil"/>
            </w:tcBorders>
            <w:vAlign w:val="bottom"/>
          </w:tcPr>
          <w:p w14:paraId="0A8134A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 (3.96%)</w:t>
            </w:r>
          </w:p>
        </w:tc>
        <w:tc>
          <w:tcPr>
            <w:tcW w:w="2788" w:type="dxa"/>
            <w:tcBorders>
              <w:top w:val="nil"/>
              <w:left w:val="nil"/>
              <w:bottom w:val="nil"/>
              <w:right w:val="nil"/>
            </w:tcBorders>
            <w:vAlign w:val="bottom"/>
          </w:tcPr>
          <w:p w14:paraId="19CE09B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 (6.35%)</w:t>
            </w:r>
          </w:p>
        </w:tc>
        <w:tc>
          <w:tcPr>
            <w:tcW w:w="1726" w:type="dxa"/>
            <w:tcBorders>
              <w:top w:val="nil"/>
              <w:left w:val="nil"/>
              <w:bottom w:val="nil"/>
              <w:right w:val="nil"/>
            </w:tcBorders>
            <w:vAlign w:val="bottom"/>
          </w:tcPr>
          <w:p w14:paraId="1058896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0.324</w:t>
            </w:r>
          </w:p>
        </w:tc>
      </w:tr>
      <w:tr w14:paraId="44C077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0F4F1D8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Subtypes of acute coronary syndromes, n (%)</w:t>
            </w:r>
          </w:p>
        </w:tc>
        <w:tc>
          <w:tcPr>
            <w:tcW w:w="2574" w:type="dxa"/>
            <w:tcBorders>
              <w:top w:val="nil"/>
              <w:left w:val="nil"/>
              <w:bottom w:val="nil"/>
              <w:right w:val="nil"/>
            </w:tcBorders>
            <w:vAlign w:val="bottom"/>
          </w:tcPr>
          <w:p w14:paraId="692B63C8">
            <w:pPr>
              <w:pStyle w:val="2"/>
              <w:rPr>
                <w:rFonts w:ascii="Times New Roman" w:hAnsi="Times New Roman" w:cs="Times New Roman"/>
                <w:color w:val="auto"/>
                <w:sz w:val="24"/>
                <w:szCs w:val="24"/>
              </w:rPr>
            </w:pPr>
          </w:p>
        </w:tc>
        <w:tc>
          <w:tcPr>
            <w:tcW w:w="2729" w:type="dxa"/>
            <w:tcBorders>
              <w:top w:val="nil"/>
              <w:left w:val="nil"/>
              <w:bottom w:val="nil"/>
              <w:right w:val="nil"/>
            </w:tcBorders>
            <w:vAlign w:val="bottom"/>
          </w:tcPr>
          <w:p w14:paraId="409FD6E8">
            <w:pPr>
              <w:pStyle w:val="2"/>
              <w:rPr>
                <w:rFonts w:ascii="Times New Roman" w:hAnsi="Times New Roman" w:cs="Times New Roman"/>
                <w:color w:val="auto"/>
                <w:sz w:val="24"/>
                <w:szCs w:val="24"/>
              </w:rPr>
            </w:pPr>
          </w:p>
        </w:tc>
        <w:tc>
          <w:tcPr>
            <w:tcW w:w="2788" w:type="dxa"/>
            <w:tcBorders>
              <w:top w:val="nil"/>
              <w:left w:val="nil"/>
              <w:bottom w:val="nil"/>
              <w:right w:val="nil"/>
            </w:tcBorders>
            <w:vAlign w:val="bottom"/>
          </w:tcPr>
          <w:p w14:paraId="4F0467A9">
            <w:pPr>
              <w:pStyle w:val="2"/>
              <w:rPr>
                <w:rFonts w:ascii="Times New Roman" w:hAnsi="Times New Roman" w:cs="Times New Roman"/>
                <w:color w:val="auto"/>
                <w:sz w:val="24"/>
                <w:szCs w:val="24"/>
              </w:rPr>
            </w:pPr>
          </w:p>
        </w:tc>
        <w:tc>
          <w:tcPr>
            <w:tcW w:w="1726" w:type="dxa"/>
            <w:tcBorders>
              <w:top w:val="nil"/>
              <w:left w:val="nil"/>
              <w:bottom w:val="nil"/>
              <w:right w:val="nil"/>
            </w:tcBorders>
            <w:vAlign w:val="bottom"/>
          </w:tcPr>
          <w:p w14:paraId="77098F04">
            <w:pPr>
              <w:pStyle w:val="2"/>
              <w:rPr>
                <w:rFonts w:ascii="Times New Roman" w:hAnsi="Times New Roman" w:cs="Times New Roman"/>
                <w:color w:val="auto"/>
                <w:sz w:val="24"/>
                <w:szCs w:val="24"/>
              </w:rPr>
            </w:pPr>
            <w:r>
              <w:rPr>
                <w:rFonts w:ascii="Times New Roman" w:hAnsi="Times New Roman" w:cs="Times New Roman"/>
                <w:color w:val="auto"/>
                <w:sz w:val="24"/>
              </w:rPr>
              <w:t>0.</w:t>
            </w:r>
            <w:r>
              <w:rPr>
                <w:rFonts w:hint="eastAsia" w:ascii="Times New Roman" w:hAnsi="Times New Roman" w:cs="Times New Roman"/>
                <w:color w:val="auto"/>
                <w:sz w:val="24"/>
              </w:rPr>
              <w:t>010</w:t>
            </w:r>
          </w:p>
        </w:tc>
      </w:tr>
      <w:tr w14:paraId="05925B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26B07F82">
            <w:pPr>
              <w:jc w:val="left"/>
              <w:textAlignment w:val="bottom"/>
              <w:rPr>
                <w:rFonts w:ascii="Times New Roman" w:hAnsi="Times New Roman" w:cs="Times New Roman"/>
                <w:color w:val="auto"/>
                <w:sz w:val="24"/>
              </w:rPr>
            </w:pPr>
            <w:r>
              <w:rPr>
                <w:rFonts w:ascii="Times New Roman" w:hAnsi="Times New Roman" w:eastAsia="宋体" w:cs="Times New Roman"/>
                <w:color w:val="auto"/>
                <w:sz w:val="24"/>
                <w:lang w:bidi="ar"/>
              </w:rPr>
              <w:t xml:space="preserve"> Unstable angina</w:t>
            </w:r>
          </w:p>
        </w:tc>
        <w:tc>
          <w:tcPr>
            <w:tcW w:w="2574" w:type="dxa"/>
            <w:tcBorders>
              <w:top w:val="nil"/>
              <w:left w:val="nil"/>
              <w:bottom w:val="nil"/>
              <w:right w:val="nil"/>
            </w:tcBorders>
            <w:vAlign w:val="bottom"/>
          </w:tcPr>
          <w:p w14:paraId="5C186BB3">
            <w:pPr>
              <w:pStyle w:val="2"/>
              <w:jc w:val="left"/>
              <w:rPr>
                <w:rFonts w:ascii="Times New Roman" w:hAnsi="Times New Roman" w:cs="Times New Roman"/>
                <w:color w:val="auto"/>
                <w:sz w:val="24"/>
                <w:szCs w:val="24"/>
              </w:rPr>
            </w:pPr>
            <w:r>
              <w:rPr>
                <w:rFonts w:hint="eastAsia" w:ascii="Times New Roman" w:hAnsi="Times New Roman" w:cs="Times New Roman"/>
                <w:color w:val="auto"/>
                <w:sz w:val="24"/>
              </w:rPr>
              <w:t>584</w:t>
            </w:r>
            <w:r>
              <w:rPr>
                <w:rFonts w:ascii="Times New Roman" w:hAnsi="Times New Roman" w:cs="Times New Roman"/>
                <w:color w:val="auto"/>
                <w:sz w:val="24"/>
              </w:rPr>
              <w:t xml:space="preserve"> (8</w:t>
            </w:r>
            <w:r>
              <w:rPr>
                <w:rFonts w:hint="eastAsia" w:ascii="Times New Roman" w:hAnsi="Times New Roman" w:cs="Times New Roman"/>
                <w:color w:val="auto"/>
                <w:sz w:val="24"/>
              </w:rPr>
              <w:t>1</w:t>
            </w:r>
            <w:r>
              <w:rPr>
                <w:rFonts w:ascii="Times New Roman" w:hAnsi="Times New Roman" w:cs="Times New Roman"/>
                <w:color w:val="auto"/>
                <w:sz w:val="24"/>
              </w:rPr>
              <w:t>.</w:t>
            </w:r>
            <w:r>
              <w:rPr>
                <w:rFonts w:hint="eastAsia" w:ascii="Times New Roman" w:hAnsi="Times New Roman" w:cs="Times New Roman"/>
                <w:color w:val="auto"/>
                <w:sz w:val="24"/>
              </w:rPr>
              <w:t>22</w:t>
            </w:r>
            <w:r>
              <w:rPr>
                <w:rFonts w:ascii="Times New Roman" w:hAnsi="Times New Roman" w:cs="Times New Roman"/>
                <w:color w:val="auto"/>
                <w:sz w:val="24"/>
              </w:rPr>
              <w:t>%)</w:t>
            </w:r>
          </w:p>
        </w:tc>
        <w:tc>
          <w:tcPr>
            <w:tcW w:w="2729" w:type="dxa"/>
            <w:tcBorders>
              <w:top w:val="nil"/>
              <w:left w:val="nil"/>
              <w:bottom w:val="nil"/>
              <w:right w:val="nil"/>
            </w:tcBorders>
            <w:vAlign w:val="bottom"/>
          </w:tcPr>
          <w:p w14:paraId="2FE8AB30">
            <w:pPr>
              <w:pStyle w:val="2"/>
              <w:jc w:val="left"/>
              <w:rPr>
                <w:rFonts w:ascii="Times New Roman" w:hAnsi="Times New Roman" w:cs="Times New Roman"/>
                <w:color w:val="auto"/>
                <w:sz w:val="24"/>
                <w:szCs w:val="24"/>
              </w:rPr>
            </w:pPr>
            <w:r>
              <w:rPr>
                <w:rFonts w:hint="eastAsia" w:ascii="Times New Roman" w:hAnsi="Times New Roman" w:cs="Times New Roman"/>
                <w:color w:val="auto"/>
                <w:sz w:val="24"/>
              </w:rPr>
              <w:t>541</w:t>
            </w:r>
            <w:r>
              <w:rPr>
                <w:rFonts w:ascii="Times New Roman" w:hAnsi="Times New Roman" w:cs="Times New Roman"/>
                <w:color w:val="auto"/>
                <w:sz w:val="24"/>
              </w:rPr>
              <w:t xml:space="preserve"> (8</w:t>
            </w:r>
            <w:r>
              <w:rPr>
                <w:rFonts w:hint="eastAsia" w:ascii="Times New Roman" w:hAnsi="Times New Roman" w:cs="Times New Roman"/>
                <w:color w:val="auto"/>
                <w:sz w:val="24"/>
              </w:rPr>
              <w:t>2</w:t>
            </w:r>
            <w:r>
              <w:rPr>
                <w:rFonts w:ascii="Times New Roman" w:hAnsi="Times New Roman" w:cs="Times New Roman"/>
                <w:color w:val="auto"/>
                <w:sz w:val="24"/>
              </w:rPr>
              <w:t>.</w:t>
            </w:r>
            <w:r>
              <w:rPr>
                <w:rFonts w:hint="eastAsia" w:ascii="Times New Roman" w:hAnsi="Times New Roman" w:cs="Times New Roman"/>
                <w:color w:val="auto"/>
                <w:sz w:val="24"/>
              </w:rPr>
              <w:t>47</w:t>
            </w:r>
            <w:r>
              <w:rPr>
                <w:rFonts w:ascii="Times New Roman" w:hAnsi="Times New Roman" w:cs="Times New Roman"/>
                <w:color w:val="auto"/>
                <w:sz w:val="24"/>
              </w:rPr>
              <w:t>%)</w:t>
            </w:r>
          </w:p>
        </w:tc>
        <w:tc>
          <w:tcPr>
            <w:tcW w:w="2788" w:type="dxa"/>
            <w:tcBorders>
              <w:top w:val="nil"/>
              <w:left w:val="nil"/>
              <w:bottom w:val="nil"/>
              <w:right w:val="nil"/>
            </w:tcBorders>
            <w:vAlign w:val="bottom"/>
          </w:tcPr>
          <w:p w14:paraId="0BFC1F44">
            <w:pPr>
              <w:pStyle w:val="2"/>
              <w:jc w:val="left"/>
              <w:rPr>
                <w:rFonts w:ascii="Times New Roman" w:hAnsi="Times New Roman" w:cs="Times New Roman"/>
                <w:color w:val="auto"/>
                <w:sz w:val="24"/>
                <w:szCs w:val="24"/>
              </w:rPr>
            </w:pPr>
            <w:r>
              <w:rPr>
                <w:rFonts w:hint="eastAsia" w:ascii="Times New Roman" w:hAnsi="Times New Roman" w:cs="Times New Roman"/>
                <w:color w:val="auto"/>
                <w:sz w:val="24"/>
              </w:rPr>
              <w:t>43</w:t>
            </w:r>
            <w:r>
              <w:rPr>
                <w:rFonts w:ascii="Times New Roman" w:hAnsi="Times New Roman" w:cs="Times New Roman"/>
                <w:color w:val="auto"/>
                <w:sz w:val="24"/>
              </w:rPr>
              <w:t xml:space="preserve"> (</w:t>
            </w:r>
            <w:r>
              <w:rPr>
                <w:rFonts w:hint="eastAsia" w:ascii="Times New Roman" w:hAnsi="Times New Roman" w:cs="Times New Roman"/>
                <w:color w:val="auto"/>
                <w:sz w:val="24"/>
              </w:rPr>
              <w:t>68</w:t>
            </w:r>
            <w:r>
              <w:rPr>
                <w:rFonts w:ascii="Times New Roman" w:hAnsi="Times New Roman" w:cs="Times New Roman"/>
                <w:color w:val="auto"/>
                <w:sz w:val="24"/>
              </w:rPr>
              <w:t>.</w:t>
            </w:r>
            <w:r>
              <w:rPr>
                <w:rFonts w:hint="eastAsia" w:ascii="Times New Roman" w:hAnsi="Times New Roman" w:cs="Times New Roman"/>
                <w:color w:val="auto"/>
                <w:sz w:val="24"/>
              </w:rPr>
              <w:t>25</w:t>
            </w:r>
            <w:r>
              <w:rPr>
                <w:rFonts w:ascii="Times New Roman" w:hAnsi="Times New Roman" w:cs="Times New Roman"/>
                <w:color w:val="auto"/>
                <w:sz w:val="24"/>
              </w:rPr>
              <w:t>%)</w:t>
            </w:r>
          </w:p>
        </w:tc>
        <w:tc>
          <w:tcPr>
            <w:tcW w:w="1726" w:type="dxa"/>
            <w:tcBorders>
              <w:top w:val="nil"/>
              <w:left w:val="nil"/>
              <w:bottom w:val="nil"/>
              <w:right w:val="nil"/>
            </w:tcBorders>
            <w:vAlign w:val="bottom"/>
          </w:tcPr>
          <w:p w14:paraId="62482A79">
            <w:pPr>
              <w:pStyle w:val="2"/>
              <w:rPr>
                <w:rFonts w:ascii="Times New Roman" w:hAnsi="Times New Roman" w:cs="Times New Roman"/>
                <w:color w:val="auto"/>
                <w:sz w:val="24"/>
                <w:szCs w:val="24"/>
              </w:rPr>
            </w:pPr>
          </w:p>
        </w:tc>
      </w:tr>
      <w:tr w14:paraId="09A44E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5AD4792E">
            <w:pPr>
              <w:jc w:val="left"/>
              <w:textAlignment w:val="bottom"/>
              <w:rPr>
                <w:rFonts w:ascii="Times New Roman" w:hAnsi="Times New Roman" w:cs="Times New Roman"/>
                <w:color w:val="auto"/>
                <w:sz w:val="24"/>
              </w:rPr>
            </w:pPr>
            <w:r>
              <w:rPr>
                <w:rFonts w:ascii="Times New Roman" w:hAnsi="Times New Roman" w:eastAsia="宋体" w:cs="Times New Roman"/>
                <w:color w:val="auto"/>
                <w:sz w:val="24"/>
                <w:lang w:bidi="ar"/>
              </w:rPr>
              <w:t xml:space="preserve"> Non–ST-segment elevation myocardial infarction</w:t>
            </w:r>
          </w:p>
        </w:tc>
        <w:tc>
          <w:tcPr>
            <w:tcW w:w="2574" w:type="dxa"/>
            <w:tcBorders>
              <w:top w:val="nil"/>
              <w:left w:val="nil"/>
              <w:bottom w:val="nil"/>
              <w:right w:val="nil"/>
            </w:tcBorders>
            <w:vAlign w:val="bottom"/>
          </w:tcPr>
          <w:p w14:paraId="2439B86C">
            <w:pPr>
              <w:widowControl/>
              <w:jc w:val="left"/>
              <w:textAlignment w:val="bottom"/>
              <w:rPr>
                <w:rFonts w:ascii="Times New Roman" w:hAnsi="Times New Roman" w:cs="Times New Roman"/>
                <w:color w:val="auto"/>
                <w:sz w:val="24"/>
              </w:rPr>
            </w:pPr>
            <w:r>
              <w:rPr>
                <w:rFonts w:hint="eastAsia" w:ascii="Times New Roman" w:hAnsi="Times New Roman" w:eastAsia="黑体" w:cs="Times New Roman"/>
                <w:color w:val="auto"/>
                <w:sz w:val="24"/>
                <w:szCs w:val="20"/>
                <w14:ligatures w14:val="standardContextual"/>
              </w:rPr>
              <w:t xml:space="preserve">135 (18.78%)      </w:t>
            </w:r>
          </w:p>
        </w:tc>
        <w:tc>
          <w:tcPr>
            <w:tcW w:w="2729" w:type="dxa"/>
            <w:tcBorders>
              <w:top w:val="nil"/>
              <w:left w:val="nil"/>
              <w:bottom w:val="nil"/>
              <w:right w:val="nil"/>
            </w:tcBorders>
            <w:vAlign w:val="bottom"/>
          </w:tcPr>
          <w:p w14:paraId="5564D17D">
            <w:pPr>
              <w:widowControl/>
              <w:jc w:val="left"/>
              <w:textAlignment w:val="bottom"/>
              <w:rPr>
                <w:rFonts w:ascii="Times New Roman" w:hAnsi="Times New Roman" w:cs="Times New Roman"/>
                <w:color w:val="auto"/>
                <w:sz w:val="24"/>
              </w:rPr>
            </w:pPr>
            <w:r>
              <w:rPr>
                <w:rFonts w:hint="eastAsia" w:ascii="Times New Roman" w:hAnsi="Times New Roman" w:eastAsia="黑体" w:cs="Times New Roman"/>
                <w:color w:val="auto"/>
                <w:sz w:val="24"/>
                <w:szCs w:val="20"/>
                <w14:ligatures w14:val="standardContextual"/>
              </w:rPr>
              <w:t xml:space="preserve">115 (17.53%)      </w:t>
            </w:r>
          </w:p>
        </w:tc>
        <w:tc>
          <w:tcPr>
            <w:tcW w:w="2788" w:type="dxa"/>
            <w:tcBorders>
              <w:top w:val="nil"/>
              <w:left w:val="nil"/>
              <w:bottom w:val="nil"/>
              <w:right w:val="nil"/>
            </w:tcBorders>
            <w:vAlign w:val="bottom"/>
          </w:tcPr>
          <w:p w14:paraId="17C5827A">
            <w:pPr>
              <w:widowControl/>
              <w:jc w:val="left"/>
              <w:textAlignment w:val="bottom"/>
              <w:rPr>
                <w:rFonts w:ascii="Times New Roman" w:hAnsi="Times New Roman" w:cs="Times New Roman"/>
                <w:color w:val="auto"/>
                <w:sz w:val="24"/>
              </w:rPr>
            </w:pPr>
            <w:r>
              <w:rPr>
                <w:rFonts w:hint="eastAsia" w:ascii="Times New Roman" w:hAnsi="Times New Roman" w:eastAsia="黑体" w:cs="Times New Roman"/>
                <w:color w:val="auto"/>
                <w:sz w:val="24"/>
                <w:szCs w:val="20"/>
                <w14:ligatures w14:val="standardContextual"/>
              </w:rPr>
              <w:t xml:space="preserve">20 (31.75%)      </w:t>
            </w:r>
          </w:p>
        </w:tc>
        <w:tc>
          <w:tcPr>
            <w:tcW w:w="1726" w:type="dxa"/>
            <w:tcBorders>
              <w:top w:val="nil"/>
              <w:left w:val="nil"/>
              <w:bottom w:val="nil"/>
              <w:right w:val="nil"/>
            </w:tcBorders>
            <w:vAlign w:val="bottom"/>
          </w:tcPr>
          <w:p w14:paraId="0F2B428A">
            <w:pPr>
              <w:pStyle w:val="2"/>
              <w:rPr>
                <w:rFonts w:ascii="Times New Roman" w:hAnsi="Times New Roman" w:cs="Times New Roman"/>
                <w:color w:val="auto"/>
                <w:sz w:val="24"/>
                <w:szCs w:val="24"/>
              </w:rPr>
            </w:pPr>
          </w:p>
        </w:tc>
      </w:tr>
      <w:tr w14:paraId="4D5D6A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7F6FB77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Aspirin, n (%)</w:t>
            </w:r>
          </w:p>
        </w:tc>
        <w:tc>
          <w:tcPr>
            <w:tcW w:w="2574" w:type="dxa"/>
            <w:tcBorders>
              <w:top w:val="nil"/>
              <w:left w:val="nil"/>
              <w:bottom w:val="nil"/>
              <w:right w:val="nil"/>
            </w:tcBorders>
            <w:vAlign w:val="bottom"/>
          </w:tcPr>
          <w:p w14:paraId="7BDDEB0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647 (89.99%)</w:t>
            </w:r>
          </w:p>
        </w:tc>
        <w:tc>
          <w:tcPr>
            <w:tcW w:w="2729" w:type="dxa"/>
            <w:tcBorders>
              <w:top w:val="nil"/>
              <w:left w:val="nil"/>
              <w:bottom w:val="nil"/>
              <w:right w:val="nil"/>
            </w:tcBorders>
            <w:vAlign w:val="bottom"/>
          </w:tcPr>
          <w:p w14:paraId="0B8F532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587 (89.48%)</w:t>
            </w:r>
          </w:p>
        </w:tc>
        <w:tc>
          <w:tcPr>
            <w:tcW w:w="2788" w:type="dxa"/>
            <w:tcBorders>
              <w:top w:val="nil"/>
              <w:left w:val="nil"/>
              <w:bottom w:val="nil"/>
              <w:right w:val="nil"/>
            </w:tcBorders>
            <w:vAlign w:val="bottom"/>
          </w:tcPr>
          <w:p w14:paraId="1474C0C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 (95.24%)</w:t>
            </w:r>
          </w:p>
        </w:tc>
        <w:tc>
          <w:tcPr>
            <w:tcW w:w="1726" w:type="dxa"/>
            <w:tcBorders>
              <w:top w:val="nil"/>
              <w:left w:val="nil"/>
              <w:bottom w:val="nil"/>
              <w:right w:val="nil"/>
            </w:tcBorders>
            <w:vAlign w:val="bottom"/>
          </w:tcPr>
          <w:p w14:paraId="5E14571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0.217</w:t>
            </w:r>
          </w:p>
        </w:tc>
      </w:tr>
      <w:tr w14:paraId="7DC6BA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13C6524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Clopidogrel, n (%)</w:t>
            </w:r>
          </w:p>
        </w:tc>
        <w:tc>
          <w:tcPr>
            <w:tcW w:w="2574" w:type="dxa"/>
            <w:tcBorders>
              <w:top w:val="nil"/>
              <w:left w:val="nil"/>
              <w:bottom w:val="nil"/>
              <w:right w:val="nil"/>
            </w:tcBorders>
            <w:vAlign w:val="bottom"/>
          </w:tcPr>
          <w:p w14:paraId="3A4FDF4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237 (32.96%)</w:t>
            </w:r>
          </w:p>
        </w:tc>
        <w:tc>
          <w:tcPr>
            <w:tcW w:w="2729" w:type="dxa"/>
            <w:tcBorders>
              <w:top w:val="nil"/>
              <w:left w:val="nil"/>
              <w:bottom w:val="nil"/>
              <w:right w:val="nil"/>
            </w:tcBorders>
            <w:vAlign w:val="bottom"/>
          </w:tcPr>
          <w:p w14:paraId="2535DDC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212 (32.32%)</w:t>
            </w:r>
          </w:p>
        </w:tc>
        <w:tc>
          <w:tcPr>
            <w:tcW w:w="2788" w:type="dxa"/>
            <w:tcBorders>
              <w:top w:val="nil"/>
              <w:left w:val="nil"/>
              <w:bottom w:val="nil"/>
              <w:right w:val="nil"/>
            </w:tcBorders>
            <w:vAlign w:val="bottom"/>
          </w:tcPr>
          <w:p w14:paraId="1E8997C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25 (39.68%)</w:t>
            </w:r>
          </w:p>
        </w:tc>
        <w:tc>
          <w:tcPr>
            <w:tcW w:w="1726" w:type="dxa"/>
            <w:tcBorders>
              <w:top w:val="nil"/>
              <w:left w:val="nil"/>
              <w:bottom w:val="nil"/>
              <w:right w:val="nil"/>
            </w:tcBorders>
            <w:vAlign w:val="bottom"/>
          </w:tcPr>
          <w:p w14:paraId="1F904C2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0.295</w:t>
            </w:r>
          </w:p>
        </w:tc>
      </w:tr>
      <w:tr w14:paraId="598FD5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4BF9389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Ticagrelor, n (%)</w:t>
            </w:r>
          </w:p>
        </w:tc>
        <w:tc>
          <w:tcPr>
            <w:tcW w:w="2574" w:type="dxa"/>
            <w:tcBorders>
              <w:top w:val="nil"/>
              <w:left w:val="nil"/>
              <w:bottom w:val="nil"/>
              <w:right w:val="nil"/>
            </w:tcBorders>
            <w:vAlign w:val="bottom"/>
          </w:tcPr>
          <w:p w14:paraId="32FDDFD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287 (39.92%)</w:t>
            </w:r>
          </w:p>
        </w:tc>
        <w:tc>
          <w:tcPr>
            <w:tcW w:w="2729" w:type="dxa"/>
            <w:tcBorders>
              <w:top w:val="nil"/>
              <w:left w:val="nil"/>
              <w:bottom w:val="nil"/>
              <w:right w:val="nil"/>
            </w:tcBorders>
            <w:vAlign w:val="bottom"/>
          </w:tcPr>
          <w:p w14:paraId="5080F7C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260 (39.63%)</w:t>
            </w:r>
          </w:p>
        </w:tc>
        <w:tc>
          <w:tcPr>
            <w:tcW w:w="2788" w:type="dxa"/>
            <w:tcBorders>
              <w:top w:val="nil"/>
              <w:left w:val="nil"/>
              <w:bottom w:val="nil"/>
              <w:right w:val="nil"/>
            </w:tcBorders>
            <w:vAlign w:val="bottom"/>
          </w:tcPr>
          <w:p w14:paraId="7EAF2BE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27 (42.86%)</w:t>
            </w:r>
          </w:p>
        </w:tc>
        <w:tc>
          <w:tcPr>
            <w:tcW w:w="1726" w:type="dxa"/>
            <w:tcBorders>
              <w:top w:val="nil"/>
              <w:left w:val="nil"/>
              <w:bottom w:val="nil"/>
              <w:right w:val="nil"/>
            </w:tcBorders>
            <w:vAlign w:val="bottom"/>
          </w:tcPr>
          <w:p w14:paraId="2133C16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0.716</w:t>
            </w:r>
          </w:p>
        </w:tc>
      </w:tr>
      <w:tr w14:paraId="25C9DA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7DFC83B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Beta blockers, n (%)</w:t>
            </w:r>
          </w:p>
        </w:tc>
        <w:tc>
          <w:tcPr>
            <w:tcW w:w="2574" w:type="dxa"/>
            <w:tcBorders>
              <w:top w:val="nil"/>
              <w:left w:val="nil"/>
              <w:bottom w:val="nil"/>
              <w:right w:val="nil"/>
            </w:tcBorders>
            <w:vAlign w:val="bottom"/>
          </w:tcPr>
          <w:p w14:paraId="5B56667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513 (71.35%)</w:t>
            </w:r>
          </w:p>
        </w:tc>
        <w:tc>
          <w:tcPr>
            <w:tcW w:w="2729" w:type="dxa"/>
            <w:tcBorders>
              <w:top w:val="nil"/>
              <w:left w:val="nil"/>
              <w:bottom w:val="nil"/>
              <w:right w:val="nil"/>
            </w:tcBorders>
            <w:vAlign w:val="bottom"/>
          </w:tcPr>
          <w:p w14:paraId="1CA4B7D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467 (71.19%)</w:t>
            </w:r>
          </w:p>
        </w:tc>
        <w:tc>
          <w:tcPr>
            <w:tcW w:w="2788" w:type="dxa"/>
            <w:tcBorders>
              <w:top w:val="nil"/>
              <w:left w:val="nil"/>
              <w:bottom w:val="nil"/>
              <w:right w:val="nil"/>
            </w:tcBorders>
            <w:vAlign w:val="bottom"/>
          </w:tcPr>
          <w:p w14:paraId="762EB00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 (73.02%)</w:t>
            </w:r>
          </w:p>
        </w:tc>
        <w:tc>
          <w:tcPr>
            <w:tcW w:w="1726" w:type="dxa"/>
            <w:tcBorders>
              <w:top w:val="nil"/>
              <w:left w:val="nil"/>
              <w:bottom w:val="nil"/>
              <w:right w:val="nil"/>
            </w:tcBorders>
            <w:vAlign w:val="bottom"/>
          </w:tcPr>
          <w:p w14:paraId="78245B2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0.873</w:t>
            </w:r>
          </w:p>
        </w:tc>
      </w:tr>
      <w:tr w14:paraId="7B04F8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4BC4100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ACEI, n (%)</w:t>
            </w:r>
          </w:p>
        </w:tc>
        <w:tc>
          <w:tcPr>
            <w:tcW w:w="2574" w:type="dxa"/>
            <w:tcBorders>
              <w:top w:val="nil"/>
              <w:left w:val="nil"/>
              <w:bottom w:val="nil"/>
              <w:right w:val="nil"/>
            </w:tcBorders>
            <w:vAlign w:val="bottom"/>
          </w:tcPr>
          <w:p w14:paraId="3BA76C9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158 (21.97%)</w:t>
            </w:r>
          </w:p>
        </w:tc>
        <w:tc>
          <w:tcPr>
            <w:tcW w:w="2729" w:type="dxa"/>
            <w:tcBorders>
              <w:top w:val="nil"/>
              <w:left w:val="nil"/>
              <w:bottom w:val="nil"/>
              <w:right w:val="nil"/>
            </w:tcBorders>
            <w:vAlign w:val="bottom"/>
          </w:tcPr>
          <w:p w14:paraId="20FD3EA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144 (21.95%)</w:t>
            </w:r>
          </w:p>
        </w:tc>
        <w:tc>
          <w:tcPr>
            <w:tcW w:w="2788" w:type="dxa"/>
            <w:tcBorders>
              <w:top w:val="nil"/>
              <w:left w:val="nil"/>
              <w:bottom w:val="nil"/>
              <w:right w:val="nil"/>
            </w:tcBorders>
            <w:vAlign w:val="bottom"/>
          </w:tcPr>
          <w:p w14:paraId="2E59AB8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 (22.22%)</w:t>
            </w:r>
          </w:p>
        </w:tc>
        <w:tc>
          <w:tcPr>
            <w:tcW w:w="1726" w:type="dxa"/>
            <w:tcBorders>
              <w:top w:val="nil"/>
              <w:left w:val="nil"/>
              <w:bottom w:val="nil"/>
              <w:right w:val="nil"/>
            </w:tcBorders>
            <w:vAlign w:val="bottom"/>
          </w:tcPr>
          <w:p w14:paraId="4115C3C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1.000</w:t>
            </w:r>
          </w:p>
        </w:tc>
      </w:tr>
      <w:tr w14:paraId="10CB7F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08B456E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ARB, n (%)</w:t>
            </w:r>
          </w:p>
        </w:tc>
        <w:tc>
          <w:tcPr>
            <w:tcW w:w="2574" w:type="dxa"/>
            <w:tcBorders>
              <w:top w:val="nil"/>
              <w:left w:val="nil"/>
              <w:bottom w:val="nil"/>
              <w:right w:val="nil"/>
            </w:tcBorders>
            <w:vAlign w:val="bottom"/>
          </w:tcPr>
          <w:p w14:paraId="09761FC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226 (31.43%)</w:t>
            </w:r>
          </w:p>
        </w:tc>
        <w:tc>
          <w:tcPr>
            <w:tcW w:w="2729" w:type="dxa"/>
            <w:tcBorders>
              <w:top w:val="nil"/>
              <w:left w:val="nil"/>
              <w:bottom w:val="nil"/>
              <w:right w:val="nil"/>
            </w:tcBorders>
            <w:vAlign w:val="bottom"/>
          </w:tcPr>
          <w:p w14:paraId="13ACE81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209 (31.86%)</w:t>
            </w:r>
          </w:p>
        </w:tc>
        <w:tc>
          <w:tcPr>
            <w:tcW w:w="2788" w:type="dxa"/>
            <w:tcBorders>
              <w:top w:val="nil"/>
              <w:left w:val="nil"/>
              <w:bottom w:val="nil"/>
              <w:right w:val="nil"/>
            </w:tcBorders>
            <w:vAlign w:val="bottom"/>
          </w:tcPr>
          <w:p w14:paraId="6B4F631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17 (26.98%)</w:t>
            </w:r>
          </w:p>
        </w:tc>
        <w:tc>
          <w:tcPr>
            <w:tcW w:w="1726" w:type="dxa"/>
            <w:tcBorders>
              <w:top w:val="nil"/>
              <w:left w:val="nil"/>
              <w:bottom w:val="nil"/>
              <w:right w:val="nil"/>
            </w:tcBorders>
            <w:vAlign w:val="bottom"/>
          </w:tcPr>
          <w:p w14:paraId="5F99227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0.513</w:t>
            </w:r>
          </w:p>
        </w:tc>
      </w:tr>
      <w:tr w14:paraId="6CA66F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69E736A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Use of CCB, n (%)</w:t>
            </w:r>
          </w:p>
        </w:tc>
        <w:tc>
          <w:tcPr>
            <w:tcW w:w="2574" w:type="dxa"/>
            <w:tcBorders>
              <w:top w:val="nil"/>
              <w:left w:val="nil"/>
              <w:bottom w:val="nil"/>
              <w:right w:val="nil"/>
            </w:tcBorders>
            <w:vAlign w:val="bottom"/>
          </w:tcPr>
          <w:p w14:paraId="662886B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183 (25.45%)</w:t>
            </w:r>
          </w:p>
        </w:tc>
        <w:tc>
          <w:tcPr>
            <w:tcW w:w="2729" w:type="dxa"/>
            <w:tcBorders>
              <w:top w:val="nil"/>
              <w:left w:val="nil"/>
              <w:bottom w:val="nil"/>
              <w:right w:val="nil"/>
            </w:tcBorders>
            <w:vAlign w:val="bottom"/>
          </w:tcPr>
          <w:p w14:paraId="3BC644A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171 (26.07%)</w:t>
            </w:r>
          </w:p>
        </w:tc>
        <w:tc>
          <w:tcPr>
            <w:tcW w:w="2788" w:type="dxa"/>
            <w:tcBorders>
              <w:top w:val="nil"/>
              <w:left w:val="nil"/>
              <w:bottom w:val="nil"/>
              <w:right w:val="nil"/>
            </w:tcBorders>
            <w:vAlign w:val="bottom"/>
          </w:tcPr>
          <w:p w14:paraId="40455AE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 (19.05%)</w:t>
            </w:r>
          </w:p>
        </w:tc>
        <w:tc>
          <w:tcPr>
            <w:tcW w:w="1726" w:type="dxa"/>
            <w:tcBorders>
              <w:top w:val="nil"/>
              <w:left w:val="nil"/>
              <w:bottom w:val="nil"/>
              <w:right w:val="nil"/>
            </w:tcBorders>
            <w:vAlign w:val="bottom"/>
          </w:tcPr>
          <w:p w14:paraId="3FBDBA7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0.284</w:t>
            </w:r>
          </w:p>
        </w:tc>
      </w:tr>
      <w:tr w14:paraId="1694D2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480D4B1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SBP, mmHg</w:t>
            </w:r>
          </w:p>
        </w:tc>
        <w:tc>
          <w:tcPr>
            <w:tcW w:w="2574" w:type="dxa"/>
            <w:tcBorders>
              <w:top w:val="nil"/>
              <w:left w:val="nil"/>
              <w:bottom w:val="nil"/>
              <w:right w:val="nil"/>
            </w:tcBorders>
            <w:vAlign w:val="bottom"/>
          </w:tcPr>
          <w:p w14:paraId="410593E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130.00 [119.00;141.50]</w:t>
            </w:r>
          </w:p>
        </w:tc>
        <w:tc>
          <w:tcPr>
            <w:tcW w:w="2729" w:type="dxa"/>
            <w:tcBorders>
              <w:top w:val="nil"/>
              <w:left w:val="nil"/>
              <w:bottom w:val="nil"/>
              <w:right w:val="nil"/>
            </w:tcBorders>
            <w:vAlign w:val="bottom"/>
          </w:tcPr>
          <w:p w14:paraId="0E08F99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130.00 [119.00;142.00]</w:t>
            </w:r>
          </w:p>
        </w:tc>
        <w:tc>
          <w:tcPr>
            <w:tcW w:w="2788" w:type="dxa"/>
            <w:tcBorders>
              <w:top w:val="nil"/>
              <w:left w:val="nil"/>
              <w:bottom w:val="nil"/>
              <w:right w:val="nil"/>
            </w:tcBorders>
            <w:vAlign w:val="bottom"/>
          </w:tcPr>
          <w:p w14:paraId="095CC1F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124.00 [116.00;134.00]</w:t>
            </w:r>
          </w:p>
        </w:tc>
        <w:tc>
          <w:tcPr>
            <w:tcW w:w="1726" w:type="dxa"/>
            <w:tcBorders>
              <w:top w:val="nil"/>
              <w:left w:val="nil"/>
              <w:bottom w:val="nil"/>
              <w:right w:val="nil"/>
            </w:tcBorders>
            <w:vAlign w:val="bottom"/>
          </w:tcPr>
          <w:p w14:paraId="4689267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0.100</w:t>
            </w:r>
          </w:p>
        </w:tc>
      </w:tr>
      <w:tr w14:paraId="503B80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6669130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DBP, mmHg</w:t>
            </w:r>
          </w:p>
        </w:tc>
        <w:tc>
          <w:tcPr>
            <w:tcW w:w="2574" w:type="dxa"/>
            <w:tcBorders>
              <w:top w:val="nil"/>
              <w:left w:val="nil"/>
              <w:bottom w:val="nil"/>
              <w:right w:val="nil"/>
            </w:tcBorders>
            <w:vAlign w:val="bottom"/>
          </w:tcPr>
          <w:p w14:paraId="680C426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80.00 [71.00;89.00]</w:t>
            </w:r>
          </w:p>
        </w:tc>
        <w:tc>
          <w:tcPr>
            <w:tcW w:w="2729" w:type="dxa"/>
            <w:tcBorders>
              <w:top w:val="nil"/>
              <w:left w:val="nil"/>
              <w:bottom w:val="nil"/>
              <w:right w:val="nil"/>
            </w:tcBorders>
            <w:vAlign w:val="bottom"/>
          </w:tcPr>
          <w:p w14:paraId="395CF04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80.00 [72.00;90.00]</w:t>
            </w:r>
          </w:p>
        </w:tc>
        <w:tc>
          <w:tcPr>
            <w:tcW w:w="2788" w:type="dxa"/>
            <w:tcBorders>
              <w:top w:val="nil"/>
              <w:left w:val="nil"/>
              <w:bottom w:val="nil"/>
              <w:right w:val="nil"/>
            </w:tcBorders>
            <w:vAlign w:val="bottom"/>
          </w:tcPr>
          <w:p w14:paraId="3D7A420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79.00 [70.00;80.00]</w:t>
            </w:r>
          </w:p>
        </w:tc>
        <w:tc>
          <w:tcPr>
            <w:tcW w:w="1726" w:type="dxa"/>
            <w:tcBorders>
              <w:top w:val="nil"/>
              <w:left w:val="nil"/>
              <w:bottom w:val="nil"/>
              <w:right w:val="nil"/>
            </w:tcBorders>
            <w:vAlign w:val="bottom"/>
          </w:tcPr>
          <w:p w14:paraId="16442B3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0.003</w:t>
            </w:r>
          </w:p>
        </w:tc>
      </w:tr>
      <w:tr w14:paraId="6CEBA1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5AD4C9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White blood count, ×10</w:t>
            </w:r>
            <w:r>
              <w:rPr>
                <w:rFonts w:ascii="Times New Roman" w:hAnsi="Times New Roman" w:cs="Times New Roman"/>
                <w:color w:val="auto"/>
                <w:sz w:val="24"/>
                <w:szCs w:val="24"/>
                <w:vertAlign w:val="superscript"/>
              </w:rPr>
              <w:t>9</w:t>
            </w:r>
            <w:r>
              <w:rPr>
                <w:rFonts w:ascii="Times New Roman" w:hAnsi="Times New Roman" w:cs="Times New Roman"/>
                <w:color w:val="auto"/>
                <w:sz w:val="24"/>
                <w:szCs w:val="24"/>
              </w:rPr>
              <w:t>/L</w:t>
            </w:r>
          </w:p>
        </w:tc>
        <w:tc>
          <w:tcPr>
            <w:tcW w:w="2574" w:type="dxa"/>
            <w:tcBorders>
              <w:top w:val="nil"/>
              <w:left w:val="nil"/>
              <w:bottom w:val="nil"/>
              <w:right w:val="nil"/>
            </w:tcBorders>
            <w:vAlign w:val="bottom"/>
          </w:tcPr>
          <w:p w14:paraId="3460281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6.65 [5.52;8.21]</w:t>
            </w:r>
          </w:p>
        </w:tc>
        <w:tc>
          <w:tcPr>
            <w:tcW w:w="2729" w:type="dxa"/>
            <w:tcBorders>
              <w:top w:val="nil"/>
              <w:left w:val="nil"/>
              <w:bottom w:val="nil"/>
              <w:right w:val="nil"/>
            </w:tcBorders>
            <w:vAlign w:val="bottom"/>
          </w:tcPr>
          <w:p w14:paraId="67EE5E5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6.59 [5.50;8.13]</w:t>
            </w:r>
          </w:p>
        </w:tc>
        <w:tc>
          <w:tcPr>
            <w:tcW w:w="2788" w:type="dxa"/>
            <w:tcBorders>
              <w:top w:val="nil"/>
              <w:left w:val="nil"/>
              <w:bottom w:val="nil"/>
              <w:right w:val="nil"/>
            </w:tcBorders>
            <w:vAlign w:val="bottom"/>
          </w:tcPr>
          <w:p w14:paraId="3EA5BF4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7.19 [5.62;9.44]</w:t>
            </w:r>
          </w:p>
        </w:tc>
        <w:tc>
          <w:tcPr>
            <w:tcW w:w="1726" w:type="dxa"/>
            <w:tcBorders>
              <w:top w:val="nil"/>
              <w:left w:val="nil"/>
              <w:bottom w:val="nil"/>
              <w:right w:val="nil"/>
            </w:tcBorders>
            <w:vAlign w:val="bottom"/>
          </w:tcPr>
          <w:p w14:paraId="77A76C1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0.040</w:t>
            </w:r>
          </w:p>
        </w:tc>
      </w:tr>
      <w:tr w14:paraId="1AD753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6A4522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Neutrophil count, ×10</w:t>
            </w:r>
            <w:r>
              <w:rPr>
                <w:rFonts w:ascii="Times New Roman" w:hAnsi="Times New Roman" w:cs="Times New Roman"/>
                <w:color w:val="auto"/>
                <w:sz w:val="24"/>
                <w:szCs w:val="24"/>
                <w:vertAlign w:val="superscript"/>
              </w:rPr>
              <w:t>9</w:t>
            </w:r>
            <w:r>
              <w:rPr>
                <w:rFonts w:ascii="Times New Roman" w:hAnsi="Times New Roman" w:cs="Times New Roman"/>
                <w:color w:val="auto"/>
                <w:sz w:val="24"/>
                <w:szCs w:val="24"/>
              </w:rPr>
              <w:t>/L</w:t>
            </w:r>
          </w:p>
        </w:tc>
        <w:tc>
          <w:tcPr>
            <w:tcW w:w="2574" w:type="dxa"/>
            <w:tcBorders>
              <w:top w:val="nil"/>
              <w:left w:val="nil"/>
              <w:bottom w:val="nil"/>
              <w:right w:val="nil"/>
            </w:tcBorders>
            <w:vAlign w:val="bottom"/>
          </w:tcPr>
          <w:p w14:paraId="08F0E36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4.27 [3.37;5.64]</w:t>
            </w:r>
          </w:p>
        </w:tc>
        <w:tc>
          <w:tcPr>
            <w:tcW w:w="2729" w:type="dxa"/>
            <w:tcBorders>
              <w:top w:val="nil"/>
              <w:left w:val="nil"/>
              <w:bottom w:val="nil"/>
              <w:right w:val="nil"/>
            </w:tcBorders>
            <w:vAlign w:val="bottom"/>
          </w:tcPr>
          <w:p w14:paraId="1C50F7E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4.19 [3.29;5.54]</w:t>
            </w:r>
          </w:p>
        </w:tc>
        <w:tc>
          <w:tcPr>
            <w:tcW w:w="2788" w:type="dxa"/>
            <w:tcBorders>
              <w:top w:val="nil"/>
              <w:left w:val="nil"/>
              <w:bottom w:val="nil"/>
              <w:right w:val="nil"/>
            </w:tcBorders>
            <w:vAlign w:val="bottom"/>
          </w:tcPr>
          <w:p w14:paraId="6944358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4.88 [3.70;7.46]</w:t>
            </w:r>
          </w:p>
        </w:tc>
        <w:tc>
          <w:tcPr>
            <w:tcW w:w="1726" w:type="dxa"/>
            <w:tcBorders>
              <w:top w:val="nil"/>
              <w:left w:val="nil"/>
              <w:bottom w:val="nil"/>
              <w:right w:val="nil"/>
            </w:tcBorders>
            <w:vAlign w:val="bottom"/>
          </w:tcPr>
          <w:p w14:paraId="78C78F7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0.004</w:t>
            </w:r>
          </w:p>
        </w:tc>
      </w:tr>
      <w:tr w14:paraId="63A486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51ACE5D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Lymphocyte count, ×10</w:t>
            </w:r>
            <w:r>
              <w:rPr>
                <w:rFonts w:ascii="Times New Roman" w:hAnsi="Times New Roman" w:cs="Times New Roman"/>
                <w:color w:val="auto"/>
                <w:sz w:val="24"/>
                <w:szCs w:val="24"/>
                <w:vertAlign w:val="superscript"/>
              </w:rPr>
              <w:t>9</w:t>
            </w:r>
            <w:r>
              <w:rPr>
                <w:rFonts w:ascii="Times New Roman" w:hAnsi="Times New Roman" w:cs="Times New Roman"/>
                <w:color w:val="auto"/>
                <w:sz w:val="24"/>
                <w:szCs w:val="24"/>
              </w:rPr>
              <w:t>/L</w:t>
            </w:r>
          </w:p>
        </w:tc>
        <w:tc>
          <w:tcPr>
            <w:tcW w:w="2574" w:type="dxa"/>
            <w:tcBorders>
              <w:top w:val="nil"/>
              <w:left w:val="nil"/>
              <w:bottom w:val="nil"/>
              <w:right w:val="nil"/>
            </w:tcBorders>
            <w:vAlign w:val="bottom"/>
          </w:tcPr>
          <w:p w14:paraId="70F9797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1.58 [1.20;2.09]</w:t>
            </w:r>
          </w:p>
        </w:tc>
        <w:tc>
          <w:tcPr>
            <w:tcW w:w="2729" w:type="dxa"/>
            <w:tcBorders>
              <w:top w:val="nil"/>
              <w:left w:val="nil"/>
              <w:bottom w:val="nil"/>
              <w:right w:val="nil"/>
            </w:tcBorders>
            <w:vAlign w:val="bottom"/>
          </w:tcPr>
          <w:p w14:paraId="2DB58B5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1.62 [1.22;2.09]</w:t>
            </w:r>
          </w:p>
        </w:tc>
        <w:tc>
          <w:tcPr>
            <w:tcW w:w="2788" w:type="dxa"/>
            <w:tcBorders>
              <w:top w:val="nil"/>
              <w:left w:val="nil"/>
              <w:bottom w:val="nil"/>
              <w:right w:val="nil"/>
            </w:tcBorders>
            <w:vAlign w:val="bottom"/>
          </w:tcPr>
          <w:p w14:paraId="28AF82F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1.34 [1.01;1.96]</w:t>
            </w:r>
          </w:p>
        </w:tc>
        <w:tc>
          <w:tcPr>
            <w:tcW w:w="1726" w:type="dxa"/>
            <w:tcBorders>
              <w:top w:val="nil"/>
              <w:left w:val="nil"/>
              <w:bottom w:val="nil"/>
              <w:right w:val="nil"/>
            </w:tcBorders>
            <w:vAlign w:val="bottom"/>
          </w:tcPr>
          <w:p w14:paraId="704008F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0.022</w:t>
            </w:r>
          </w:p>
        </w:tc>
      </w:tr>
      <w:tr w14:paraId="1CEDB5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9D92FE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Monocyte count, ×10</w:t>
            </w:r>
            <w:r>
              <w:rPr>
                <w:rFonts w:ascii="Times New Roman" w:hAnsi="Times New Roman" w:cs="Times New Roman"/>
                <w:color w:val="auto"/>
                <w:sz w:val="24"/>
                <w:szCs w:val="24"/>
                <w:vertAlign w:val="superscript"/>
              </w:rPr>
              <w:t>9</w:t>
            </w:r>
            <w:r>
              <w:rPr>
                <w:rFonts w:ascii="Times New Roman" w:hAnsi="Times New Roman" w:cs="Times New Roman"/>
                <w:color w:val="auto"/>
                <w:sz w:val="24"/>
                <w:szCs w:val="24"/>
              </w:rPr>
              <w:t>/L</w:t>
            </w:r>
          </w:p>
        </w:tc>
        <w:tc>
          <w:tcPr>
            <w:tcW w:w="2574" w:type="dxa"/>
            <w:tcBorders>
              <w:top w:val="nil"/>
              <w:left w:val="nil"/>
              <w:bottom w:val="nil"/>
              <w:right w:val="nil"/>
            </w:tcBorders>
            <w:vAlign w:val="bottom"/>
          </w:tcPr>
          <w:p w14:paraId="5C0F89C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0.43 [0.33;0.57]</w:t>
            </w:r>
          </w:p>
        </w:tc>
        <w:tc>
          <w:tcPr>
            <w:tcW w:w="2729" w:type="dxa"/>
            <w:tcBorders>
              <w:top w:val="nil"/>
              <w:left w:val="nil"/>
              <w:bottom w:val="nil"/>
              <w:right w:val="nil"/>
            </w:tcBorders>
            <w:vAlign w:val="bottom"/>
          </w:tcPr>
          <w:p w14:paraId="5B25A7D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0.44 [0.33;0.57]</w:t>
            </w:r>
          </w:p>
        </w:tc>
        <w:tc>
          <w:tcPr>
            <w:tcW w:w="2788" w:type="dxa"/>
            <w:tcBorders>
              <w:top w:val="nil"/>
              <w:left w:val="nil"/>
              <w:bottom w:val="nil"/>
              <w:right w:val="nil"/>
            </w:tcBorders>
            <w:vAlign w:val="bottom"/>
          </w:tcPr>
          <w:p w14:paraId="4EA4589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0.41 [0.32;0.50]</w:t>
            </w:r>
          </w:p>
        </w:tc>
        <w:tc>
          <w:tcPr>
            <w:tcW w:w="1726" w:type="dxa"/>
            <w:tcBorders>
              <w:top w:val="nil"/>
              <w:left w:val="nil"/>
              <w:bottom w:val="nil"/>
              <w:right w:val="nil"/>
            </w:tcBorders>
            <w:vAlign w:val="bottom"/>
          </w:tcPr>
          <w:p w14:paraId="11E86EC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0.092</w:t>
            </w:r>
          </w:p>
        </w:tc>
      </w:tr>
      <w:tr w14:paraId="734DD5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6507CD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Platelet count, ×10</w:t>
            </w:r>
            <w:r>
              <w:rPr>
                <w:rFonts w:ascii="Times New Roman" w:hAnsi="Times New Roman" w:cs="Times New Roman"/>
                <w:color w:val="auto"/>
                <w:sz w:val="24"/>
                <w:szCs w:val="24"/>
                <w:vertAlign w:val="superscript"/>
              </w:rPr>
              <w:t>9</w:t>
            </w:r>
            <w:r>
              <w:rPr>
                <w:rFonts w:ascii="Times New Roman" w:hAnsi="Times New Roman" w:cs="Times New Roman"/>
                <w:color w:val="auto"/>
                <w:sz w:val="24"/>
                <w:szCs w:val="24"/>
              </w:rPr>
              <w:t>/L</w:t>
            </w:r>
          </w:p>
        </w:tc>
        <w:tc>
          <w:tcPr>
            <w:tcW w:w="2574" w:type="dxa"/>
            <w:tcBorders>
              <w:top w:val="nil"/>
              <w:left w:val="nil"/>
              <w:bottom w:val="nil"/>
              <w:right w:val="nil"/>
            </w:tcBorders>
            <w:vAlign w:val="bottom"/>
          </w:tcPr>
          <w:p w14:paraId="38D1732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203.00 [164.00;244.00]</w:t>
            </w:r>
          </w:p>
        </w:tc>
        <w:tc>
          <w:tcPr>
            <w:tcW w:w="2729" w:type="dxa"/>
            <w:tcBorders>
              <w:top w:val="nil"/>
              <w:left w:val="nil"/>
              <w:bottom w:val="nil"/>
              <w:right w:val="nil"/>
            </w:tcBorders>
            <w:vAlign w:val="bottom"/>
          </w:tcPr>
          <w:p w14:paraId="563CA55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203.00 [166.00;244.00]</w:t>
            </w:r>
          </w:p>
        </w:tc>
        <w:tc>
          <w:tcPr>
            <w:tcW w:w="2788" w:type="dxa"/>
            <w:tcBorders>
              <w:top w:val="nil"/>
              <w:left w:val="nil"/>
              <w:bottom w:val="nil"/>
              <w:right w:val="nil"/>
            </w:tcBorders>
            <w:vAlign w:val="bottom"/>
          </w:tcPr>
          <w:p w14:paraId="6F9F0D0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207.00 [156.50;250.50]</w:t>
            </w:r>
          </w:p>
        </w:tc>
        <w:tc>
          <w:tcPr>
            <w:tcW w:w="1726" w:type="dxa"/>
            <w:tcBorders>
              <w:top w:val="nil"/>
              <w:left w:val="nil"/>
              <w:bottom w:val="nil"/>
              <w:right w:val="nil"/>
            </w:tcBorders>
            <w:vAlign w:val="bottom"/>
          </w:tcPr>
          <w:p w14:paraId="43C4E33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0.911</w:t>
            </w:r>
          </w:p>
        </w:tc>
      </w:tr>
      <w:tr w14:paraId="63E5AC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C00A62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NLR</w:t>
            </w:r>
          </w:p>
        </w:tc>
        <w:tc>
          <w:tcPr>
            <w:tcW w:w="2574" w:type="dxa"/>
            <w:tcBorders>
              <w:top w:val="nil"/>
              <w:left w:val="nil"/>
              <w:bottom w:val="nil"/>
              <w:right w:val="nil"/>
            </w:tcBorders>
            <w:vAlign w:val="bottom"/>
          </w:tcPr>
          <w:p w14:paraId="0FF25EC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2.64 [1.86;4.10]</w:t>
            </w:r>
          </w:p>
        </w:tc>
        <w:tc>
          <w:tcPr>
            <w:tcW w:w="2729" w:type="dxa"/>
            <w:tcBorders>
              <w:top w:val="nil"/>
              <w:left w:val="nil"/>
              <w:bottom w:val="nil"/>
              <w:right w:val="nil"/>
            </w:tcBorders>
            <w:vAlign w:val="bottom"/>
          </w:tcPr>
          <w:p w14:paraId="602A34B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2.60 [1.83;4.05]</w:t>
            </w:r>
          </w:p>
        </w:tc>
        <w:tc>
          <w:tcPr>
            <w:tcW w:w="2788" w:type="dxa"/>
            <w:tcBorders>
              <w:top w:val="nil"/>
              <w:left w:val="nil"/>
              <w:bottom w:val="nil"/>
              <w:right w:val="nil"/>
            </w:tcBorders>
            <w:vAlign w:val="bottom"/>
          </w:tcPr>
          <w:p w14:paraId="4E34E3B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3.17 [2.18;6.93]</w:t>
            </w:r>
          </w:p>
        </w:tc>
        <w:tc>
          <w:tcPr>
            <w:tcW w:w="1726" w:type="dxa"/>
            <w:tcBorders>
              <w:top w:val="nil"/>
              <w:left w:val="nil"/>
              <w:bottom w:val="nil"/>
              <w:right w:val="nil"/>
            </w:tcBorders>
            <w:vAlign w:val="bottom"/>
          </w:tcPr>
          <w:p w14:paraId="5E11974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0.003</w:t>
            </w:r>
          </w:p>
        </w:tc>
      </w:tr>
      <w:tr w14:paraId="7B284C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D0E003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SII</w:t>
            </w:r>
          </w:p>
        </w:tc>
        <w:tc>
          <w:tcPr>
            <w:tcW w:w="2574" w:type="dxa"/>
            <w:tcBorders>
              <w:top w:val="nil"/>
              <w:left w:val="nil"/>
              <w:bottom w:val="nil"/>
              <w:right w:val="nil"/>
            </w:tcBorders>
            <w:vAlign w:val="bottom"/>
          </w:tcPr>
          <w:p w14:paraId="1D2A5C0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534.88 [362.21;867.82]</w:t>
            </w:r>
          </w:p>
        </w:tc>
        <w:tc>
          <w:tcPr>
            <w:tcW w:w="2729" w:type="dxa"/>
            <w:tcBorders>
              <w:top w:val="nil"/>
              <w:left w:val="nil"/>
              <w:bottom w:val="nil"/>
              <w:right w:val="nil"/>
            </w:tcBorders>
            <w:vAlign w:val="bottom"/>
          </w:tcPr>
          <w:p w14:paraId="7D1A292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528.14 [356.96;833.72]</w:t>
            </w:r>
          </w:p>
        </w:tc>
        <w:tc>
          <w:tcPr>
            <w:tcW w:w="2788" w:type="dxa"/>
            <w:tcBorders>
              <w:top w:val="nil"/>
              <w:left w:val="nil"/>
              <w:bottom w:val="nil"/>
              <w:right w:val="nil"/>
            </w:tcBorders>
            <w:vAlign w:val="bottom"/>
          </w:tcPr>
          <w:p w14:paraId="6FA8989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625.27 [429.90;1383.59]</w:t>
            </w:r>
          </w:p>
        </w:tc>
        <w:tc>
          <w:tcPr>
            <w:tcW w:w="1726" w:type="dxa"/>
            <w:tcBorders>
              <w:top w:val="nil"/>
              <w:left w:val="nil"/>
              <w:bottom w:val="nil"/>
              <w:right w:val="nil"/>
            </w:tcBorders>
            <w:vAlign w:val="bottom"/>
          </w:tcPr>
          <w:p w14:paraId="31F4107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0.008</w:t>
            </w:r>
          </w:p>
        </w:tc>
      </w:tr>
      <w:tr w14:paraId="6D2957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413FE1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PLR</w:t>
            </w:r>
          </w:p>
        </w:tc>
        <w:tc>
          <w:tcPr>
            <w:tcW w:w="2574" w:type="dxa"/>
            <w:tcBorders>
              <w:top w:val="nil"/>
              <w:left w:val="nil"/>
              <w:bottom w:val="nil"/>
              <w:right w:val="nil"/>
            </w:tcBorders>
            <w:vAlign w:val="bottom"/>
          </w:tcPr>
          <w:p w14:paraId="1E08A5A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124.63 [97.30;171.90]</w:t>
            </w:r>
          </w:p>
        </w:tc>
        <w:tc>
          <w:tcPr>
            <w:tcW w:w="2729" w:type="dxa"/>
            <w:tcBorders>
              <w:top w:val="nil"/>
              <w:left w:val="nil"/>
              <w:bottom w:val="nil"/>
              <w:right w:val="nil"/>
            </w:tcBorders>
            <w:vAlign w:val="bottom"/>
          </w:tcPr>
          <w:p w14:paraId="4CC6FE6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124.06 [95.15;170.34]</w:t>
            </w:r>
          </w:p>
        </w:tc>
        <w:tc>
          <w:tcPr>
            <w:tcW w:w="2788" w:type="dxa"/>
            <w:tcBorders>
              <w:top w:val="nil"/>
              <w:left w:val="nil"/>
              <w:bottom w:val="nil"/>
              <w:right w:val="nil"/>
            </w:tcBorders>
            <w:vAlign w:val="bottom"/>
          </w:tcPr>
          <w:p w14:paraId="091BC63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136.57 [101.92;211.54]</w:t>
            </w:r>
          </w:p>
        </w:tc>
        <w:tc>
          <w:tcPr>
            <w:tcW w:w="1726" w:type="dxa"/>
            <w:tcBorders>
              <w:top w:val="nil"/>
              <w:left w:val="nil"/>
              <w:bottom w:val="nil"/>
              <w:right w:val="nil"/>
            </w:tcBorders>
            <w:vAlign w:val="bottom"/>
          </w:tcPr>
          <w:p w14:paraId="098FCFF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0.076</w:t>
            </w:r>
          </w:p>
        </w:tc>
      </w:tr>
      <w:tr w14:paraId="38544C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61FC15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SIRI</w:t>
            </w:r>
          </w:p>
        </w:tc>
        <w:tc>
          <w:tcPr>
            <w:tcW w:w="2574" w:type="dxa"/>
            <w:tcBorders>
              <w:top w:val="nil"/>
              <w:left w:val="nil"/>
              <w:bottom w:val="nil"/>
              <w:right w:val="nil"/>
            </w:tcBorders>
            <w:vAlign w:val="bottom"/>
          </w:tcPr>
          <w:p w14:paraId="6B4A270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1.16 [0.72;1.94]</w:t>
            </w:r>
          </w:p>
        </w:tc>
        <w:tc>
          <w:tcPr>
            <w:tcW w:w="2729" w:type="dxa"/>
            <w:tcBorders>
              <w:top w:val="nil"/>
              <w:left w:val="nil"/>
              <w:bottom w:val="nil"/>
              <w:right w:val="nil"/>
            </w:tcBorders>
            <w:vAlign w:val="bottom"/>
          </w:tcPr>
          <w:p w14:paraId="16C96A9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1.16 [0.71;1.91]</w:t>
            </w:r>
          </w:p>
        </w:tc>
        <w:tc>
          <w:tcPr>
            <w:tcW w:w="2788" w:type="dxa"/>
            <w:tcBorders>
              <w:top w:val="nil"/>
              <w:left w:val="nil"/>
              <w:bottom w:val="nil"/>
              <w:right w:val="nil"/>
            </w:tcBorders>
            <w:vAlign w:val="bottom"/>
          </w:tcPr>
          <w:p w14:paraId="480A7A9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1.14 [0.82;2.52]</w:t>
            </w:r>
          </w:p>
        </w:tc>
        <w:tc>
          <w:tcPr>
            <w:tcW w:w="1726" w:type="dxa"/>
            <w:tcBorders>
              <w:top w:val="nil"/>
              <w:left w:val="nil"/>
              <w:bottom w:val="nil"/>
              <w:right w:val="nil"/>
            </w:tcBorders>
            <w:vAlign w:val="bottom"/>
          </w:tcPr>
          <w:p w14:paraId="550EEAD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0.084</w:t>
            </w:r>
          </w:p>
        </w:tc>
      </w:tr>
      <w:tr w14:paraId="34158F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5055B1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Mean platelet volume, fL</w:t>
            </w:r>
          </w:p>
        </w:tc>
        <w:tc>
          <w:tcPr>
            <w:tcW w:w="2574" w:type="dxa"/>
            <w:tcBorders>
              <w:top w:val="nil"/>
              <w:left w:val="nil"/>
              <w:bottom w:val="nil"/>
              <w:right w:val="nil"/>
            </w:tcBorders>
            <w:vAlign w:val="bottom"/>
          </w:tcPr>
          <w:p w14:paraId="0983C17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10.50 [9.60;11.50]</w:t>
            </w:r>
          </w:p>
        </w:tc>
        <w:tc>
          <w:tcPr>
            <w:tcW w:w="2729" w:type="dxa"/>
            <w:tcBorders>
              <w:top w:val="nil"/>
              <w:left w:val="nil"/>
              <w:bottom w:val="nil"/>
              <w:right w:val="nil"/>
            </w:tcBorders>
            <w:vAlign w:val="bottom"/>
          </w:tcPr>
          <w:p w14:paraId="1EA0E83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10.50 [9.58;11.50]</w:t>
            </w:r>
          </w:p>
        </w:tc>
        <w:tc>
          <w:tcPr>
            <w:tcW w:w="2788" w:type="dxa"/>
            <w:tcBorders>
              <w:top w:val="nil"/>
              <w:left w:val="nil"/>
              <w:bottom w:val="nil"/>
              <w:right w:val="nil"/>
            </w:tcBorders>
            <w:vAlign w:val="bottom"/>
          </w:tcPr>
          <w:p w14:paraId="1DF9497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10.84 [10.20;11.74]</w:t>
            </w:r>
          </w:p>
        </w:tc>
        <w:tc>
          <w:tcPr>
            <w:tcW w:w="1726" w:type="dxa"/>
            <w:tcBorders>
              <w:top w:val="nil"/>
              <w:left w:val="nil"/>
              <w:bottom w:val="nil"/>
              <w:right w:val="nil"/>
            </w:tcBorders>
            <w:vAlign w:val="bottom"/>
          </w:tcPr>
          <w:p w14:paraId="7F85337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0.061</w:t>
            </w:r>
          </w:p>
        </w:tc>
      </w:tr>
      <w:tr w14:paraId="5AFDFA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A28CE5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Thrombocytocrit, %</w:t>
            </w:r>
          </w:p>
        </w:tc>
        <w:tc>
          <w:tcPr>
            <w:tcW w:w="2574" w:type="dxa"/>
            <w:tcBorders>
              <w:top w:val="nil"/>
              <w:left w:val="nil"/>
              <w:bottom w:val="nil"/>
              <w:right w:val="nil"/>
            </w:tcBorders>
            <w:vAlign w:val="bottom"/>
          </w:tcPr>
          <w:p w14:paraId="4A81330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0.22 [0.19;0.26]</w:t>
            </w:r>
          </w:p>
        </w:tc>
        <w:tc>
          <w:tcPr>
            <w:tcW w:w="2729" w:type="dxa"/>
            <w:tcBorders>
              <w:top w:val="nil"/>
              <w:left w:val="nil"/>
              <w:bottom w:val="nil"/>
              <w:right w:val="nil"/>
            </w:tcBorders>
            <w:vAlign w:val="bottom"/>
          </w:tcPr>
          <w:p w14:paraId="59906A3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0.22 [0.19;0.26]</w:t>
            </w:r>
          </w:p>
        </w:tc>
        <w:tc>
          <w:tcPr>
            <w:tcW w:w="2788" w:type="dxa"/>
            <w:tcBorders>
              <w:top w:val="nil"/>
              <w:left w:val="nil"/>
              <w:bottom w:val="nil"/>
              <w:right w:val="nil"/>
            </w:tcBorders>
            <w:vAlign w:val="bottom"/>
          </w:tcPr>
          <w:p w14:paraId="1446A5E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0.23 [0.20;0.26]</w:t>
            </w:r>
          </w:p>
        </w:tc>
        <w:tc>
          <w:tcPr>
            <w:tcW w:w="1726" w:type="dxa"/>
            <w:tcBorders>
              <w:top w:val="nil"/>
              <w:left w:val="nil"/>
              <w:bottom w:val="nil"/>
              <w:right w:val="nil"/>
            </w:tcBorders>
            <w:vAlign w:val="bottom"/>
          </w:tcPr>
          <w:p w14:paraId="755863E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0.258</w:t>
            </w:r>
          </w:p>
        </w:tc>
      </w:tr>
      <w:tr w14:paraId="4C7C5F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C8588D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Large platelet ratio, %</w:t>
            </w:r>
          </w:p>
        </w:tc>
        <w:tc>
          <w:tcPr>
            <w:tcW w:w="2574" w:type="dxa"/>
            <w:tcBorders>
              <w:top w:val="nil"/>
              <w:left w:val="nil"/>
              <w:bottom w:val="nil"/>
              <w:right w:val="nil"/>
            </w:tcBorders>
            <w:vAlign w:val="bottom"/>
          </w:tcPr>
          <w:p w14:paraId="09DFBEC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30.40 [23.90;37.82]</w:t>
            </w:r>
          </w:p>
        </w:tc>
        <w:tc>
          <w:tcPr>
            <w:tcW w:w="2729" w:type="dxa"/>
            <w:tcBorders>
              <w:top w:val="nil"/>
              <w:left w:val="nil"/>
              <w:bottom w:val="nil"/>
              <w:right w:val="nil"/>
            </w:tcBorders>
            <w:vAlign w:val="bottom"/>
          </w:tcPr>
          <w:p w14:paraId="67A7B3B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30.05 [23.25;37.70]</w:t>
            </w:r>
          </w:p>
        </w:tc>
        <w:tc>
          <w:tcPr>
            <w:tcW w:w="2788" w:type="dxa"/>
            <w:tcBorders>
              <w:top w:val="nil"/>
              <w:left w:val="nil"/>
              <w:bottom w:val="nil"/>
              <w:right w:val="nil"/>
            </w:tcBorders>
            <w:vAlign w:val="bottom"/>
          </w:tcPr>
          <w:p w14:paraId="27A7176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33.04 [27.15;38.85]</w:t>
            </w:r>
          </w:p>
        </w:tc>
        <w:tc>
          <w:tcPr>
            <w:tcW w:w="1726" w:type="dxa"/>
            <w:tcBorders>
              <w:top w:val="nil"/>
              <w:left w:val="nil"/>
              <w:bottom w:val="nil"/>
              <w:right w:val="nil"/>
            </w:tcBorders>
            <w:vAlign w:val="bottom"/>
          </w:tcPr>
          <w:p w14:paraId="503997A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0.050</w:t>
            </w:r>
          </w:p>
        </w:tc>
      </w:tr>
      <w:tr w14:paraId="291189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A63C11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Hemoglobin, g/L</w:t>
            </w:r>
          </w:p>
        </w:tc>
        <w:tc>
          <w:tcPr>
            <w:tcW w:w="2574" w:type="dxa"/>
            <w:tcBorders>
              <w:top w:val="nil"/>
              <w:left w:val="nil"/>
              <w:bottom w:val="nil"/>
              <w:right w:val="nil"/>
            </w:tcBorders>
            <w:vAlign w:val="bottom"/>
          </w:tcPr>
          <w:p w14:paraId="3FF25ED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133.00 [123.00;144.00]</w:t>
            </w:r>
          </w:p>
        </w:tc>
        <w:tc>
          <w:tcPr>
            <w:tcW w:w="2729" w:type="dxa"/>
            <w:tcBorders>
              <w:top w:val="nil"/>
              <w:left w:val="nil"/>
              <w:bottom w:val="nil"/>
              <w:right w:val="nil"/>
            </w:tcBorders>
            <w:vAlign w:val="bottom"/>
          </w:tcPr>
          <w:p w14:paraId="502CA09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133.00 [123.00;144.00]</w:t>
            </w:r>
          </w:p>
        </w:tc>
        <w:tc>
          <w:tcPr>
            <w:tcW w:w="2788" w:type="dxa"/>
            <w:tcBorders>
              <w:top w:val="nil"/>
              <w:left w:val="nil"/>
              <w:bottom w:val="nil"/>
              <w:right w:val="nil"/>
            </w:tcBorders>
            <w:vAlign w:val="bottom"/>
          </w:tcPr>
          <w:p w14:paraId="5B1995D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132.00 [122.00;140.00]</w:t>
            </w:r>
          </w:p>
        </w:tc>
        <w:tc>
          <w:tcPr>
            <w:tcW w:w="1726" w:type="dxa"/>
            <w:tcBorders>
              <w:top w:val="nil"/>
              <w:left w:val="nil"/>
              <w:bottom w:val="nil"/>
              <w:right w:val="nil"/>
            </w:tcBorders>
            <w:vAlign w:val="bottom"/>
          </w:tcPr>
          <w:p w14:paraId="7F9598B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0.553</w:t>
            </w:r>
          </w:p>
        </w:tc>
      </w:tr>
      <w:tr w14:paraId="68402F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0DDF3E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Creatinine, μmol/L</w:t>
            </w:r>
          </w:p>
        </w:tc>
        <w:tc>
          <w:tcPr>
            <w:tcW w:w="2574" w:type="dxa"/>
            <w:tcBorders>
              <w:top w:val="nil"/>
              <w:left w:val="nil"/>
              <w:bottom w:val="nil"/>
              <w:right w:val="nil"/>
            </w:tcBorders>
            <w:vAlign w:val="bottom"/>
          </w:tcPr>
          <w:p w14:paraId="7DE2890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68.00 [58.00;82.00]</w:t>
            </w:r>
          </w:p>
        </w:tc>
        <w:tc>
          <w:tcPr>
            <w:tcW w:w="2729" w:type="dxa"/>
            <w:tcBorders>
              <w:top w:val="nil"/>
              <w:left w:val="nil"/>
              <w:bottom w:val="nil"/>
              <w:right w:val="nil"/>
            </w:tcBorders>
            <w:vAlign w:val="bottom"/>
          </w:tcPr>
          <w:p w14:paraId="76AFE6D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67.95 [58.00;81.00]</w:t>
            </w:r>
          </w:p>
        </w:tc>
        <w:tc>
          <w:tcPr>
            <w:tcW w:w="2788" w:type="dxa"/>
            <w:tcBorders>
              <w:top w:val="nil"/>
              <w:left w:val="nil"/>
              <w:bottom w:val="nil"/>
              <w:right w:val="nil"/>
            </w:tcBorders>
            <w:vAlign w:val="bottom"/>
          </w:tcPr>
          <w:p w14:paraId="5538F9A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75.50 [57.85;91.60]</w:t>
            </w:r>
          </w:p>
        </w:tc>
        <w:tc>
          <w:tcPr>
            <w:tcW w:w="1726" w:type="dxa"/>
            <w:tcBorders>
              <w:top w:val="nil"/>
              <w:left w:val="nil"/>
              <w:bottom w:val="nil"/>
              <w:right w:val="nil"/>
            </w:tcBorders>
            <w:vAlign w:val="bottom"/>
          </w:tcPr>
          <w:p w14:paraId="05CEC3F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0.023</w:t>
            </w:r>
          </w:p>
        </w:tc>
      </w:tr>
      <w:tr w14:paraId="2B9740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1625CC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Uric acid, μmol/L</w:t>
            </w:r>
          </w:p>
        </w:tc>
        <w:tc>
          <w:tcPr>
            <w:tcW w:w="2574" w:type="dxa"/>
            <w:tcBorders>
              <w:top w:val="nil"/>
              <w:left w:val="nil"/>
              <w:bottom w:val="nil"/>
              <w:right w:val="nil"/>
            </w:tcBorders>
            <w:vAlign w:val="bottom"/>
          </w:tcPr>
          <w:p w14:paraId="358E420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311.50 [259.55;383.10]</w:t>
            </w:r>
          </w:p>
        </w:tc>
        <w:tc>
          <w:tcPr>
            <w:tcW w:w="2729" w:type="dxa"/>
            <w:tcBorders>
              <w:top w:val="nil"/>
              <w:left w:val="nil"/>
              <w:bottom w:val="nil"/>
              <w:right w:val="nil"/>
            </w:tcBorders>
            <w:vAlign w:val="bottom"/>
          </w:tcPr>
          <w:p w14:paraId="2D8779B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308.50 [256.88;379.25]</w:t>
            </w:r>
          </w:p>
        </w:tc>
        <w:tc>
          <w:tcPr>
            <w:tcW w:w="2788" w:type="dxa"/>
            <w:tcBorders>
              <w:top w:val="nil"/>
              <w:left w:val="nil"/>
              <w:bottom w:val="nil"/>
              <w:right w:val="nil"/>
            </w:tcBorders>
            <w:vAlign w:val="bottom"/>
          </w:tcPr>
          <w:p w14:paraId="4155DDE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334.20 [295.65;419.00]</w:t>
            </w:r>
          </w:p>
        </w:tc>
        <w:tc>
          <w:tcPr>
            <w:tcW w:w="1726" w:type="dxa"/>
            <w:tcBorders>
              <w:top w:val="nil"/>
              <w:left w:val="nil"/>
              <w:bottom w:val="nil"/>
              <w:right w:val="nil"/>
            </w:tcBorders>
            <w:vAlign w:val="bottom"/>
          </w:tcPr>
          <w:p w14:paraId="162F31D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0.005</w:t>
            </w:r>
          </w:p>
        </w:tc>
      </w:tr>
      <w:tr w14:paraId="7FA828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64A54C3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Fasting blood glucose, mmol/L</w:t>
            </w:r>
          </w:p>
        </w:tc>
        <w:tc>
          <w:tcPr>
            <w:tcW w:w="2574" w:type="dxa"/>
            <w:tcBorders>
              <w:top w:val="nil"/>
              <w:left w:val="nil"/>
              <w:bottom w:val="nil"/>
              <w:right w:val="nil"/>
            </w:tcBorders>
            <w:vAlign w:val="bottom"/>
          </w:tcPr>
          <w:p w14:paraId="3469515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6.00 [5.15;7.44]</w:t>
            </w:r>
          </w:p>
        </w:tc>
        <w:tc>
          <w:tcPr>
            <w:tcW w:w="2729" w:type="dxa"/>
            <w:tcBorders>
              <w:top w:val="nil"/>
              <w:left w:val="nil"/>
              <w:bottom w:val="nil"/>
              <w:right w:val="nil"/>
            </w:tcBorders>
            <w:vAlign w:val="bottom"/>
          </w:tcPr>
          <w:p w14:paraId="47633AE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6.00 [5.13;7.38]</w:t>
            </w:r>
          </w:p>
        </w:tc>
        <w:tc>
          <w:tcPr>
            <w:tcW w:w="2788" w:type="dxa"/>
            <w:tcBorders>
              <w:top w:val="nil"/>
              <w:left w:val="nil"/>
              <w:bottom w:val="nil"/>
              <w:right w:val="nil"/>
            </w:tcBorders>
            <w:vAlign w:val="bottom"/>
          </w:tcPr>
          <w:p w14:paraId="44D7426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6.00 [5.25;8.12]</w:t>
            </w:r>
          </w:p>
        </w:tc>
        <w:tc>
          <w:tcPr>
            <w:tcW w:w="1726" w:type="dxa"/>
            <w:tcBorders>
              <w:top w:val="nil"/>
              <w:left w:val="nil"/>
              <w:bottom w:val="nil"/>
              <w:right w:val="nil"/>
            </w:tcBorders>
            <w:vAlign w:val="bottom"/>
          </w:tcPr>
          <w:p w14:paraId="111C244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0.404</w:t>
            </w:r>
          </w:p>
        </w:tc>
      </w:tr>
      <w:tr w14:paraId="621BD8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11E3B5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Heart rate, bpm</w:t>
            </w:r>
          </w:p>
        </w:tc>
        <w:tc>
          <w:tcPr>
            <w:tcW w:w="2574" w:type="dxa"/>
            <w:tcBorders>
              <w:top w:val="nil"/>
              <w:left w:val="nil"/>
              <w:bottom w:val="nil"/>
              <w:right w:val="nil"/>
            </w:tcBorders>
            <w:vAlign w:val="bottom"/>
          </w:tcPr>
          <w:p w14:paraId="2FD7ECC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70.00 [65.00;79.00]</w:t>
            </w:r>
          </w:p>
        </w:tc>
        <w:tc>
          <w:tcPr>
            <w:tcW w:w="2729" w:type="dxa"/>
            <w:tcBorders>
              <w:top w:val="nil"/>
              <w:left w:val="nil"/>
              <w:bottom w:val="nil"/>
              <w:right w:val="nil"/>
            </w:tcBorders>
            <w:vAlign w:val="bottom"/>
          </w:tcPr>
          <w:p w14:paraId="09A426C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70.00 [65.00;79.00]</w:t>
            </w:r>
          </w:p>
        </w:tc>
        <w:tc>
          <w:tcPr>
            <w:tcW w:w="2788" w:type="dxa"/>
            <w:tcBorders>
              <w:top w:val="nil"/>
              <w:left w:val="nil"/>
              <w:bottom w:val="nil"/>
              <w:right w:val="nil"/>
            </w:tcBorders>
            <w:vAlign w:val="bottom"/>
          </w:tcPr>
          <w:p w14:paraId="796F690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68.00 [65.00;75.50]</w:t>
            </w:r>
          </w:p>
        </w:tc>
        <w:tc>
          <w:tcPr>
            <w:tcW w:w="1726" w:type="dxa"/>
            <w:tcBorders>
              <w:top w:val="nil"/>
              <w:left w:val="nil"/>
              <w:bottom w:val="nil"/>
              <w:right w:val="nil"/>
            </w:tcBorders>
            <w:vAlign w:val="bottom"/>
          </w:tcPr>
          <w:p w14:paraId="421CB36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0.145</w:t>
            </w:r>
          </w:p>
        </w:tc>
      </w:tr>
      <w:tr w14:paraId="610716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1411B0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NT-proBNP, pg/ml</w:t>
            </w:r>
          </w:p>
        </w:tc>
        <w:tc>
          <w:tcPr>
            <w:tcW w:w="2574" w:type="dxa"/>
            <w:tcBorders>
              <w:top w:val="nil"/>
              <w:left w:val="nil"/>
              <w:bottom w:val="nil"/>
              <w:right w:val="nil"/>
            </w:tcBorders>
            <w:vAlign w:val="bottom"/>
          </w:tcPr>
          <w:p w14:paraId="19B7A05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395.00 [147.00;641.50]</w:t>
            </w:r>
          </w:p>
        </w:tc>
        <w:tc>
          <w:tcPr>
            <w:tcW w:w="2729" w:type="dxa"/>
            <w:tcBorders>
              <w:top w:val="nil"/>
              <w:left w:val="nil"/>
              <w:bottom w:val="nil"/>
              <w:right w:val="nil"/>
            </w:tcBorders>
            <w:vAlign w:val="bottom"/>
          </w:tcPr>
          <w:p w14:paraId="348FACB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388.00 [143.75;605.00]</w:t>
            </w:r>
          </w:p>
        </w:tc>
        <w:tc>
          <w:tcPr>
            <w:tcW w:w="2788" w:type="dxa"/>
            <w:tcBorders>
              <w:top w:val="nil"/>
              <w:left w:val="nil"/>
              <w:bottom w:val="nil"/>
              <w:right w:val="nil"/>
            </w:tcBorders>
            <w:vAlign w:val="bottom"/>
          </w:tcPr>
          <w:p w14:paraId="06E179F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663.00 [211.50;2687.50]</w:t>
            </w:r>
          </w:p>
        </w:tc>
        <w:tc>
          <w:tcPr>
            <w:tcW w:w="1726" w:type="dxa"/>
            <w:tcBorders>
              <w:top w:val="nil"/>
              <w:left w:val="nil"/>
              <w:bottom w:val="nil"/>
              <w:right w:val="nil"/>
            </w:tcBorders>
            <w:vAlign w:val="bottom"/>
          </w:tcPr>
          <w:p w14:paraId="130FD26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r w14:paraId="4BF209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805735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Total cholesterol, mmol/L</w:t>
            </w:r>
          </w:p>
        </w:tc>
        <w:tc>
          <w:tcPr>
            <w:tcW w:w="2574" w:type="dxa"/>
            <w:tcBorders>
              <w:top w:val="nil"/>
              <w:left w:val="nil"/>
              <w:bottom w:val="nil"/>
              <w:right w:val="nil"/>
            </w:tcBorders>
            <w:vAlign w:val="bottom"/>
          </w:tcPr>
          <w:p w14:paraId="3426433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4.04 [3.22;4.90]</w:t>
            </w:r>
          </w:p>
        </w:tc>
        <w:tc>
          <w:tcPr>
            <w:tcW w:w="2729" w:type="dxa"/>
            <w:tcBorders>
              <w:top w:val="nil"/>
              <w:left w:val="nil"/>
              <w:bottom w:val="nil"/>
              <w:right w:val="nil"/>
            </w:tcBorders>
            <w:vAlign w:val="bottom"/>
          </w:tcPr>
          <w:p w14:paraId="3AEC9B4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4.08 [3.28;4.94]</w:t>
            </w:r>
          </w:p>
        </w:tc>
        <w:tc>
          <w:tcPr>
            <w:tcW w:w="2788" w:type="dxa"/>
            <w:tcBorders>
              <w:top w:val="nil"/>
              <w:left w:val="nil"/>
              <w:bottom w:val="nil"/>
              <w:right w:val="nil"/>
            </w:tcBorders>
            <w:vAlign w:val="bottom"/>
          </w:tcPr>
          <w:p w14:paraId="220E8D0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3.50 [2.55;4.43]</w:t>
            </w:r>
          </w:p>
        </w:tc>
        <w:tc>
          <w:tcPr>
            <w:tcW w:w="1726" w:type="dxa"/>
            <w:tcBorders>
              <w:top w:val="nil"/>
              <w:left w:val="nil"/>
              <w:bottom w:val="nil"/>
              <w:right w:val="nil"/>
            </w:tcBorders>
            <w:vAlign w:val="bottom"/>
          </w:tcPr>
          <w:p w14:paraId="2345E86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0.015</w:t>
            </w:r>
          </w:p>
        </w:tc>
      </w:tr>
      <w:tr w14:paraId="23945D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F5B537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 xml:space="preserve">Triglyceride, mmol/L </w:t>
            </w:r>
          </w:p>
        </w:tc>
        <w:tc>
          <w:tcPr>
            <w:tcW w:w="2574" w:type="dxa"/>
            <w:tcBorders>
              <w:top w:val="nil"/>
              <w:left w:val="nil"/>
              <w:bottom w:val="nil"/>
              <w:right w:val="nil"/>
            </w:tcBorders>
            <w:vAlign w:val="bottom"/>
          </w:tcPr>
          <w:p w14:paraId="0D9DF88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1.44 [1.02;2.07]</w:t>
            </w:r>
          </w:p>
        </w:tc>
        <w:tc>
          <w:tcPr>
            <w:tcW w:w="2729" w:type="dxa"/>
            <w:tcBorders>
              <w:top w:val="nil"/>
              <w:left w:val="nil"/>
              <w:bottom w:val="nil"/>
              <w:right w:val="nil"/>
            </w:tcBorders>
            <w:vAlign w:val="bottom"/>
          </w:tcPr>
          <w:p w14:paraId="005486B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1.44 [1.01;2.06]</w:t>
            </w:r>
          </w:p>
        </w:tc>
        <w:tc>
          <w:tcPr>
            <w:tcW w:w="2788" w:type="dxa"/>
            <w:tcBorders>
              <w:top w:val="nil"/>
              <w:left w:val="nil"/>
              <w:bottom w:val="nil"/>
              <w:right w:val="nil"/>
            </w:tcBorders>
            <w:vAlign w:val="bottom"/>
          </w:tcPr>
          <w:p w14:paraId="45C130B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1.44 [1.04;2.08]</w:t>
            </w:r>
          </w:p>
        </w:tc>
        <w:tc>
          <w:tcPr>
            <w:tcW w:w="1726" w:type="dxa"/>
            <w:tcBorders>
              <w:top w:val="nil"/>
              <w:left w:val="nil"/>
              <w:bottom w:val="nil"/>
              <w:right w:val="nil"/>
            </w:tcBorders>
            <w:vAlign w:val="bottom"/>
          </w:tcPr>
          <w:p w14:paraId="1F76973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0.974</w:t>
            </w:r>
          </w:p>
        </w:tc>
      </w:tr>
      <w:tr w14:paraId="7D1A1A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DD47BC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HDL-C, mmol/L</w:t>
            </w:r>
          </w:p>
        </w:tc>
        <w:tc>
          <w:tcPr>
            <w:tcW w:w="2574" w:type="dxa"/>
            <w:tcBorders>
              <w:top w:val="nil"/>
              <w:left w:val="nil"/>
              <w:bottom w:val="nil"/>
              <w:right w:val="nil"/>
            </w:tcBorders>
            <w:vAlign w:val="bottom"/>
          </w:tcPr>
          <w:p w14:paraId="2B9E421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1.20 [0.98;1.42]</w:t>
            </w:r>
          </w:p>
        </w:tc>
        <w:tc>
          <w:tcPr>
            <w:tcW w:w="2729" w:type="dxa"/>
            <w:tcBorders>
              <w:top w:val="nil"/>
              <w:left w:val="nil"/>
              <w:bottom w:val="nil"/>
              <w:right w:val="nil"/>
            </w:tcBorders>
            <w:vAlign w:val="bottom"/>
          </w:tcPr>
          <w:p w14:paraId="71592A7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1.20 [0.98;1.43]</w:t>
            </w:r>
          </w:p>
        </w:tc>
        <w:tc>
          <w:tcPr>
            <w:tcW w:w="2788" w:type="dxa"/>
            <w:tcBorders>
              <w:top w:val="nil"/>
              <w:left w:val="nil"/>
              <w:bottom w:val="nil"/>
              <w:right w:val="nil"/>
            </w:tcBorders>
            <w:vAlign w:val="bottom"/>
          </w:tcPr>
          <w:p w14:paraId="04BE079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1.13 [0.98;1.36]</w:t>
            </w:r>
          </w:p>
        </w:tc>
        <w:tc>
          <w:tcPr>
            <w:tcW w:w="1726" w:type="dxa"/>
            <w:tcBorders>
              <w:top w:val="nil"/>
              <w:left w:val="nil"/>
              <w:bottom w:val="nil"/>
              <w:right w:val="nil"/>
            </w:tcBorders>
            <w:vAlign w:val="bottom"/>
          </w:tcPr>
          <w:p w14:paraId="0936244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0.466</w:t>
            </w:r>
          </w:p>
        </w:tc>
      </w:tr>
      <w:tr w14:paraId="4D0953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D7A3305">
            <w:pPr>
              <w:pStyle w:val="2"/>
              <w:jc w:val="left"/>
              <w:rPr>
                <w:rFonts w:ascii="Times New Roman" w:hAnsi="Times New Roman" w:cs="Times New Roman"/>
                <w:color w:val="auto"/>
                <w:sz w:val="24"/>
                <w:szCs w:val="24"/>
              </w:rPr>
            </w:pPr>
            <w:r>
              <w:rPr>
                <w:rFonts w:ascii="Times New Roman" w:hAnsi="Times New Roman" w:cs="Times New Roman"/>
                <w:color w:val="auto"/>
                <w:sz w:val="24"/>
              </w:rPr>
              <w:t>TG</w:t>
            </w:r>
            <w:r>
              <w:rPr>
                <w:rFonts w:hint="eastAsia" w:ascii="Times New Roman" w:hAnsi="Times New Roman" w:cs="Times New Roman"/>
                <w:color w:val="auto"/>
                <w:sz w:val="24"/>
              </w:rPr>
              <w:t>/</w:t>
            </w:r>
            <w:r>
              <w:rPr>
                <w:rFonts w:ascii="Times New Roman" w:hAnsi="Times New Roman" w:cs="Times New Roman"/>
                <w:color w:val="auto"/>
                <w:sz w:val="24"/>
              </w:rPr>
              <w:t>HDL</w:t>
            </w:r>
            <w:r>
              <w:rPr>
                <w:rFonts w:hint="eastAsia" w:ascii="Times New Roman" w:hAnsi="Times New Roman" w:cs="Times New Roman"/>
                <w:color w:val="auto"/>
                <w:sz w:val="24"/>
              </w:rPr>
              <w:t>-</w:t>
            </w:r>
            <w:r>
              <w:rPr>
                <w:rFonts w:ascii="Times New Roman" w:hAnsi="Times New Roman" w:cs="Times New Roman"/>
                <w:color w:val="auto"/>
                <w:sz w:val="24"/>
              </w:rPr>
              <w:t>C</w:t>
            </w:r>
          </w:p>
        </w:tc>
        <w:tc>
          <w:tcPr>
            <w:tcW w:w="2574" w:type="dxa"/>
            <w:tcBorders>
              <w:top w:val="nil"/>
              <w:left w:val="nil"/>
              <w:bottom w:val="nil"/>
              <w:right w:val="nil"/>
            </w:tcBorders>
            <w:vAlign w:val="bottom"/>
          </w:tcPr>
          <w:p w14:paraId="04043AE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1.21 [0.79;1.88]</w:t>
            </w:r>
          </w:p>
        </w:tc>
        <w:tc>
          <w:tcPr>
            <w:tcW w:w="2729" w:type="dxa"/>
            <w:tcBorders>
              <w:top w:val="nil"/>
              <w:left w:val="nil"/>
              <w:bottom w:val="nil"/>
              <w:right w:val="nil"/>
            </w:tcBorders>
            <w:vAlign w:val="bottom"/>
          </w:tcPr>
          <w:p w14:paraId="3153B18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1.21 [0.79;1.89]</w:t>
            </w:r>
          </w:p>
        </w:tc>
        <w:tc>
          <w:tcPr>
            <w:tcW w:w="2788" w:type="dxa"/>
            <w:tcBorders>
              <w:top w:val="nil"/>
              <w:left w:val="nil"/>
              <w:bottom w:val="nil"/>
              <w:right w:val="nil"/>
            </w:tcBorders>
            <w:vAlign w:val="bottom"/>
          </w:tcPr>
          <w:p w14:paraId="72CDDE6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1.25 [0.82;1.85]</w:t>
            </w:r>
          </w:p>
        </w:tc>
        <w:tc>
          <w:tcPr>
            <w:tcW w:w="1726" w:type="dxa"/>
            <w:tcBorders>
              <w:top w:val="nil"/>
              <w:left w:val="nil"/>
              <w:bottom w:val="nil"/>
              <w:right w:val="nil"/>
            </w:tcBorders>
            <w:vAlign w:val="bottom"/>
          </w:tcPr>
          <w:p w14:paraId="5ED92FB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0.936</w:t>
            </w:r>
          </w:p>
        </w:tc>
      </w:tr>
      <w:tr w14:paraId="2384B4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9CCC10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LDL-C, mmol/L</w:t>
            </w:r>
          </w:p>
        </w:tc>
        <w:tc>
          <w:tcPr>
            <w:tcW w:w="2574" w:type="dxa"/>
            <w:tcBorders>
              <w:top w:val="nil"/>
              <w:left w:val="nil"/>
              <w:bottom w:val="nil"/>
              <w:right w:val="nil"/>
            </w:tcBorders>
            <w:vAlign w:val="bottom"/>
          </w:tcPr>
          <w:p w14:paraId="3F161B8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2.35 [1.85;2.90]</w:t>
            </w:r>
          </w:p>
        </w:tc>
        <w:tc>
          <w:tcPr>
            <w:tcW w:w="2729" w:type="dxa"/>
            <w:tcBorders>
              <w:top w:val="nil"/>
              <w:left w:val="nil"/>
              <w:bottom w:val="nil"/>
              <w:right w:val="nil"/>
            </w:tcBorders>
            <w:vAlign w:val="bottom"/>
          </w:tcPr>
          <w:p w14:paraId="4E2A2EB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2.36 [1.86;2.92]</w:t>
            </w:r>
          </w:p>
        </w:tc>
        <w:tc>
          <w:tcPr>
            <w:tcW w:w="2788" w:type="dxa"/>
            <w:tcBorders>
              <w:top w:val="nil"/>
              <w:left w:val="nil"/>
              <w:bottom w:val="nil"/>
              <w:right w:val="nil"/>
            </w:tcBorders>
            <w:vAlign w:val="bottom"/>
          </w:tcPr>
          <w:p w14:paraId="434E9F7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2.23 [1.83;2.76]</w:t>
            </w:r>
          </w:p>
        </w:tc>
        <w:tc>
          <w:tcPr>
            <w:tcW w:w="1726" w:type="dxa"/>
            <w:tcBorders>
              <w:top w:val="nil"/>
              <w:left w:val="nil"/>
              <w:bottom w:val="nil"/>
              <w:right w:val="nil"/>
            </w:tcBorders>
            <w:vAlign w:val="bottom"/>
          </w:tcPr>
          <w:p w14:paraId="3A4927B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0.384</w:t>
            </w:r>
          </w:p>
        </w:tc>
      </w:tr>
      <w:tr w14:paraId="248274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5160DF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Lipoprotein (a), g/L</w:t>
            </w:r>
          </w:p>
        </w:tc>
        <w:tc>
          <w:tcPr>
            <w:tcW w:w="2574" w:type="dxa"/>
            <w:tcBorders>
              <w:top w:val="nil"/>
              <w:left w:val="nil"/>
              <w:bottom w:val="nil"/>
              <w:right w:val="nil"/>
            </w:tcBorders>
            <w:vAlign w:val="bottom"/>
          </w:tcPr>
          <w:p w14:paraId="2A22F17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193.00 [95.50;260.00]</w:t>
            </w:r>
          </w:p>
        </w:tc>
        <w:tc>
          <w:tcPr>
            <w:tcW w:w="2729" w:type="dxa"/>
            <w:tcBorders>
              <w:top w:val="nil"/>
              <w:left w:val="nil"/>
              <w:bottom w:val="nil"/>
              <w:right w:val="nil"/>
            </w:tcBorders>
            <w:vAlign w:val="bottom"/>
          </w:tcPr>
          <w:p w14:paraId="1995F3D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190.00 [89.75;255.25]</w:t>
            </w:r>
          </w:p>
        </w:tc>
        <w:tc>
          <w:tcPr>
            <w:tcW w:w="2788" w:type="dxa"/>
            <w:tcBorders>
              <w:top w:val="nil"/>
              <w:left w:val="nil"/>
              <w:bottom w:val="nil"/>
              <w:right w:val="nil"/>
            </w:tcBorders>
            <w:vAlign w:val="bottom"/>
          </w:tcPr>
          <w:p w14:paraId="28B84CE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218.00 [146.50;311.50]</w:t>
            </w:r>
          </w:p>
        </w:tc>
        <w:tc>
          <w:tcPr>
            <w:tcW w:w="1726" w:type="dxa"/>
            <w:tcBorders>
              <w:top w:val="nil"/>
              <w:left w:val="nil"/>
              <w:bottom w:val="nil"/>
              <w:right w:val="nil"/>
            </w:tcBorders>
            <w:vAlign w:val="bottom"/>
          </w:tcPr>
          <w:p w14:paraId="416A426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0.014</w:t>
            </w:r>
          </w:p>
        </w:tc>
      </w:tr>
      <w:tr w14:paraId="7CBC5F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BBB97A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Apolipoprotein A1, g/L</w:t>
            </w:r>
          </w:p>
        </w:tc>
        <w:tc>
          <w:tcPr>
            <w:tcW w:w="2574" w:type="dxa"/>
            <w:tcBorders>
              <w:top w:val="nil"/>
              <w:left w:val="nil"/>
              <w:bottom w:val="nil"/>
              <w:right w:val="nil"/>
            </w:tcBorders>
            <w:vAlign w:val="bottom"/>
          </w:tcPr>
          <w:p w14:paraId="26B6D7D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1.17 [1.00;1.35]</w:t>
            </w:r>
          </w:p>
        </w:tc>
        <w:tc>
          <w:tcPr>
            <w:tcW w:w="2729" w:type="dxa"/>
            <w:tcBorders>
              <w:top w:val="nil"/>
              <w:left w:val="nil"/>
              <w:bottom w:val="nil"/>
              <w:right w:val="nil"/>
            </w:tcBorders>
            <w:vAlign w:val="bottom"/>
          </w:tcPr>
          <w:p w14:paraId="4F83F11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1.17 [1.00;1.35]</w:t>
            </w:r>
          </w:p>
        </w:tc>
        <w:tc>
          <w:tcPr>
            <w:tcW w:w="2788" w:type="dxa"/>
            <w:tcBorders>
              <w:top w:val="nil"/>
              <w:left w:val="nil"/>
              <w:bottom w:val="nil"/>
              <w:right w:val="nil"/>
            </w:tcBorders>
            <w:vAlign w:val="bottom"/>
          </w:tcPr>
          <w:p w14:paraId="13C57F0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1.15 [0.92;1.35]</w:t>
            </w:r>
          </w:p>
        </w:tc>
        <w:tc>
          <w:tcPr>
            <w:tcW w:w="1726" w:type="dxa"/>
            <w:tcBorders>
              <w:top w:val="nil"/>
              <w:left w:val="nil"/>
              <w:bottom w:val="nil"/>
              <w:right w:val="nil"/>
            </w:tcBorders>
            <w:vAlign w:val="bottom"/>
          </w:tcPr>
          <w:p w14:paraId="1AA666A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0.593</w:t>
            </w:r>
          </w:p>
        </w:tc>
      </w:tr>
      <w:tr w14:paraId="262AE2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19BDA4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Apolipoprotein B, g/L</w:t>
            </w:r>
          </w:p>
        </w:tc>
        <w:tc>
          <w:tcPr>
            <w:tcW w:w="2574" w:type="dxa"/>
            <w:tcBorders>
              <w:top w:val="nil"/>
              <w:left w:val="nil"/>
              <w:bottom w:val="nil"/>
              <w:right w:val="nil"/>
            </w:tcBorders>
            <w:vAlign w:val="bottom"/>
          </w:tcPr>
          <w:p w14:paraId="3312822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0.82 [0.64;1.03]</w:t>
            </w:r>
          </w:p>
        </w:tc>
        <w:tc>
          <w:tcPr>
            <w:tcW w:w="2729" w:type="dxa"/>
            <w:tcBorders>
              <w:top w:val="nil"/>
              <w:left w:val="nil"/>
              <w:bottom w:val="nil"/>
              <w:right w:val="nil"/>
            </w:tcBorders>
            <w:vAlign w:val="bottom"/>
          </w:tcPr>
          <w:p w14:paraId="6819001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0.83 [0.64;1.03]</w:t>
            </w:r>
          </w:p>
        </w:tc>
        <w:tc>
          <w:tcPr>
            <w:tcW w:w="2788" w:type="dxa"/>
            <w:tcBorders>
              <w:top w:val="nil"/>
              <w:left w:val="nil"/>
              <w:bottom w:val="nil"/>
              <w:right w:val="nil"/>
            </w:tcBorders>
            <w:vAlign w:val="bottom"/>
          </w:tcPr>
          <w:p w14:paraId="22265DD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0.75 [0.56;1.00]</w:t>
            </w:r>
          </w:p>
        </w:tc>
        <w:tc>
          <w:tcPr>
            <w:tcW w:w="1726" w:type="dxa"/>
            <w:tcBorders>
              <w:top w:val="nil"/>
              <w:left w:val="nil"/>
              <w:bottom w:val="nil"/>
              <w:right w:val="nil"/>
            </w:tcBorders>
            <w:vAlign w:val="bottom"/>
          </w:tcPr>
          <w:p w14:paraId="34EA938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0.112</w:t>
            </w:r>
          </w:p>
        </w:tc>
      </w:tr>
      <w:tr w14:paraId="786A15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64CED1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Total bilirubin, μmol/L</w:t>
            </w:r>
          </w:p>
        </w:tc>
        <w:tc>
          <w:tcPr>
            <w:tcW w:w="2574" w:type="dxa"/>
            <w:tcBorders>
              <w:top w:val="nil"/>
              <w:left w:val="nil"/>
              <w:bottom w:val="nil"/>
              <w:right w:val="nil"/>
            </w:tcBorders>
            <w:vAlign w:val="bottom"/>
          </w:tcPr>
          <w:p w14:paraId="6030011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12.10 [9.20;15.80]</w:t>
            </w:r>
          </w:p>
        </w:tc>
        <w:tc>
          <w:tcPr>
            <w:tcW w:w="2729" w:type="dxa"/>
            <w:tcBorders>
              <w:top w:val="nil"/>
              <w:left w:val="nil"/>
              <w:bottom w:val="nil"/>
              <w:right w:val="nil"/>
            </w:tcBorders>
            <w:vAlign w:val="bottom"/>
          </w:tcPr>
          <w:p w14:paraId="2CA6AD9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12.10 [9.00;15.72]</w:t>
            </w:r>
          </w:p>
        </w:tc>
        <w:tc>
          <w:tcPr>
            <w:tcW w:w="2788" w:type="dxa"/>
            <w:tcBorders>
              <w:top w:val="nil"/>
              <w:left w:val="nil"/>
              <w:bottom w:val="nil"/>
              <w:right w:val="nil"/>
            </w:tcBorders>
            <w:vAlign w:val="bottom"/>
          </w:tcPr>
          <w:p w14:paraId="115F4D3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12.60 [10.60;16.80]</w:t>
            </w:r>
          </w:p>
        </w:tc>
        <w:tc>
          <w:tcPr>
            <w:tcW w:w="1726" w:type="dxa"/>
            <w:tcBorders>
              <w:top w:val="nil"/>
              <w:left w:val="nil"/>
              <w:bottom w:val="nil"/>
              <w:right w:val="nil"/>
            </w:tcBorders>
            <w:vAlign w:val="bottom"/>
          </w:tcPr>
          <w:p w14:paraId="1021B6A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0.125</w:t>
            </w:r>
          </w:p>
        </w:tc>
      </w:tr>
      <w:tr w14:paraId="6A1144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8C9314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Direct bilirubin, μmol/L</w:t>
            </w:r>
          </w:p>
        </w:tc>
        <w:tc>
          <w:tcPr>
            <w:tcW w:w="2574" w:type="dxa"/>
            <w:tcBorders>
              <w:top w:val="nil"/>
              <w:left w:val="nil"/>
              <w:bottom w:val="nil"/>
              <w:right w:val="nil"/>
            </w:tcBorders>
            <w:vAlign w:val="bottom"/>
          </w:tcPr>
          <w:p w14:paraId="7974BBE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4.40 [3.00;6.10]</w:t>
            </w:r>
          </w:p>
        </w:tc>
        <w:tc>
          <w:tcPr>
            <w:tcW w:w="2729" w:type="dxa"/>
            <w:tcBorders>
              <w:top w:val="nil"/>
              <w:left w:val="nil"/>
              <w:bottom w:val="nil"/>
              <w:right w:val="nil"/>
            </w:tcBorders>
            <w:vAlign w:val="bottom"/>
          </w:tcPr>
          <w:p w14:paraId="0E5A36F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4.30 [2.90;6.00]</w:t>
            </w:r>
          </w:p>
        </w:tc>
        <w:tc>
          <w:tcPr>
            <w:tcW w:w="2788" w:type="dxa"/>
            <w:tcBorders>
              <w:top w:val="nil"/>
              <w:left w:val="nil"/>
              <w:bottom w:val="nil"/>
              <w:right w:val="nil"/>
            </w:tcBorders>
            <w:vAlign w:val="bottom"/>
          </w:tcPr>
          <w:p w14:paraId="35FC2AE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5.10 [3.45;6.90]</w:t>
            </w:r>
          </w:p>
        </w:tc>
        <w:tc>
          <w:tcPr>
            <w:tcW w:w="1726" w:type="dxa"/>
            <w:tcBorders>
              <w:top w:val="nil"/>
              <w:left w:val="nil"/>
              <w:bottom w:val="nil"/>
              <w:right w:val="nil"/>
            </w:tcBorders>
            <w:vAlign w:val="bottom"/>
          </w:tcPr>
          <w:p w14:paraId="2606B31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0.035</w:t>
            </w:r>
          </w:p>
        </w:tc>
      </w:tr>
      <w:tr w14:paraId="665D2A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383CFE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Indirect bilirubin, μmol/L</w:t>
            </w:r>
          </w:p>
        </w:tc>
        <w:tc>
          <w:tcPr>
            <w:tcW w:w="2574" w:type="dxa"/>
            <w:tcBorders>
              <w:top w:val="nil"/>
              <w:left w:val="nil"/>
              <w:bottom w:val="nil"/>
              <w:right w:val="nil"/>
            </w:tcBorders>
            <w:vAlign w:val="bottom"/>
          </w:tcPr>
          <w:p w14:paraId="62CC8A5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7.50 [5.20;10.30]</w:t>
            </w:r>
          </w:p>
        </w:tc>
        <w:tc>
          <w:tcPr>
            <w:tcW w:w="2729" w:type="dxa"/>
            <w:tcBorders>
              <w:top w:val="nil"/>
              <w:left w:val="nil"/>
              <w:bottom w:val="nil"/>
              <w:right w:val="nil"/>
            </w:tcBorders>
            <w:vAlign w:val="bottom"/>
          </w:tcPr>
          <w:p w14:paraId="5BE4243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7.50 [5.20;10.30]</w:t>
            </w:r>
          </w:p>
        </w:tc>
        <w:tc>
          <w:tcPr>
            <w:tcW w:w="2788" w:type="dxa"/>
            <w:tcBorders>
              <w:top w:val="nil"/>
              <w:left w:val="nil"/>
              <w:bottom w:val="nil"/>
              <w:right w:val="nil"/>
            </w:tcBorders>
            <w:vAlign w:val="bottom"/>
          </w:tcPr>
          <w:p w14:paraId="5A4F22E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7.40 [5.65;10.70]</w:t>
            </w:r>
          </w:p>
        </w:tc>
        <w:tc>
          <w:tcPr>
            <w:tcW w:w="1726" w:type="dxa"/>
            <w:tcBorders>
              <w:top w:val="nil"/>
              <w:left w:val="nil"/>
              <w:bottom w:val="nil"/>
              <w:right w:val="nil"/>
            </w:tcBorders>
            <w:vAlign w:val="bottom"/>
          </w:tcPr>
          <w:p w14:paraId="28FBFE7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0.504</w:t>
            </w:r>
          </w:p>
        </w:tc>
      </w:tr>
      <w:tr w14:paraId="34F7F4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F27636D">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Left ventricular ejection fraction,%</w:t>
            </w:r>
          </w:p>
        </w:tc>
        <w:tc>
          <w:tcPr>
            <w:tcW w:w="2574" w:type="dxa"/>
            <w:tcBorders>
              <w:top w:val="nil"/>
              <w:left w:val="nil"/>
              <w:bottom w:val="nil"/>
              <w:right w:val="nil"/>
            </w:tcBorders>
            <w:vAlign w:val="bottom"/>
          </w:tcPr>
          <w:p w14:paraId="451E221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55.00 [51.00;60.00]</w:t>
            </w:r>
          </w:p>
        </w:tc>
        <w:tc>
          <w:tcPr>
            <w:tcW w:w="2729" w:type="dxa"/>
            <w:tcBorders>
              <w:top w:val="nil"/>
              <w:left w:val="nil"/>
              <w:bottom w:val="nil"/>
              <w:right w:val="nil"/>
            </w:tcBorders>
            <w:vAlign w:val="bottom"/>
          </w:tcPr>
          <w:p w14:paraId="300EAFD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55.00 [51.00;60.00]</w:t>
            </w:r>
          </w:p>
        </w:tc>
        <w:tc>
          <w:tcPr>
            <w:tcW w:w="2788" w:type="dxa"/>
            <w:tcBorders>
              <w:top w:val="nil"/>
              <w:left w:val="nil"/>
              <w:bottom w:val="nil"/>
              <w:right w:val="nil"/>
            </w:tcBorders>
            <w:vAlign w:val="bottom"/>
          </w:tcPr>
          <w:p w14:paraId="3E7D6D2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52.00 [50.00;58.50]</w:t>
            </w:r>
          </w:p>
        </w:tc>
        <w:tc>
          <w:tcPr>
            <w:tcW w:w="1726" w:type="dxa"/>
            <w:tcBorders>
              <w:top w:val="nil"/>
              <w:left w:val="nil"/>
              <w:bottom w:val="nil"/>
              <w:right w:val="nil"/>
            </w:tcBorders>
            <w:vAlign w:val="bottom"/>
          </w:tcPr>
          <w:p w14:paraId="6CD1500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0.113</w:t>
            </w:r>
          </w:p>
        </w:tc>
      </w:tr>
      <w:tr w14:paraId="1DC177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774A232">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LVEDD,mm</w:t>
            </w:r>
          </w:p>
        </w:tc>
        <w:tc>
          <w:tcPr>
            <w:tcW w:w="2574" w:type="dxa"/>
            <w:tcBorders>
              <w:top w:val="nil"/>
              <w:left w:val="nil"/>
              <w:bottom w:val="nil"/>
              <w:right w:val="nil"/>
            </w:tcBorders>
            <w:vAlign w:val="bottom"/>
          </w:tcPr>
          <w:p w14:paraId="407F201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46.00 [42.00;51.00]</w:t>
            </w:r>
          </w:p>
        </w:tc>
        <w:tc>
          <w:tcPr>
            <w:tcW w:w="2729" w:type="dxa"/>
            <w:tcBorders>
              <w:top w:val="nil"/>
              <w:left w:val="nil"/>
              <w:bottom w:val="nil"/>
              <w:right w:val="nil"/>
            </w:tcBorders>
            <w:vAlign w:val="bottom"/>
          </w:tcPr>
          <w:p w14:paraId="67FF20F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46.00 [42.00;51.00]</w:t>
            </w:r>
          </w:p>
        </w:tc>
        <w:tc>
          <w:tcPr>
            <w:tcW w:w="2788" w:type="dxa"/>
            <w:tcBorders>
              <w:top w:val="nil"/>
              <w:left w:val="nil"/>
              <w:bottom w:val="nil"/>
              <w:right w:val="nil"/>
            </w:tcBorders>
            <w:vAlign w:val="bottom"/>
          </w:tcPr>
          <w:p w14:paraId="419FB0C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49.00 [43.50;52.50]</w:t>
            </w:r>
          </w:p>
        </w:tc>
        <w:tc>
          <w:tcPr>
            <w:tcW w:w="1726" w:type="dxa"/>
            <w:tcBorders>
              <w:top w:val="nil"/>
              <w:left w:val="nil"/>
              <w:bottom w:val="nil"/>
              <w:right w:val="nil"/>
            </w:tcBorders>
            <w:vAlign w:val="bottom"/>
          </w:tcPr>
          <w:p w14:paraId="264E1D2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0.009</w:t>
            </w:r>
          </w:p>
        </w:tc>
      </w:tr>
      <w:tr w14:paraId="5BEDA7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20B854B">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Left atrial diameter,mm</w:t>
            </w:r>
          </w:p>
        </w:tc>
        <w:tc>
          <w:tcPr>
            <w:tcW w:w="2574" w:type="dxa"/>
            <w:tcBorders>
              <w:top w:val="nil"/>
              <w:left w:val="nil"/>
              <w:bottom w:val="nil"/>
              <w:right w:val="nil"/>
            </w:tcBorders>
            <w:vAlign w:val="bottom"/>
          </w:tcPr>
          <w:p w14:paraId="2F05556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40.00 [37.00;43.00]</w:t>
            </w:r>
          </w:p>
        </w:tc>
        <w:tc>
          <w:tcPr>
            <w:tcW w:w="2729" w:type="dxa"/>
            <w:tcBorders>
              <w:top w:val="nil"/>
              <w:left w:val="nil"/>
              <w:bottom w:val="nil"/>
              <w:right w:val="nil"/>
            </w:tcBorders>
            <w:vAlign w:val="bottom"/>
          </w:tcPr>
          <w:p w14:paraId="7AAB25D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40.00 [37.00;43.00]</w:t>
            </w:r>
          </w:p>
        </w:tc>
        <w:tc>
          <w:tcPr>
            <w:tcW w:w="2788" w:type="dxa"/>
            <w:tcBorders>
              <w:top w:val="nil"/>
              <w:left w:val="nil"/>
              <w:bottom w:val="nil"/>
              <w:right w:val="nil"/>
            </w:tcBorders>
            <w:vAlign w:val="bottom"/>
          </w:tcPr>
          <w:p w14:paraId="12D8856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38.00 [35.00;41.00]</w:t>
            </w:r>
          </w:p>
        </w:tc>
        <w:tc>
          <w:tcPr>
            <w:tcW w:w="1726" w:type="dxa"/>
            <w:tcBorders>
              <w:top w:val="nil"/>
              <w:left w:val="nil"/>
              <w:bottom w:val="nil"/>
              <w:right w:val="nil"/>
            </w:tcBorders>
            <w:vAlign w:val="bottom"/>
          </w:tcPr>
          <w:p w14:paraId="1781718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0.022</w:t>
            </w:r>
          </w:p>
        </w:tc>
      </w:tr>
      <w:tr w14:paraId="2DCC0B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474A65AB">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Percutaneous coronary intervention, n (%)</w:t>
            </w:r>
          </w:p>
        </w:tc>
        <w:tc>
          <w:tcPr>
            <w:tcW w:w="2574" w:type="dxa"/>
            <w:tcBorders>
              <w:top w:val="nil"/>
              <w:left w:val="nil"/>
              <w:bottom w:val="nil"/>
              <w:right w:val="nil"/>
            </w:tcBorders>
            <w:vAlign w:val="bottom"/>
          </w:tcPr>
          <w:p w14:paraId="0C2B2BF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253 (35.19%)</w:t>
            </w:r>
          </w:p>
        </w:tc>
        <w:tc>
          <w:tcPr>
            <w:tcW w:w="2729" w:type="dxa"/>
            <w:tcBorders>
              <w:top w:val="nil"/>
              <w:left w:val="nil"/>
              <w:bottom w:val="nil"/>
              <w:right w:val="nil"/>
            </w:tcBorders>
            <w:vAlign w:val="bottom"/>
          </w:tcPr>
          <w:p w14:paraId="6F414F5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216 (32.93%)</w:t>
            </w:r>
          </w:p>
        </w:tc>
        <w:tc>
          <w:tcPr>
            <w:tcW w:w="2788" w:type="dxa"/>
            <w:tcBorders>
              <w:top w:val="nil"/>
              <w:left w:val="nil"/>
              <w:bottom w:val="nil"/>
              <w:right w:val="nil"/>
            </w:tcBorders>
            <w:vAlign w:val="bottom"/>
          </w:tcPr>
          <w:p w14:paraId="378E469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37 (58.73%)</w:t>
            </w:r>
          </w:p>
        </w:tc>
        <w:tc>
          <w:tcPr>
            <w:tcW w:w="1726" w:type="dxa"/>
            <w:tcBorders>
              <w:top w:val="nil"/>
              <w:left w:val="nil"/>
              <w:bottom w:val="nil"/>
              <w:right w:val="nil"/>
            </w:tcBorders>
            <w:vAlign w:val="bottom"/>
          </w:tcPr>
          <w:p w14:paraId="6837553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r w14:paraId="43EA4A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7D19C51">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Number of implanted stents, n (%)</w:t>
            </w:r>
          </w:p>
        </w:tc>
        <w:tc>
          <w:tcPr>
            <w:tcW w:w="2574" w:type="dxa"/>
            <w:tcBorders>
              <w:top w:val="nil"/>
              <w:left w:val="nil"/>
              <w:bottom w:val="nil"/>
              <w:right w:val="nil"/>
            </w:tcBorders>
            <w:vAlign w:val="bottom"/>
          </w:tcPr>
          <w:p w14:paraId="0F667CB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 [0.00;1.00]</w:t>
            </w:r>
          </w:p>
        </w:tc>
        <w:tc>
          <w:tcPr>
            <w:tcW w:w="2729" w:type="dxa"/>
            <w:tcBorders>
              <w:top w:val="nil"/>
              <w:left w:val="nil"/>
              <w:bottom w:val="nil"/>
              <w:right w:val="nil"/>
            </w:tcBorders>
            <w:vAlign w:val="bottom"/>
          </w:tcPr>
          <w:p w14:paraId="69CA145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 [0.00;1.00]</w:t>
            </w:r>
          </w:p>
        </w:tc>
        <w:tc>
          <w:tcPr>
            <w:tcW w:w="2788" w:type="dxa"/>
            <w:tcBorders>
              <w:top w:val="nil"/>
              <w:left w:val="nil"/>
              <w:bottom w:val="nil"/>
              <w:right w:val="nil"/>
            </w:tcBorders>
            <w:vAlign w:val="bottom"/>
          </w:tcPr>
          <w:p w14:paraId="087A8A5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1.00 [0.00;2.00]</w:t>
            </w:r>
          </w:p>
        </w:tc>
        <w:tc>
          <w:tcPr>
            <w:tcW w:w="1726" w:type="dxa"/>
            <w:tcBorders>
              <w:top w:val="nil"/>
              <w:left w:val="nil"/>
              <w:bottom w:val="nil"/>
              <w:right w:val="nil"/>
            </w:tcBorders>
            <w:vAlign w:val="bottom"/>
          </w:tcPr>
          <w:p w14:paraId="6019414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0.001</w:t>
            </w:r>
          </w:p>
        </w:tc>
      </w:tr>
      <w:tr w14:paraId="207265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E3F17A1">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The number of coronary arteries with≥50% stenosis, n (%)</w:t>
            </w:r>
          </w:p>
        </w:tc>
        <w:tc>
          <w:tcPr>
            <w:tcW w:w="2574" w:type="dxa"/>
            <w:tcBorders>
              <w:top w:val="nil"/>
              <w:left w:val="nil"/>
              <w:bottom w:val="nil"/>
              <w:right w:val="nil"/>
            </w:tcBorders>
            <w:vAlign w:val="bottom"/>
          </w:tcPr>
          <w:p w14:paraId="257A33FC">
            <w:pPr>
              <w:pStyle w:val="2"/>
              <w:jc w:val="left"/>
              <w:rPr>
                <w:rFonts w:ascii="Times New Roman" w:hAnsi="Times New Roman" w:cs="Times New Roman"/>
                <w:color w:val="auto"/>
                <w:sz w:val="24"/>
                <w:szCs w:val="24"/>
              </w:rPr>
            </w:pPr>
          </w:p>
        </w:tc>
        <w:tc>
          <w:tcPr>
            <w:tcW w:w="2729" w:type="dxa"/>
            <w:tcBorders>
              <w:top w:val="nil"/>
              <w:left w:val="nil"/>
              <w:bottom w:val="nil"/>
              <w:right w:val="nil"/>
            </w:tcBorders>
            <w:vAlign w:val="bottom"/>
          </w:tcPr>
          <w:p w14:paraId="5C2922BC">
            <w:pPr>
              <w:pStyle w:val="2"/>
              <w:jc w:val="left"/>
              <w:rPr>
                <w:rFonts w:ascii="Times New Roman" w:hAnsi="Times New Roman" w:cs="Times New Roman"/>
                <w:color w:val="auto"/>
                <w:sz w:val="24"/>
                <w:szCs w:val="24"/>
              </w:rPr>
            </w:pPr>
          </w:p>
        </w:tc>
        <w:tc>
          <w:tcPr>
            <w:tcW w:w="2788" w:type="dxa"/>
            <w:tcBorders>
              <w:top w:val="nil"/>
              <w:left w:val="nil"/>
              <w:bottom w:val="nil"/>
              <w:right w:val="nil"/>
            </w:tcBorders>
            <w:vAlign w:val="bottom"/>
          </w:tcPr>
          <w:p w14:paraId="31267E7C">
            <w:pPr>
              <w:pStyle w:val="2"/>
              <w:jc w:val="left"/>
              <w:rPr>
                <w:rFonts w:ascii="Times New Roman" w:hAnsi="Times New Roman" w:cs="Times New Roman"/>
                <w:color w:val="auto"/>
                <w:sz w:val="24"/>
                <w:szCs w:val="24"/>
              </w:rPr>
            </w:pPr>
          </w:p>
        </w:tc>
        <w:tc>
          <w:tcPr>
            <w:tcW w:w="1726" w:type="dxa"/>
            <w:tcBorders>
              <w:top w:val="nil"/>
              <w:left w:val="nil"/>
              <w:bottom w:val="nil"/>
              <w:right w:val="nil"/>
            </w:tcBorders>
            <w:vAlign w:val="bottom"/>
          </w:tcPr>
          <w:p w14:paraId="2CCF1C0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r w14:paraId="6C6D4E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F9C566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 xml:space="preserve">    1</w:t>
            </w:r>
          </w:p>
        </w:tc>
        <w:tc>
          <w:tcPr>
            <w:tcW w:w="2574" w:type="dxa"/>
            <w:tcBorders>
              <w:top w:val="nil"/>
              <w:left w:val="nil"/>
              <w:bottom w:val="nil"/>
              <w:right w:val="nil"/>
            </w:tcBorders>
            <w:vAlign w:val="bottom"/>
          </w:tcPr>
          <w:p w14:paraId="0BAB98B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444 (61.75%)</w:t>
            </w:r>
          </w:p>
        </w:tc>
        <w:tc>
          <w:tcPr>
            <w:tcW w:w="2729" w:type="dxa"/>
            <w:tcBorders>
              <w:top w:val="nil"/>
              <w:left w:val="nil"/>
              <w:bottom w:val="nil"/>
              <w:right w:val="nil"/>
            </w:tcBorders>
            <w:vAlign w:val="bottom"/>
          </w:tcPr>
          <w:p w14:paraId="510E828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426 (64.94%)</w:t>
            </w:r>
          </w:p>
        </w:tc>
        <w:tc>
          <w:tcPr>
            <w:tcW w:w="2788" w:type="dxa"/>
            <w:tcBorders>
              <w:top w:val="nil"/>
              <w:left w:val="nil"/>
              <w:bottom w:val="nil"/>
              <w:right w:val="nil"/>
            </w:tcBorders>
            <w:vAlign w:val="bottom"/>
          </w:tcPr>
          <w:p w14:paraId="34B1DA3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18 (28.57%)</w:t>
            </w:r>
          </w:p>
        </w:tc>
        <w:tc>
          <w:tcPr>
            <w:tcW w:w="1726" w:type="dxa"/>
            <w:tcBorders>
              <w:top w:val="nil"/>
              <w:left w:val="nil"/>
              <w:bottom w:val="nil"/>
              <w:right w:val="nil"/>
            </w:tcBorders>
            <w:vAlign w:val="bottom"/>
          </w:tcPr>
          <w:p w14:paraId="260D6F23">
            <w:pPr>
              <w:pStyle w:val="2"/>
              <w:jc w:val="left"/>
              <w:rPr>
                <w:rFonts w:ascii="Times New Roman" w:hAnsi="Times New Roman" w:cs="Times New Roman"/>
                <w:color w:val="auto"/>
                <w:sz w:val="24"/>
                <w:szCs w:val="24"/>
              </w:rPr>
            </w:pPr>
          </w:p>
        </w:tc>
      </w:tr>
      <w:tr w14:paraId="28EE44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86B8A4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 xml:space="preserve">    2</w:t>
            </w:r>
          </w:p>
        </w:tc>
        <w:tc>
          <w:tcPr>
            <w:tcW w:w="2574" w:type="dxa"/>
            <w:tcBorders>
              <w:top w:val="nil"/>
              <w:left w:val="nil"/>
              <w:bottom w:val="nil"/>
              <w:right w:val="nil"/>
            </w:tcBorders>
            <w:vAlign w:val="bottom"/>
          </w:tcPr>
          <w:p w14:paraId="10A5C1C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96 (13.35%)</w:t>
            </w:r>
          </w:p>
        </w:tc>
        <w:tc>
          <w:tcPr>
            <w:tcW w:w="2729" w:type="dxa"/>
            <w:tcBorders>
              <w:top w:val="nil"/>
              <w:left w:val="nil"/>
              <w:bottom w:val="nil"/>
              <w:right w:val="nil"/>
            </w:tcBorders>
            <w:vAlign w:val="bottom"/>
          </w:tcPr>
          <w:p w14:paraId="4206E6C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81 (12.35%)</w:t>
            </w:r>
          </w:p>
        </w:tc>
        <w:tc>
          <w:tcPr>
            <w:tcW w:w="2788" w:type="dxa"/>
            <w:tcBorders>
              <w:top w:val="nil"/>
              <w:left w:val="nil"/>
              <w:bottom w:val="nil"/>
              <w:right w:val="nil"/>
            </w:tcBorders>
            <w:vAlign w:val="bottom"/>
          </w:tcPr>
          <w:p w14:paraId="1DD015B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 (23.81%)</w:t>
            </w:r>
          </w:p>
        </w:tc>
        <w:tc>
          <w:tcPr>
            <w:tcW w:w="1726" w:type="dxa"/>
            <w:tcBorders>
              <w:top w:val="nil"/>
              <w:left w:val="nil"/>
              <w:bottom w:val="nil"/>
              <w:right w:val="nil"/>
            </w:tcBorders>
            <w:vAlign w:val="bottom"/>
          </w:tcPr>
          <w:p w14:paraId="52DDFAE0">
            <w:pPr>
              <w:pStyle w:val="2"/>
              <w:jc w:val="left"/>
              <w:rPr>
                <w:rFonts w:ascii="Times New Roman" w:hAnsi="Times New Roman" w:cs="Times New Roman"/>
                <w:color w:val="auto"/>
                <w:sz w:val="24"/>
                <w:szCs w:val="24"/>
              </w:rPr>
            </w:pPr>
          </w:p>
        </w:tc>
      </w:tr>
      <w:tr w14:paraId="7281C2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7CEABB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 xml:space="preserve">    3</w:t>
            </w:r>
          </w:p>
        </w:tc>
        <w:tc>
          <w:tcPr>
            <w:tcW w:w="2574" w:type="dxa"/>
            <w:tcBorders>
              <w:top w:val="nil"/>
              <w:left w:val="nil"/>
              <w:bottom w:val="nil"/>
              <w:right w:val="nil"/>
            </w:tcBorders>
            <w:vAlign w:val="bottom"/>
          </w:tcPr>
          <w:p w14:paraId="2E9E952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179 (24.90%)</w:t>
            </w:r>
          </w:p>
        </w:tc>
        <w:tc>
          <w:tcPr>
            <w:tcW w:w="2729" w:type="dxa"/>
            <w:tcBorders>
              <w:top w:val="nil"/>
              <w:left w:val="nil"/>
              <w:bottom w:val="nil"/>
              <w:right w:val="nil"/>
            </w:tcBorders>
            <w:vAlign w:val="bottom"/>
          </w:tcPr>
          <w:p w14:paraId="14CBB9F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149 (22.71%)</w:t>
            </w:r>
          </w:p>
        </w:tc>
        <w:tc>
          <w:tcPr>
            <w:tcW w:w="2788" w:type="dxa"/>
            <w:tcBorders>
              <w:top w:val="nil"/>
              <w:left w:val="nil"/>
              <w:bottom w:val="nil"/>
              <w:right w:val="nil"/>
            </w:tcBorders>
            <w:vAlign w:val="bottom"/>
          </w:tcPr>
          <w:p w14:paraId="66A98A7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 (47.62%)</w:t>
            </w:r>
          </w:p>
        </w:tc>
        <w:tc>
          <w:tcPr>
            <w:tcW w:w="1726" w:type="dxa"/>
            <w:tcBorders>
              <w:top w:val="nil"/>
              <w:left w:val="nil"/>
              <w:bottom w:val="nil"/>
              <w:right w:val="nil"/>
            </w:tcBorders>
            <w:vAlign w:val="bottom"/>
          </w:tcPr>
          <w:p w14:paraId="11332792">
            <w:pPr>
              <w:pStyle w:val="2"/>
              <w:jc w:val="left"/>
              <w:rPr>
                <w:rFonts w:ascii="Times New Roman" w:hAnsi="Times New Roman" w:cs="Times New Roman"/>
                <w:color w:val="auto"/>
                <w:sz w:val="24"/>
                <w:szCs w:val="24"/>
              </w:rPr>
            </w:pPr>
          </w:p>
        </w:tc>
      </w:tr>
      <w:tr w14:paraId="51BBD1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6FEB83A">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LAD stenosis, n (%)</w:t>
            </w:r>
          </w:p>
        </w:tc>
        <w:tc>
          <w:tcPr>
            <w:tcW w:w="2574" w:type="dxa"/>
            <w:tcBorders>
              <w:top w:val="nil"/>
              <w:left w:val="nil"/>
              <w:bottom w:val="nil"/>
              <w:right w:val="nil"/>
            </w:tcBorders>
            <w:vAlign w:val="bottom"/>
          </w:tcPr>
          <w:p w14:paraId="24EE6FC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682 (94.85%)</w:t>
            </w:r>
          </w:p>
        </w:tc>
        <w:tc>
          <w:tcPr>
            <w:tcW w:w="2729" w:type="dxa"/>
            <w:tcBorders>
              <w:top w:val="nil"/>
              <w:left w:val="nil"/>
              <w:bottom w:val="nil"/>
              <w:right w:val="nil"/>
            </w:tcBorders>
            <w:vAlign w:val="bottom"/>
          </w:tcPr>
          <w:p w14:paraId="6A43C02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623 (94.97%)</w:t>
            </w:r>
          </w:p>
        </w:tc>
        <w:tc>
          <w:tcPr>
            <w:tcW w:w="2788" w:type="dxa"/>
            <w:tcBorders>
              <w:top w:val="nil"/>
              <w:left w:val="nil"/>
              <w:bottom w:val="nil"/>
              <w:right w:val="nil"/>
            </w:tcBorders>
            <w:vAlign w:val="bottom"/>
          </w:tcPr>
          <w:p w14:paraId="442F3FE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59 (93.65%)</w:t>
            </w:r>
          </w:p>
        </w:tc>
        <w:tc>
          <w:tcPr>
            <w:tcW w:w="1726" w:type="dxa"/>
            <w:tcBorders>
              <w:top w:val="nil"/>
              <w:left w:val="nil"/>
              <w:bottom w:val="nil"/>
              <w:right w:val="nil"/>
            </w:tcBorders>
            <w:vAlign w:val="bottom"/>
          </w:tcPr>
          <w:p w14:paraId="63B27EE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0.556</w:t>
            </w:r>
          </w:p>
        </w:tc>
      </w:tr>
      <w:tr w14:paraId="0FB9DD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D646DFD">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LCX stenosis, n (%)</w:t>
            </w:r>
          </w:p>
        </w:tc>
        <w:tc>
          <w:tcPr>
            <w:tcW w:w="2574" w:type="dxa"/>
            <w:tcBorders>
              <w:top w:val="nil"/>
              <w:left w:val="nil"/>
              <w:bottom w:val="nil"/>
              <w:right w:val="nil"/>
            </w:tcBorders>
            <w:vAlign w:val="bottom"/>
          </w:tcPr>
          <w:p w14:paraId="00DC5E7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235 (32.68%)</w:t>
            </w:r>
          </w:p>
        </w:tc>
        <w:tc>
          <w:tcPr>
            <w:tcW w:w="2729" w:type="dxa"/>
            <w:tcBorders>
              <w:top w:val="nil"/>
              <w:left w:val="nil"/>
              <w:bottom w:val="nil"/>
              <w:right w:val="nil"/>
            </w:tcBorders>
            <w:vAlign w:val="bottom"/>
          </w:tcPr>
          <w:p w14:paraId="2121207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203 (30.95%)</w:t>
            </w:r>
          </w:p>
        </w:tc>
        <w:tc>
          <w:tcPr>
            <w:tcW w:w="2788" w:type="dxa"/>
            <w:tcBorders>
              <w:top w:val="nil"/>
              <w:left w:val="nil"/>
              <w:bottom w:val="nil"/>
              <w:right w:val="nil"/>
            </w:tcBorders>
            <w:vAlign w:val="bottom"/>
          </w:tcPr>
          <w:p w14:paraId="0EE6A31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32 (50.79%)</w:t>
            </w:r>
          </w:p>
        </w:tc>
        <w:tc>
          <w:tcPr>
            <w:tcW w:w="1726" w:type="dxa"/>
            <w:tcBorders>
              <w:top w:val="nil"/>
              <w:left w:val="nil"/>
              <w:bottom w:val="nil"/>
              <w:right w:val="nil"/>
            </w:tcBorders>
            <w:vAlign w:val="bottom"/>
          </w:tcPr>
          <w:p w14:paraId="410C4B8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0.002</w:t>
            </w:r>
          </w:p>
        </w:tc>
      </w:tr>
      <w:tr w14:paraId="585FA2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single" w:color="auto" w:sz="12" w:space="0"/>
              <w:right w:val="nil"/>
            </w:tcBorders>
            <w:vAlign w:val="bottom"/>
          </w:tcPr>
          <w:p w14:paraId="686353C8">
            <w:pPr>
              <w:jc w:val="left"/>
              <w:textAlignment w:val="bottom"/>
              <w:rPr>
                <w:rFonts w:ascii="Times New Roman" w:hAnsi="Times New Roman" w:eastAsia="黑体" w:cs="Times New Roman"/>
                <w:color w:val="auto"/>
                <w:sz w:val="24"/>
                <w14:ligatures w14:val="standardContextual"/>
              </w:rPr>
            </w:pPr>
            <w:r>
              <w:rPr>
                <w:rFonts w:ascii="Times New Roman" w:hAnsi="Times New Roman" w:eastAsia="黑体" w:cs="Times New Roman"/>
                <w:color w:val="auto"/>
                <w:sz w:val="24"/>
                <w14:ligatures w14:val="standardContextual"/>
              </w:rPr>
              <w:t>RCA stenosis, n (%)</w:t>
            </w:r>
          </w:p>
        </w:tc>
        <w:tc>
          <w:tcPr>
            <w:tcW w:w="2574" w:type="dxa"/>
            <w:tcBorders>
              <w:top w:val="nil"/>
              <w:left w:val="nil"/>
              <w:bottom w:val="single" w:color="auto" w:sz="12" w:space="0"/>
              <w:right w:val="nil"/>
            </w:tcBorders>
            <w:vAlign w:val="bottom"/>
          </w:tcPr>
          <w:p w14:paraId="459201B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256 (35.61%)</w:t>
            </w:r>
          </w:p>
        </w:tc>
        <w:tc>
          <w:tcPr>
            <w:tcW w:w="2729" w:type="dxa"/>
            <w:tcBorders>
              <w:top w:val="nil"/>
              <w:left w:val="nil"/>
              <w:bottom w:val="single" w:color="auto" w:sz="12" w:space="0"/>
              <w:right w:val="nil"/>
            </w:tcBorders>
            <w:vAlign w:val="bottom"/>
          </w:tcPr>
          <w:p w14:paraId="0D59809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219 (33.38%)</w:t>
            </w:r>
          </w:p>
        </w:tc>
        <w:tc>
          <w:tcPr>
            <w:tcW w:w="2788" w:type="dxa"/>
            <w:tcBorders>
              <w:top w:val="nil"/>
              <w:left w:val="nil"/>
              <w:bottom w:val="single" w:color="auto" w:sz="12" w:space="0"/>
              <w:right w:val="nil"/>
            </w:tcBorders>
            <w:vAlign w:val="bottom"/>
          </w:tcPr>
          <w:p w14:paraId="3DA6B49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37 (58.73%)</w:t>
            </w:r>
          </w:p>
        </w:tc>
        <w:tc>
          <w:tcPr>
            <w:tcW w:w="1726" w:type="dxa"/>
            <w:tcBorders>
              <w:top w:val="nil"/>
              <w:left w:val="nil"/>
              <w:bottom w:val="single" w:color="auto" w:sz="12" w:space="0"/>
              <w:right w:val="nil"/>
            </w:tcBorders>
            <w:vAlign w:val="bottom"/>
          </w:tcPr>
          <w:p w14:paraId="3F69C96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bl>
    <w:p w14:paraId="67FBF349">
      <w:pPr>
        <w:rPr>
          <w:rFonts w:ascii="Times New Roman" w:hAnsi="Times New Roman" w:eastAsia="宋体" w:cs="Times New Roman"/>
          <w:color w:val="auto"/>
          <w:sz w:val="24"/>
        </w:rPr>
      </w:pPr>
      <w:r>
        <w:rPr>
          <w:color w:val="auto"/>
          <w:spacing w:val="7"/>
          <w:szCs w:val="28"/>
          <w:shd w:val="clear" w:color="auto" w:fill="FFFFFF"/>
        </w:rPr>
        <w:t>*</w:t>
      </w:r>
      <w:r>
        <w:rPr>
          <w:color w:val="auto"/>
          <w:spacing w:val="7"/>
          <w:szCs w:val="28"/>
          <w:shd w:val="clear" w:color="auto" w:fill="FFFFFF"/>
          <w:vertAlign w:val="superscript"/>
        </w:rPr>
        <w:t xml:space="preserve"> </w:t>
      </w:r>
      <w:r>
        <w:rPr>
          <w:rFonts w:ascii="Times New Roman" w:hAnsi="Times New Roman" w:eastAsia="宋体" w:cs="Times New Roman"/>
          <w:color w:val="auto"/>
          <w:sz w:val="24"/>
        </w:rPr>
        <w:t>Mean (Standard Deviation,</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SD), for normally distributed data. </w:t>
      </w:r>
      <w:r>
        <w:rPr>
          <w:rFonts w:ascii="Times New Roman" w:hAnsi="Times New Roman" w:eastAsia="宋体" w:cs="Times New Roman"/>
          <w:color w:val="auto"/>
          <w:sz w:val="24"/>
          <w:lang w:bidi="ar"/>
        </w:rPr>
        <w:t xml:space="preserve">Median [Interquartile Range (IQR)], for non-normally distributed data. Categorical variables </w:t>
      </w:r>
      <w:r>
        <w:rPr>
          <w:rFonts w:hint="eastAsia" w:ascii="Times New Roman" w:hAnsi="Times New Roman" w:eastAsia="宋体" w:cs="Times New Roman"/>
          <w:color w:val="auto"/>
          <w:sz w:val="24"/>
          <w:lang w:bidi="ar"/>
        </w:rPr>
        <w:t>is</w:t>
      </w:r>
      <w:r>
        <w:rPr>
          <w:rFonts w:ascii="Times New Roman" w:hAnsi="Times New Roman" w:eastAsia="宋体" w:cs="Times New Roman"/>
          <w:color w:val="auto"/>
          <w:sz w:val="24"/>
          <w:lang w:bidi="ar"/>
        </w:rPr>
        <w:t xml:space="preserve"> presented as frequencies and percentages: n (%).</w:t>
      </w:r>
    </w:p>
    <w:p w14:paraId="47B126A3">
      <w:pPr>
        <w:rPr>
          <w:rFonts w:ascii="Times New Roman" w:hAnsi="Times New Roman" w:eastAsia="宋体" w:cs="Times New Roman"/>
          <w:color w:val="auto"/>
          <w:sz w:val="24"/>
          <w:lang w:bidi="ar"/>
        </w:rPr>
      </w:pPr>
      <w:r>
        <w:rPr>
          <w:rFonts w:ascii="Times New Roman" w:hAnsi="Times New Roman" w:eastAsia="宋体" w:cs="Times New Roman"/>
          <w:bCs/>
          <w:color w:val="auto"/>
          <w:sz w:val="24"/>
          <w:shd w:val="clear" w:color="auto" w:fill="FFFFFF"/>
          <w:lang w:bidi="ar"/>
        </w:rPr>
        <w:t>Abbreviations: CAD, coronary artery disease</w:t>
      </w:r>
      <w:r>
        <w:rPr>
          <w:rFonts w:ascii="Times New Roman" w:hAnsi="Times New Roman" w:eastAsia="宋体" w:cs="Times New Roman"/>
          <w:color w:val="auto"/>
          <w:sz w:val="24"/>
        </w:rPr>
        <w:t xml:space="preserve">; ACEI angiotensin-converting enzyme inhibitor; ARB, angiotensin receptor blocker; CCB, calcium channel blocker; </w:t>
      </w:r>
      <w:r>
        <w:rPr>
          <w:rFonts w:ascii="Times New Roman" w:hAnsi="Times New Roman" w:eastAsia="宋体" w:cs="Times New Roman"/>
          <w:bCs/>
          <w:color w:val="auto"/>
          <w:sz w:val="24"/>
          <w:shd w:val="clear" w:color="auto" w:fill="FFFFFF"/>
          <w:lang w:bidi="ar"/>
        </w:rPr>
        <w:t xml:space="preserve">HDL-C, high-density lipoprotein cholesterol; LDL-C, low-density lipoprotein cholesterol; </w:t>
      </w:r>
      <w:r>
        <w:rPr>
          <w:rFonts w:ascii="Times New Roman" w:hAnsi="Times New Roman" w:eastAsia="宋体" w:cs="Times New Roman"/>
          <w:color w:val="auto"/>
          <w:sz w:val="24"/>
          <w:lang w:bidi="ar"/>
        </w:rPr>
        <w:t xml:space="preserve">NT-proBNP, </w:t>
      </w:r>
      <w:r>
        <w:rPr>
          <w:rFonts w:ascii="Times New Roman" w:hAnsi="Times New Roman" w:eastAsia="宋体" w:cs="Times New Roman"/>
          <w:color w:val="auto"/>
          <w:sz w:val="24"/>
        </w:rPr>
        <w:t>N-terminal pro brain natriuretic peptide</w:t>
      </w:r>
      <w:r>
        <w:rPr>
          <w:rFonts w:ascii="Times New Roman" w:hAnsi="Times New Roman" w:eastAsia="宋体" w:cs="Times New Roman"/>
          <w:color w:val="auto"/>
          <w:sz w:val="24"/>
          <w:lang w:bidi="ar"/>
        </w:rPr>
        <w:t>; SII, systemic immune-inflammation index; SIRI, systemic inflammation response index;</w:t>
      </w:r>
    </w:p>
    <w:p w14:paraId="7224235D">
      <w:pPr>
        <w:rPr>
          <w:rFonts w:ascii="Times New Roman" w:hAnsi="Times New Roman" w:cs="Times New Roman"/>
          <w:b/>
          <w:bCs/>
          <w:color w:val="auto"/>
          <w:sz w:val="24"/>
        </w:rPr>
        <w:sectPr>
          <w:pgSz w:w="16838" w:h="11906" w:orient="landscape"/>
          <w:pgMar w:top="1797" w:right="1440" w:bottom="1797" w:left="1440" w:header="851" w:footer="992" w:gutter="0"/>
          <w:cols w:space="0" w:num="1"/>
          <w:docGrid w:type="linesAndChars" w:linePitch="332" w:charSpace="0"/>
        </w:sectPr>
      </w:pPr>
      <w:r>
        <w:rPr>
          <w:rFonts w:ascii="Times New Roman" w:hAnsi="Times New Roman" w:cs="Times New Roman"/>
          <w:color w:val="auto"/>
          <w:spacing w:val="8"/>
          <w:sz w:val="24"/>
        </w:rPr>
        <w:t>TG</w:t>
      </w:r>
      <w:r>
        <w:rPr>
          <w:rFonts w:ascii="Times New Roman" w:hAnsi="Times New Roman" w:eastAsia="宋体" w:cs="Times New Roman"/>
          <w:color w:val="auto"/>
          <w:spacing w:val="8"/>
          <w:sz w:val="24"/>
        </w:rPr>
        <w:t>,</w:t>
      </w:r>
      <w:r>
        <w:rPr>
          <w:rFonts w:ascii="Times New Roman" w:hAnsi="Times New Roman" w:cs="Times New Roman"/>
          <w:color w:val="auto"/>
          <w:spacing w:val="8"/>
          <w:sz w:val="24"/>
        </w:rPr>
        <w:t xml:space="preserve"> triglyceride</w:t>
      </w:r>
      <w:r>
        <w:rPr>
          <w:rFonts w:ascii="Times New Roman" w:hAnsi="Times New Roman" w:eastAsia="宋体" w:cs="Times New Roman"/>
          <w:color w:val="auto"/>
          <w:spacing w:val="8"/>
          <w:sz w:val="24"/>
        </w:rPr>
        <w:t xml:space="preserve">; </w:t>
      </w:r>
      <w:r>
        <w:rPr>
          <w:rFonts w:ascii="Times New Roman" w:hAnsi="Times New Roman" w:cs="Times New Roman"/>
          <w:color w:val="auto"/>
          <w:sz w:val="24"/>
          <w:lang w:bidi="ar"/>
        </w:rPr>
        <w:t>L</w:t>
      </w:r>
      <w:r>
        <w:rPr>
          <w:rFonts w:ascii="Times New Roman" w:hAnsi="Times New Roman" w:cs="Times New Roman"/>
          <w:color w:val="auto"/>
          <w:sz w:val="24"/>
        </w:rPr>
        <w:t>A</w:t>
      </w:r>
      <w:r>
        <w:rPr>
          <w:rFonts w:ascii="Times New Roman" w:hAnsi="Times New Roman" w:cs="Times New Roman"/>
          <w:color w:val="auto"/>
          <w:sz w:val="24"/>
          <w:lang w:bidi="ar"/>
        </w:rPr>
        <w:t>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left anterior descending artery; LCX</w:t>
      </w:r>
      <w:r>
        <w:rPr>
          <w:rFonts w:ascii="Times New Roman" w:hAnsi="Times New Roman" w:eastAsia="宋体" w:cs="Times New Roman"/>
          <w:color w:val="auto"/>
          <w:sz w:val="24"/>
          <w:lang w:bidi="ar"/>
        </w:rPr>
        <w:t>,</w:t>
      </w:r>
      <w:r>
        <w:rPr>
          <w:rFonts w:hint="eastAsia" w:ascii="Times New Roman" w:hAnsi="Times New Roman" w:eastAsia="宋体" w:cs="Times New Roman"/>
          <w:color w:val="auto"/>
          <w:sz w:val="24"/>
          <w:lang w:bidi="ar"/>
        </w:rPr>
        <w:t xml:space="preserve"> </w:t>
      </w:r>
      <w:r>
        <w:rPr>
          <w:rFonts w:ascii="Times New Roman" w:hAnsi="Times New Roman" w:cs="Times New Roman"/>
          <w:color w:val="auto"/>
          <w:sz w:val="24"/>
          <w:lang w:bidi="ar"/>
        </w:rPr>
        <w:t xml:space="preserve">left circumflex artery; </w:t>
      </w:r>
      <w:r>
        <w:rPr>
          <w:rFonts w:ascii="Times New Roman" w:hAnsi="Times New Roman" w:eastAsia="仿宋" w:cs="Times New Roman"/>
          <w:color w:val="auto"/>
          <w:sz w:val="24"/>
        </w:rPr>
        <w:t>RCA,</w:t>
      </w:r>
      <w:r>
        <w:rPr>
          <w:rFonts w:ascii="Times New Roman" w:hAnsi="Times New Roman" w:cs="Times New Roman"/>
          <w:color w:val="auto"/>
          <w:sz w:val="24"/>
          <w:lang w:bidi="ar"/>
        </w:rPr>
        <w:t>right coronary artery;</w:t>
      </w:r>
      <w:r>
        <w:rPr>
          <w:rFonts w:ascii="Times New Roman" w:hAnsi="Times New Roman" w:eastAsia="宋体" w:cs="Times New Roman"/>
          <w:color w:val="auto"/>
          <w:sz w:val="24"/>
          <w:lang w:bidi="ar"/>
        </w:rPr>
        <w:t xml:space="preserve"> </w:t>
      </w:r>
      <w:r>
        <w:rPr>
          <w:rFonts w:ascii="Times New Roman" w:hAnsi="Times New Roman" w:cs="Times New Roman"/>
          <w:color w:val="auto"/>
          <w:sz w:val="24"/>
          <w:lang w:bidi="ar"/>
        </w:rPr>
        <w:t>LVEDD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 xml:space="preserve">left ventricular end-diastolic dimension; </w:t>
      </w:r>
      <w:r>
        <w:rPr>
          <w:rFonts w:hint="eastAsia" w:ascii="Times New Roman" w:hAnsi="Times New Roman" w:eastAsia="宋体" w:cs="Times New Roman"/>
          <w:b/>
          <w:bCs/>
          <w:color w:val="auto"/>
          <w:kern w:val="0"/>
          <w:sz w:val="24"/>
          <w:szCs w:val="24"/>
          <w:lang w:val="en-US" w:eastAsia="zh-CN" w:bidi="ar"/>
          <w14:ligatures w14:val="none"/>
        </w:rPr>
        <w:t>MACE</w:t>
      </w:r>
      <w:r>
        <w:rPr>
          <w:rFonts w:ascii="Times New Roman" w:hAnsi="Times New Roman" w:eastAsia="宋体" w:cs="Times New Roman"/>
          <w:color w:val="auto"/>
          <w:sz w:val="24"/>
          <w:lang w:bidi="ar"/>
        </w:rPr>
        <w:t>, major adverse cardiovascular events.</w:t>
      </w:r>
    </w:p>
    <w:p w14:paraId="6F6D930E">
      <w:pPr>
        <w:pStyle w:val="2"/>
        <w:rPr>
          <w:rFonts w:ascii="Times New Roman" w:hAnsi="Times New Roman" w:cs="Times New Roman"/>
          <w:b/>
          <w:bCs/>
          <w:color w:val="auto"/>
          <w:sz w:val="24"/>
        </w:rPr>
      </w:pPr>
      <w:r>
        <w:rPr>
          <w:rFonts w:ascii="Times New Roman" w:hAnsi="Times New Roman" w:cs="Times New Roman"/>
          <w:b/>
          <w:bCs/>
          <w:color w:val="auto"/>
          <w:sz w:val="24"/>
        </w:rPr>
        <w:t xml:space="preserve">Supplemental Table </w:t>
      </w:r>
      <w:r>
        <w:rPr>
          <w:rFonts w:hint="eastAsia" w:ascii="Times New Roman" w:hAnsi="Times New Roman" w:cs="Times New Roman"/>
          <w:b/>
          <w:bCs/>
          <w:color w:val="auto"/>
          <w:sz w:val="24"/>
        </w:rPr>
        <w:t>2.</w:t>
      </w:r>
      <w:r>
        <w:rPr>
          <w:rFonts w:ascii="Times New Roman" w:hAnsi="Times New Roman" w:cs="Times New Roman"/>
          <w:b/>
          <w:bCs/>
          <w:color w:val="auto"/>
          <w:sz w:val="24"/>
        </w:rPr>
        <w:t xml:space="preserve"> </w:t>
      </w:r>
      <w:r>
        <w:rPr>
          <w:rFonts w:hint="eastAsia" w:ascii="Times New Roman" w:hAnsi="Times New Roman" w:cs="Times New Roman"/>
          <w:b/>
          <w:bCs/>
          <w:color w:val="auto"/>
          <w:sz w:val="24"/>
        </w:rPr>
        <w:t>Baseline variables stratified by 3-year MACE status in the total cohort are presented.</w:t>
      </w:r>
    </w:p>
    <w:tbl>
      <w:tblPr>
        <w:tblStyle w:val="7"/>
        <w:tblW w:w="15004" w:type="dxa"/>
        <w:tblInd w:w="-27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87"/>
        <w:gridCol w:w="2574"/>
        <w:gridCol w:w="2729"/>
        <w:gridCol w:w="2788"/>
        <w:gridCol w:w="1726"/>
      </w:tblGrid>
      <w:tr w14:paraId="127832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187" w:type="dxa"/>
            <w:tcBorders>
              <w:top w:val="single" w:color="auto" w:sz="12" w:space="0"/>
              <w:left w:val="nil"/>
              <w:bottom w:val="single" w:color="auto" w:sz="6" w:space="0"/>
              <w:right w:val="nil"/>
            </w:tcBorders>
          </w:tcPr>
          <w:p w14:paraId="59AF6C0E">
            <w:pPr>
              <w:pStyle w:val="2"/>
              <w:rPr>
                <w:rFonts w:ascii="Times New Roman" w:hAnsi="Times New Roman" w:cs="Times New Roman"/>
                <w:b/>
                <w:bCs/>
                <w:color w:val="auto"/>
                <w:sz w:val="24"/>
              </w:rPr>
            </w:pPr>
            <w:r>
              <w:rPr>
                <w:rFonts w:ascii="Times New Roman" w:hAnsi="Times New Roman" w:cs="Times New Roman"/>
                <w:b/>
                <w:bCs/>
                <w:color w:val="auto"/>
                <w:sz w:val="24"/>
              </w:rPr>
              <w:t>Characteristic or Outcome</w:t>
            </w:r>
          </w:p>
        </w:tc>
        <w:tc>
          <w:tcPr>
            <w:tcW w:w="2574" w:type="dxa"/>
            <w:tcBorders>
              <w:top w:val="single" w:color="auto" w:sz="12" w:space="0"/>
              <w:left w:val="nil"/>
              <w:bottom w:val="single" w:color="auto" w:sz="6" w:space="0"/>
              <w:right w:val="nil"/>
            </w:tcBorders>
          </w:tcPr>
          <w:p w14:paraId="39D14B8C">
            <w:pPr>
              <w:pStyle w:val="2"/>
              <w:rPr>
                <w:rFonts w:ascii="Times New Roman" w:hAnsi="Times New Roman" w:cs="Times New Roman"/>
                <w:b/>
                <w:bCs/>
                <w:color w:val="auto"/>
                <w:sz w:val="24"/>
              </w:rPr>
            </w:pPr>
            <w:r>
              <w:rPr>
                <w:rFonts w:ascii="Times New Roman" w:hAnsi="Times New Roman" w:cs="Times New Roman"/>
                <w:b/>
                <w:bCs/>
                <w:color w:val="auto"/>
                <w:sz w:val="24"/>
              </w:rPr>
              <w:t xml:space="preserve">Total cohort   </w:t>
            </w:r>
          </w:p>
          <w:p w14:paraId="2D4C1A5E">
            <w:pPr>
              <w:pStyle w:val="2"/>
              <w:rPr>
                <w:rFonts w:ascii="Times New Roman" w:hAnsi="Times New Roman" w:cs="Times New Roman"/>
                <w:b/>
                <w:bCs/>
                <w:color w:val="auto"/>
                <w:sz w:val="24"/>
              </w:rPr>
            </w:pPr>
            <w:r>
              <w:rPr>
                <w:rFonts w:ascii="Times New Roman" w:hAnsi="Times New Roman" w:cs="Times New Roman"/>
                <w:b/>
                <w:bCs/>
                <w:color w:val="auto"/>
                <w:sz w:val="24"/>
              </w:rPr>
              <w:t>(N=719)</w:t>
            </w:r>
          </w:p>
        </w:tc>
        <w:tc>
          <w:tcPr>
            <w:tcW w:w="2729" w:type="dxa"/>
            <w:tcBorders>
              <w:top w:val="single" w:color="auto" w:sz="12" w:space="0"/>
              <w:left w:val="nil"/>
              <w:bottom w:val="single" w:color="auto" w:sz="6" w:space="0"/>
              <w:right w:val="nil"/>
            </w:tcBorders>
          </w:tcPr>
          <w:p w14:paraId="5B9C6030">
            <w:pPr>
              <w:pStyle w:val="2"/>
              <w:rPr>
                <w:rFonts w:ascii="Times New Roman" w:hAnsi="Times New Roman" w:cs="Times New Roman"/>
                <w:b/>
                <w:bCs/>
                <w:color w:val="auto"/>
                <w:sz w:val="24"/>
              </w:rPr>
            </w:pPr>
            <w:r>
              <w:rPr>
                <w:rFonts w:hint="eastAsia" w:ascii="Times New Roman" w:hAnsi="Times New Roman" w:cs="Times New Roman"/>
                <w:b/>
                <w:bCs/>
                <w:color w:val="auto"/>
                <w:sz w:val="24"/>
              </w:rPr>
              <w:t>Non-MACE</w:t>
            </w:r>
          </w:p>
          <w:p w14:paraId="1922FBB0">
            <w:pPr>
              <w:pStyle w:val="2"/>
              <w:rPr>
                <w:rFonts w:ascii="Times New Roman" w:hAnsi="Times New Roman" w:cs="Times New Roman"/>
                <w:b/>
                <w:bCs/>
                <w:color w:val="auto"/>
                <w:sz w:val="24"/>
              </w:rPr>
            </w:pPr>
            <w:r>
              <w:rPr>
                <w:rFonts w:ascii="Times New Roman" w:hAnsi="Times New Roman" w:cs="Times New Roman"/>
                <w:b/>
                <w:bCs/>
                <w:color w:val="auto"/>
                <w:sz w:val="24"/>
              </w:rPr>
              <w:t>(n=</w:t>
            </w:r>
            <w:r>
              <w:rPr>
                <w:rFonts w:hint="eastAsia" w:ascii="Times New Roman" w:hAnsi="Times New Roman" w:cs="Times New Roman"/>
                <w:b/>
                <w:bCs/>
                <w:color w:val="auto"/>
                <w:sz w:val="24"/>
              </w:rPr>
              <w:t>611</w:t>
            </w:r>
            <w:r>
              <w:rPr>
                <w:rFonts w:ascii="Times New Roman" w:hAnsi="Times New Roman" w:cs="Times New Roman"/>
                <w:b/>
                <w:bCs/>
                <w:color w:val="auto"/>
                <w:sz w:val="24"/>
              </w:rPr>
              <w:t>)</w:t>
            </w:r>
          </w:p>
        </w:tc>
        <w:tc>
          <w:tcPr>
            <w:tcW w:w="2788" w:type="dxa"/>
            <w:tcBorders>
              <w:top w:val="single" w:color="auto" w:sz="12" w:space="0"/>
              <w:left w:val="nil"/>
              <w:bottom w:val="single" w:color="auto" w:sz="6" w:space="0"/>
              <w:right w:val="nil"/>
            </w:tcBorders>
          </w:tcPr>
          <w:p w14:paraId="6E1E5824">
            <w:pPr>
              <w:pStyle w:val="2"/>
              <w:rPr>
                <w:rFonts w:ascii="Times New Roman" w:hAnsi="Times New Roman" w:cs="Times New Roman"/>
                <w:b/>
                <w:bCs/>
                <w:color w:val="auto"/>
                <w:sz w:val="24"/>
              </w:rPr>
            </w:pPr>
            <w:r>
              <w:rPr>
                <w:rFonts w:hint="eastAsia" w:ascii="Times New Roman" w:hAnsi="Times New Roman" w:cs="Times New Roman"/>
                <w:b/>
                <w:bCs/>
                <w:color w:val="auto"/>
                <w:sz w:val="24"/>
              </w:rPr>
              <w:t>MACE</w:t>
            </w:r>
          </w:p>
          <w:p w14:paraId="1D2848AD">
            <w:pPr>
              <w:pStyle w:val="2"/>
              <w:rPr>
                <w:rFonts w:ascii="Times New Roman" w:hAnsi="Times New Roman" w:cs="Times New Roman"/>
                <w:b/>
                <w:bCs/>
                <w:color w:val="auto"/>
                <w:sz w:val="24"/>
              </w:rPr>
            </w:pPr>
            <w:r>
              <w:rPr>
                <w:rFonts w:ascii="Times New Roman" w:hAnsi="Times New Roman" w:cs="Times New Roman"/>
                <w:b/>
                <w:bCs/>
                <w:color w:val="auto"/>
                <w:sz w:val="24"/>
              </w:rPr>
              <w:t>(n=</w:t>
            </w:r>
            <w:r>
              <w:rPr>
                <w:rFonts w:hint="eastAsia" w:ascii="Times New Roman" w:hAnsi="Times New Roman" w:cs="Times New Roman"/>
                <w:b/>
                <w:bCs/>
                <w:color w:val="auto"/>
                <w:sz w:val="24"/>
              </w:rPr>
              <w:t>108</w:t>
            </w:r>
            <w:r>
              <w:rPr>
                <w:rFonts w:ascii="Times New Roman" w:hAnsi="Times New Roman" w:cs="Times New Roman"/>
                <w:b/>
                <w:bCs/>
                <w:color w:val="auto"/>
                <w:sz w:val="24"/>
              </w:rPr>
              <w:t>)</w:t>
            </w:r>
          </w:p>
        </w:tc>
        <w:tc>
          <w:tcPr>
            <w:tcW w:w="1726" w:type="dxa"/>
            <w:tcBorders>
              <w:top w:val="single" w:color="auto" w:sz="12" w:space="0"/>
              <w:left w:val="nil"/>
              <w:bottom w:val="single" w:color="auto" w:sz="6" w:space="0"/>
              <w:right w:val="nil"/>
            </w:tcBorders>
            <w:vAlign w:val="center"/>
          </w:tcPr>
          <w:p w14:paraId="2D78E865">
            <w:pPr>
              <w:pStyle w:val="2"/>
              <w:rPr>
                <w:rFonts w:ascii="Times New Roman" w:hAnsi="Times New Roman" w:cs="Times New Roman"/>
                <w:b/>
                <w:bCs/>
                <w:color w:val="auto"/>
                <w:sz w:val="24"/>
              </w:rPr>
            </w:pPr>
            <w:r>
              <w:rPr>
                <w:rFonts w:ascii="Times New Roman" w:hAnsi="Times New Roman" w:cs="Times New Roman"/>
                <w:b/>
                <w:bCs/>
                <w:i/>
                <w:iCs/>
                <w:color w:val="auto"/>
                <w:sz w:val="24"/>
              </w:rPr>
              <w:t>P</w:t>
            </w:r>
          </w:p>
        </w:tc>
      </w:tr>
      <w:tr w14:paraId="4D5F54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single" w:color="auto" w:sz="6" w:space="0"/>
              <w:left w:val="nil"/>
              <w:bottom w:val="nil"/>
              <w:right w:val="nil"/>
            </w:tcBorders>
            <w:vAlign w:val="bottom"/>
          </w:tcPr>
          <w:p w14:paraId="2835263F">
            <w:pPr>
              <w:pStyle w:val="2"/>
              <w:rPr>
                <w:rFonts w:ascii="Times New Roman" w:hAnsi="Times New Roman" w:cs="Times New Roman"/>
                <w:color w:val="auto"/>
                <w:sz w:val="24"/>
              </w:rPr>
            </w:pPr>
            <w:r>
              <w:rPr>
                <w:rFonts w:ascii="Times New Roman" w:hAnsi="Times New Roman" w:cs="Times New Roman"/>
                <w:color w:val="auto"/>
                <w:sz w:val="24"/>
              </w:rPr>
              <w:t>Male sex, n (%)</w:t>
            </w:r>
          </w:p>
        </w:tc>
        <w:tc>
          <w:tcPr>
            <w:tcW w:w="2574" w:type="dxa"/>
            <w:tcBorders>
              <w:top w:val="single" w:color="auto" w:sz="6" w:space="0"/>
              <w:left w:val="nil"/>
              <w:bottom w:val="nil"/>
              <w:right w:val="nil"/>
            </w:tcBorders>
            <w:vAlign w:val="bottom"/>
          </w:tcPr>
          <w:p w14:paraId="1A091402">
            <w:pPr>
              <w:pStyle w:val="2"/>
              <w:rPr>
                <w:rFonts w:ascii="Times New Roman" w:hAnsi="Times New Roman" w:cs="Times New Roman"/>
                <w:color w:val="auto"/>
                <w:sz w:val="24"/>
              </w:rPr>
            </w:pPr>
            <w:r>
              <w:rPr>
                <w:rFonts w:ascii="Times New Roman" w:hAnsi="Times New Roman" w:cs="Times New Roman"/>
                <w:color w:val="auto"/>
                <w:sz w:val="24"/>
              </w:rPr>
              <w:t>403 (56.05%)</w:t>
            </w:r>
          </w:p>
        </w:tc>
        <w:tc>
          <w:tcPr>
            <w:tcW w:w="2729" w:type="dxa"/>
            <w:tcBorders>
              <w:top w:val="single" w:color="auto" w:sz="6" w:space="0"/>
              <w:left w:val="nil"/>
              <w:bottom w:val="nil"/>
              <w:right w:val="nil"/>
            </w:tcBorders>
            <w:vAlign w:val="bottom"/>
          </w:tcPr>
          <w:p w14:paraId="69515163">
            <w:pPr>
              <w:pStyle w:val="2"/>
              <w:rPr>
                <w:rFonts w:ascii="Times New Roman" w:hAnsi="Times New Roman" w:cs="Times New Roman"/>
                <w:color w:val="auto"/>
                <w:sz w:val="24"/>
              </w:rPr>
            </w:pPr>
            <w:r>
              <w:rPr>
                <w:rFonts w:ascii="Times New Roman" w:hAnsi="Times New Roman" w:cs="Times New Roman"/>
                <w:color w:val="auto"/>
                <w:sz w:val="24"/>
              </w:rPr>
              <w:t>341 (55.81%)</w:t>
            </w:r>
          </w:p>
        </w:tc>
        <w:tc>
          <w:tcPr>
            <w:tcW w:w="2788" w:type="dxa"/>
            <w:tcBorders>
              <w:top w:val="single" w:color="auto" w:sz="6" w:space="0"/>
              <w:left w:val="nil"/>
              <w:bottom w:val="nil"/>
              <w:right w:val="nil"/>
            </w:tcBorders>
            <w:vAlign w:val="bottom"/>
          </w:tcPr>
          <w:p w14:paraId="6FAC39CC">
            <w:pPr>
              <w:pStyle w:val="2"/>
              <w:rPr>
                <w:rFonts w:ascii="Times New Roman" w:hAnsi="Times New Roman" w:cs="Times New Roman"/>
                <w:color w:val="auto"/>
                <w:sz w:val="24"/>
              </w:rPr>
            </w:pPr>
            <w:r>
              <w:rPr>
                <w:rFonts w:ascii="Times New Roman" w:hAnsi="Times New Roman" w:cs="Times New Roman"/>
                <w:color w:val="auto"/>
                <w:sz w:val="24"/>
              </w:rPr>
              <w:t>62 (57.41%)</w:t>
            </w:r>
          </w:p>
        </w:tc>
        <w:tc>
          <w:tcPr>
            <w:tcW w:w="1726" w:type="dxa"/>
            <w:tcBorders>
              <w:top w:val="single" w:color="auto" w:sz="6" w:space="0"/>
              <w:left w:val="nil"/>
              <w:bottom w:val="nil"/>
              <w:right w:val="nil"/>
            </w:tcBorders>
            <w:vAlign w:val="bottom"/>
          </w:tcPr>
          <w:p w14:paraId="3D324A76">
            <w:pPr>
              <w:pStyle w:val="2"/>
              <w:rPr>
                <w:rFonts w:ascii="Times New Roman" w:hAnsi="Times New Roman" w:cs="Times New Roman"/>
                <w:color w:val="auto"/>
                <w:sz w:val="24"/>
              </w:rPr>
            </w:pPr>
            <w:r>
              <w:rPr>
                <w:rFonts w:ascii="Times New Roman" w:hAnsi="Times New Roman" w:cs="Times New Roman"/>
                <w:color w:val="auto"/>
                <w:sz w:val="24"/>
              </w:rPr>
              <w:t>0.839</w:t>
            </w:r>
          </w:p>
        </w:tc>
      </w:tr>
      <w:tr w14:paraId="26BBB5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D34D9F7">
            <w:pPr>
              <w:pStyle w:val="2"/>
              <w:rPr>
                <w:rFonts w:ascii="Times New Roman" w:hAnsi="Times New Roman" w:cs="Times New Roman"/>
                <w:color w:val="auto"/>
                <w:sz w:val="24"/>
              </w:rPr>
            </w:pPr>
            <w:r>
              <w:rPr>
                <w:rFonts w:ascii="Times New Roman" w:hAnsi="Times New Roman" w:cs="Times New Roman"/>
                <w:color w:val="auto"/>
                <w:sz w:val="24"/>
              </w:rPr>
              <w:t>Age, years</w:t>
            </w:r>
          </w:p>
        </w:tc>
        <w:tc>
          <w:tcPr>
            <w:tcW w:w="2574" w:type="dxa"/>
            <w:tcBorders>
              <w:top w:val="nil"/>
              <w:left w:val="nil"/>
              <w:bottom w:val="nil"/>
              <w:right w:val="nil"/>
            </w:tcBorders>
            <w:vAlign w:val="bottom"/>
          </w:tcPr>
          <w:p w14:paraId="4F9AB292">
            <w:pPr>
              <w:pStyle w:val="2"/>
              <w:rPr>
                <w:rFonts w:ascii="Times New Roman" w:hAnsi="Times New Roman" w:cs="Times New Roman"/>
                <w:color w:val="auto"/>
                <w:sz w:val="24"/>
              </w:rPr>
            </w:pPr>
            <w:r>
              <w:rPr>
                <w:rFonts w:ascii="Times New Roman" w:hAnsi="Times New Roman" w:cs="Times New Roman"/>
                <w:color w:val="auto"/>
                <w:sz w:val="24"/>
              </w:rPr>
              <w:t>69.00 [62.00;74.00]</w:t>
            </w:r>
          </w:p>
        </w:tc>
        <w:tc>
          <w:tcPr>
            <w:tcW w:w="2729" w:type="dxa"/>
            <w:tcBorders>
              <w:top w:val="nil"/>
              <w:left w:val="nil"/>
              <w:bottom w:val="nil"/>
              <w:right w:val="nil"/>
            </w:tcBorders>
            <w:vAlign w:val="bottom"/>
          </w:tcPr>
          <w:p w14:paraId="7CC15CB5">
            <w:pPr>
              <w:pStyle w:val="2"/>
              <w:rPr>
                <w:rFonts w:ascii="Times New Roman" w:hAnsi="Times New Roman" w:cs="Times New Roman"/>
                <w:color w:val="auto"/>
                <w:sz w:val="24"/>
              </w:rPr>
            </w:pPr>
            <w:r>
              <w:rPr>
                <w:rFonts w:ascii="Times New Roman" w:hAnsi="Times New Roman" w:cs="Times New Roman"/>
                <w:color w:val="auto"/>
                <w:sz w:val="24"/>
              </w:rPr>
              <w:t>69.00 [62.00;74.00]</w:t>
            </w:r>
          </w:p>
        </w:tc>
        <w:tc>
          <w:tcPr>
            <w:tcW w:w="2788" w:type="dxa"/>
            <w:tcBorders>
              <w:top w:val="nil"/>
              <w:left w:val="nil"/>
              <w:bottom w:val="nil"/>
              <w:right w:val="nil"/>
            </w:tcBorders>
            <w:vAlign w:val="bottom"/>
          </w:tcPr>
          <w:p w14:paraId="210E8B82">
            <w:pPr>
              <w:pStyle w:val="2"/>
              <w:rPr>
                <w:rFonts w:ascii="Times New Roman" w:hAnsi="Times New Roman" w:cs="Times New Roman"/>
                <w:color w:val="auto"/>
                <w:sz w:val="24"/>
              </w:rPr>
            </w:pPr>
            <w:r>
              <w:rPr>
                <w:rFonts w:ascii="Times New Roman" w:hAnsi="Times New Roman" w:cs="Times New Roman"/>
                <w:color w:val="auto"/>
                <w:sz w:val="24"/>
              </w:rPr>
              <w:t>69.50 [65.00;74.00]</w:t>
            </w:r>
          </w:p>
        </w:tc>
        <w:tc>
          <w:tcPr>
            <w:tcW w:w="1726" w:type="dxa"/>
            <w:tcBorders>
              <w:top w:val="nil"/>
              <w:left w:val="nil"/>
              <w:bottom w:val="nil"/>
              <w:right w:val="nil"/>
            </w:tcBorders>
            <w:vAlign w:val="bottom"/>
          </w:tcPr>
          <w:p w14:paraId="460AC887">
            <w:pPr>
              <w:pStyle w:val="2"/>
              <w:rPr>
                <w:rFonts w:ascii="Times New Roman" w:hAnsi="Times New Roman" w:cs="Times New Roman"/>
                <w:color w:val="auto"/>
                <w:sz w:val="24"/>
              </w:rPr>
            </w:pPr>
            <w:r>
              <w:rPr>
                <w:rFonts w:ascii="Times New Roman" w:hAnsi="Times New Roman" w:cs="Times New Roman"/>
                <w:color w:val="auto"/>
                <w:sz w:val="24"/>
              </w:rPr>
              <w:t>0.225</w:t>
            </w:r>
          </w:p>
        </w:tc>
      </w:tr>
      <w:tr w14:paraId="0A56CB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A38E810">
            <w:pPr>
              <w:pStyle w:val="2"/>
              <w:rPr>
                <w:rFonts w:ascii="Times New Roman" w:hAnsi="Times New Roman" w:cs="Times New Roman"/>
                <w:color w:val="auto"/>
                <w:sz w:val="24"/>
              </w:rPr>
            </w:pPr>
            <w:r>
              <w:rPr>
                <w:rFonts w:ascii="Times New Roman" w:hAnsi="Times New Roman" w:cs="Times New Roman"/>
                <w:color w:val="auto"/>
                <w:sz w:val="24"/>
              </w:rPr>
              <w:t>Hypertension, n (%)</w:t>
            </w:r>
          </w:p>
        </w:tc>
        <w:tc>
          <w:tcPr>
            <w:tcW w:w="2574" w:type="dxa"/>
            <w:tcBorders>
              <w:top w:val="nil"/>
              <w:left w:val="nil"/>
              <w:bottom w:val="nil"/>
              <w:right w:val="nil"/>
            </w:tcBorders>
            <w:vAlign w:val="bottom"/>
          </w:tcPr>
          <w:p w14:paraId="442B68B5">
            <w:pPr>
              <w:pStyle w:val="2"/>
              <w:rPr>
                <w:rFonts w:ascii="Times New Roman" w:hAnsi="Times New Roman" w:cs="Times New Roman"/>
                <w:color w:val="auto"/>
                <w:sz w:val="24"/>
              </w:rPr>
            </w:pPr>
            <w:r>
              <w:rPr>
                <w:rFonts w:ascii="Times New Roman" w:hAnsi="Times New Roman" w:cs="Times New Roman"/>
                <w:color w:val="auto"/>
                <w:sz w:val="24"/>
              </w:rPr>
              <w:t>460 (63.98%)</w:t>
            </w:r>
          </w:p>
        </w:tc>
        <w:tc>
          <w:tcPr>
            <w:tcW w:w="2729" w:type="dxa"/>
            <w:tcBorders>
              <w:top w:val="nil"/>
              <w:left w:val="nil"/>
              <w:bottom w:val="nil"/>
              <w:right w:val="nil"/>
            </w:tcBorders>
            <w:vAlign w:val="bottom"/>
          </w:tcPr>
          <w:p w14:paraId="505CB8C0">
            <w:pPr>
              <w:pStyle w:val="2"/>
              <w:rPr>
                <w:rFonts w:ascii="Times New Roman" w:hAnsi="Times New Roman" w:cs="Times New Roman"/>
                <w:color w:val="auto"/>
                <w:sz w:val="24"/>
              </w:rPr>
            </w:pPr>
            <w:r>
              <w:rPr>
                <w:rFonts w:ascii="Times New Roman" w:hAnsi="Times New Roman" w:cs="Times New Roman"/>
                <w:color w:val="auto"/>
                <w:sz w:val="24"/>
              </w:rPr>
              <w:t>384 (62.85%)</w:t>
            </w:r>
          </w:p>
        </w:tc>
        <w:tc>
          <w:tcPr>
            <w:tcW w:w="2788" w:type="dxa"/>
            <w:tcBorders>
              <w:top w:val="nil"/>
              <w:left w:val="nil"/>
              <w:bottom w:val="nil"/>
              <w:right w:val="nil"/>
            </w:tcBorders>
            <w:vAlign w:val="bottom"/>
          </w:tcPr>
          <w:p w14:paraId="10288527">
            <w:pPr>
              <w:pStyle w:val="2"/>
              <w:rPr>
                <w:rFonts w:ascii="Times New Roman" w:hAnsi="Times New Roman" w:cs="Times New Roman"/>
                <w:color w:val="auto"/>
                <w:sz w:val="24"/>
              </w:rPr>
            </w:pPr>
            <w:r>
              <w:rPr>
                <w:rFonts w:ascii="Times New Roman" w:hAnsi="Times New Roman" w:cs="Times New Roman"/>
                <w:color w:val="auto"/>
                <w:sz w:val="24"/>
              </w:rPr>
              <w:t>76 (70.37%)</w:t>
            </w:r>
          </w:p>
        </w:tc>
        <w:tc>
          <w:tcPr>
            <w:tcW w:w="1726" w:type="dxa"/>
            <w:tcBorders>
              <w:top w:val="nil"/>
              <w:left w:val="nil"/>
              <w:bottom w:val="nil"/>
              <w:right w:val="nil"/>
            </w:tcBorders>
            <w:vAlign w:val="bottom"/>
          </w:tcPr>
          <w:p w14:paraId="7D88F61E">
            <w:pPr>
              <w:pStyle w:val="2"/>
              <w:rPr>
                <w:rFonts w:ascii="Times New Roman" w:hAnsi="Times New Roman" w:cs="Times New Roman"/>
                <w:color w:val="auto"/>
                <w:sz w:val="24"/>
              </w:rPr>
            </w:pPr>
            <w:r>
              <w:rPr>
                <w:rFonts w:ascii="Times New Roman" w:hAnsi="Times New Roman" w:cs="Times New Roman"/>
                <w:color w:val="auto"/>
                <w:sz w:val="24"/>
              </w:rPr>
              <w:t>0.164</w:t>
            </w:r>
          </w:p>
        </w:tc>
      </w:tr>
      <w:tr w14:paraId="635F61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ECF3E66">
            <w:pPr>
              <w:pStyle w:val="2"/>
              <w:rPr>
                <w:rFonts w:ascii="Times New Roman" w:hAnsi="Times New Roman" w:cs="Times New Roman"/>
                <w:color w:val="auto"/>
                <w:sz w:val="24"/>
              </w:rPr>
            </w:pPr>
            <w:r>
              <w:rPr>
                <w:rFonts w:ascii="Times New Roman" w:hAnsi="Times New Roman" w:cs="Times New Roman"/>
                <w:color w:val="auto"/>
                <w:sz w:val="24"/>
              </w:rPr>
              <w:t>Diabetes mellitus, n (%)</w:t>
            </w:r>
          </w:p>
        </w:tc>
        <w:tc>
          <w:tcPr>
            <w:tcW w:w="2574" w:type="dxa"/>
            <w:tcBorders>
              <w:top w:val="nil"/>
              <w:left w:val="nil"/>
              <w:bottom w:val="nil"/>
              <w:right w:val="nil"/>
            </w:tcBorders>
            <w:vAlign w:val="bottom"/>
          </w:tcPr>
          <w:p w14:paraId="2F99B782">
            <w:pPr>
              <w:pStyle w:val="2"/>
              <w:rPr>
                <w:rFonts w:ascii="Times New Roman" w:hAnsi="Times New Roman" w:cs="Times New Roman"/>
                <w:color w:val="auto"/>
                <w:sz w:val="24"/>
              </w:rPr>
            </w:pPr>
            <w:r>
              <w:rPr>
                <w:rFonts w:ascii="Times New Roman" w:hAnsi="Times New Roman" w:cs="Times New Roman"/>
                <w:color w:val="auto"/>
                <w:sz w:val="24"/>
              </w:rPr>
              <w:t>152 (21.14%)</w:t>
            </w:r>
          </w:p>
        </w:tc>
        <w:tc>
          <w:tcPr>
            <w:tcW w:w="2729" w:type="dxa"/>
            <w:tcBorders>
              <w:top w:val="nil"/>
              <w:left w:val="nil"/>
              <w:bottom w:val="nil"/>
              <w:right w:val="nil"/>
            </w:tcBorders>
            <w:vAlign w:val="bottom"/>
          </w:tcPr>
          <w:p w14:paraId="3721B1A5">
            <w:pPr>
              <w:pStyle w:val="2"/>
              <w:rPr>
                <w:rFonts w:ascii="Times New Roman" w:hAnsi="Times New Roman" w:cs="Times New Roman"/>
                <w:color w:val="auto"/>
                <w:sz w:val="24"/>
              </w:rPr>
            </w:pPr>
            <w:r>
              <w:rPr>
                <w:rFonts w:ascii="Times New Roman" w:hAnsi="Times New Roman" w:cs="Times New Roman"/>
                <w:color w:val="auto"/>
                <w:sz w:val="24"/>
              </w:rPr>
              <w:t>111 (18.17%)</w:t>
            </w:r>
          </w:p>
        </w:tc>
        <w:tc>
          <w:tcPr>
            <w:tcW w:w="2788" w:type="dxa"/>
            <w:tcBorders>
              <w:top w:val="nil"/>
              <w:left w:val="nil"/>
              <w:bottom w:val="nil"/>
              <w:right w:val="nil"/>
            </w:tcBorders>
            <w:vAlign w:val="bottom"/>
          </w:tcPr>
          <w:p w14:paraId="22A8E25B">
            <w:pPr>
              <w:pStyle w:val="2"/>
              <w:rPr>
                <w:rFonts w:ascii="Times New Roman" w:hAnsi="Times New Roman" w:cs="Times New Roman"/>
                <w:color w:val="auto"/>
                <w:sz w:val="24"/>
              </w:rPr>
            </w:pPr>
            <w:r>
              <w:rPr>
                <w:rFonts w:ascii="Times New Roman" w:hAnsi="Times New Roman" w:cs="Times New Roman"/>
                <w:color w:val="auto"/>
                <w:sz w:val="24"/>
              </w:rPr>
              <w:t>41 (37.96%)</w:t>
            </w:r>
          </w:p>
        </w:tc>
        <w:tc>
          <w:tcPr>
            <w:tcW w:w="1726" w:type="dxa"/>
            <w:tcBorders>
              <w:top w:val="nil"/>
              <w:left w:val="nil"/>
              <w:bottom w:val="nil"/>
              <w:right w:val="nil"/>
            </w:tcBorders>
            <w:vAlign w:val="bottom"/>
          </w:tcPr>
          <w:p w14:paraId="4400879D">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15157B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D3073C3">
            <w:pPr>
              <w:pStyle w:val="2"/>
              <w:rPr>
                <w:rFonts w:ascii="Times New Roman" w:hAnsi="Times New Roman" w:cs="Times New Roman"/>
                <w:color w:val="auto"/>
                <w:sz w:val="24"/>
              </w:rPr>
            </w:pPr>
            <w:r>
              <w:rPr>
                <w:rFonts w:ascii="Times New Roman" w:hAnsi="Times New Roman" w:cs="Times New Roman"/>
                <w:color w:val="auto"/>
                <w:sz w:val="24"/>
              </w:rPr>
              <w:t>Current smoking, n (%)</w:t>
            </w:r>
          </w:p>
        </w:tc>
        <w:tc>
          <w:tcPr>
            <w:tcW w:w="2574" w:type="dxa"/>
            <w:tcBorders>
              <w:top w:val="nil"/>
              <w:left w:val="nil"/>
              <w:bottom w:val="nil"/>
              <w:right w:val="nil"/>
            </w:tcBorders>
            <w:vAlign w:val="bottom"/>
          </w:tcPr>
          <w:p w14:paraId="26D5F4BB">
            <w:pPr>
              <w:pStyle w:val="2"/>
              <w:rPr>
                <w:rFonts w:ascii="Times New Roman" w:hAnsi="Times New Roman" w:cs="Times New Roman"/>
                <w:color w:val="auto"/>
                <w:sz w:val="24"/>
              </w:rPr>
            </w:pPr>
            <w:r>
              <w:rPr>
                <w:rFonts w:ascii="Times New Roman" w:hAnsi="Times New Roman" w:cs="Times New Roman"/>
                <w:color w:val="auto"/>
                <w:sz w:val="24"/>
              </w:rPr>
              <w:t>120 (16.69%)</w:t>
            </w:r>
          </w:p>
        </w:tc>
        <w:tc>
          <w:tcPr>
            <w:tcW w:w="2729" w:type="dxa"/>
            <w:tcBorders>
              <w:top w:val="nil"/>
              <w:left w:val="nil"/>
              <w:bottom w:val="nil"/>
              <w:right w:val="nil"/>
            </w:tcBorders>
            <w:vAlign w:val="bottom"/>
          </w:tcPr>
          <w:p w14:paraId="791A6B31">
            <w:pPr>
              <w:pStyle w:val="2"/>
              <w:rPr>
                <w:rFonts w:ascii="Times New Roman" w:hAnsi="Times New Roman" w:cs="Times New Roman"/>
                <w:color w:val="auto"/>
                <w:sz w:val="24"/>
              </w:rPr>
            </w:pPr>
            <w:r>
              <w:rPr>
                <w:rFonts w:ascii="Times New Roman" w:hAnsi="Times New Roman" w:cs="Times New Roman"/>
                <w:color w:val="auto"/>
                <w:sz w:val="24"/>
              </w:rPr>
              <w:t>98 (16.04%)</w:t>
            </w:r>
          </w:p>
        </w:tc>
        <w:tc>
          <w:tcPr>
            <w:tcW w:w="2788" w:type="dxa"/>
            <w:tcBorders>
              <w:top w:val="nil"/>
              <w:left w:val="nil"/>
              <w:bottom w:val="nil"/>
              <w:right w:val="nil"/>
            </w:tcBorders>
            <w:vAlign w:val="bottom"/>
          </w:tcPr>
          <w:p w14:paraId="058F3F06">
            <w:pPr>
              <w:pStyle w:val="2"/>
              <w:rPr>
                <w:rFonts w:ascii="Times New Roman" w:hAnsi="Times New Roman" w:cs="Times New Roman"/>
                <w:color w:val="auto"/>
                <w:sz w:val="24"/>
              </w:rPr>
            </w:pPr>
            <w:r>
              <w:rPr>
                <w:rFonts w:ascii="Times New Roman" w:hAnsi="Times New Roman" w:cs="Times New Roman"/>
                <w:color w:val="auto"/>
                <w:sz w:val="24"/>
              </w:rPr>
              <w:t>22 (20.37%)</w:t>
            </w:r>
          </w:p>
        </w:tc>
        <w:tc>
          <w:tcPr>
            <w:tcW w:w="1726" w:type="dxa"/>
            <w:tcBorders>
              <w:top w:val="nil"/>
              <w:left w:val="nil"/>
              <w:bottom w:val="nil"/>
              <w:right w:val="nil"/>
            </w:tcBorders>
            <w:vAlign w:val="bottom"/>
          </w:tcPr>
          <w:p w14:paraId="63718558">
            <w:pPr>
              <w:pStyle w:val="2"/>
              <w:rPr>
                <w:rFonts w:ascii="Times New Roman" w:hAnsi="Times New Roman" w:cs="Times New Roman"/>
                <w:color w:val="auto"/>
                <w:sz w:val="24"/>
              </w:rPr>
            </w:pPr>
            <w:r>
              <w:rPr>
                <w:rFonts w:ascii="Times New Roman" w:hAnsi="Times New Roman" w:cs="Times New Roman"/>
                <w:color w:val="auto"/>
                <w:sz w:val="24"/>
              </w:rPr>
              <w:t>0.331</w:t>
            </w:r>
          </w:p>
        </w:tc>
      </w:tr>
      <w:tr w14:paraId="46D19A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4377018">
            <w:pPr>
              <w:pStyle w:val="2"/>
              <w:rPr>
                <w:rFonts w:ascii="Times New Roman" w:hAnsi="Times New Roman" w:cs="Times New Roman"/>
                <w:color w:val="auto"/>
                <w:sz w:val="24"/>
              </w:rPr>
            </w:pPr>
            <w:r>
              <w:rPr>
                <w:rFonts w:ascii="Times New Roman" w:hAnsi="Times New Roman" w:cs="Times New Roman"/>
                <w:color w:val="auto"/>
                <w:sz w:val="24"/>
              </w:rPr>
              <w:t>Current alcohol drinking, n (%)</w:t>
            </w:r>
          </w:p>
        </w:tc>
        <w:tc>
          <w:tcPr>
            <w:tcW w:w="2574" w:type="dxa"/>
            <w:tcBorders>
              <w:top w:val="nil"/>
              <w:left w:val="nil"/>
              <w:bottom w:val="nil"/>
              <w:right w:val="nil"/>
            </w:tcBorders>
            <w:vAlign w:val="bottom"/>
          </w:tcPr>
          <w:p w14:paraId="0DD44268">
            <w:pPr>
              <w:pStyle w:val="2"/>
              <w:rPr>
                <w:rFonts w:ascii="Times New Roman" w:hAnsi="Times New Roman" w:cs="Times New Roman"/>
                <w:color w:val="auto"/>
                <w:sz w:val="24"/>
              </w:rPr>
            </w:pPr>
            <w:r>
              <w:rPr>
                <w:rFonts w:ascii="Times New Roman" w:hAnsi="Times New Roman" w:cs="Times New Roman"/>
                <w:color w:val="auto"/>
                <w:sz w:val="24"/>
              </w:rPr>
              <w:t>62 (8.62%)</w:t>
            </w:r>
          </w:p>
        </w:tc>
        <w:tc>
          <w:tcPr>
            <w:tcW w:w="2729" w:type="dxa"/>
            <w:tcBorders>
              <w:top w:val="nil"/>
              <w:left w:val="nil"/>
              <w:bottom w:val="nil"/>
              <w:right w:val="nil"/>
            </w:tcBorders>
            <w:vAlign w:val="bottom"/>
          </w:tcPr>
          <w:p w14:paraId="230442A9">
            <w:pPr>
              <w:pStyle w:val="2"/>
              <w:rPr>
                <w:rFonts w:ascii="Times New Roman" w:hAnsi="Times New Roman" w:cs="Times New Roman"/>
                <w:color w:val="auto"/>
                <w:sz w:val="24"/>
              </w:rPr>
            </w:pPr>
            <w:r>
              <w:rPr>
                <w:rFonts w:ascii="Times New Roman" w:hAnsi="Times New Roman" w:cs="Times New Roman"/>
                <w:color w:val="auto"/>
                <w:sz w:val="24"/>
              </w:rPr>
              <w:t>45 (7.36%)</w:t>
            </w:r>
          </w:p>
        </w:tc>
        <w:tc>
          <w:tcPr>
            <w:tcW w:w="2788" w:type="dxa"/>
            <w:tcBorders>
              <w:top w:val="nil"/>
              <w:left w:val="nil"/>
              <w:bottom w:val="nil"/>
              <w:right w:val="nil"/>
            </w:tcBorders>
            <w:vAlign w:val="bottom"/>
          </w:tcPr>
          <w:p w14:paraId="757E0DAE">
            <w:pPr>
              <w:pStyle w:val="2"/>
              <w:rPr>
                <w:rFonts w:ascii="Times New Roman" w:hAnsi="Times New Roman" w:cs="Times New Roman"/>
                <w:color w:val="auto"/>
                <w:sz w:val="24"/>
              </w:rPr>
            </w:pPr>
            <w:r>
              <w:rPr>
                <w:rFonts w:ascii="Times New Roman" w:hAnsi="Times New Roman" w:cs="Times New Roman"/>
                <w:color w:val="auto"/>
                <w:sz w:val="24"/>
              </w:rPr>
              <w:t>17 (15.74%)</w:t>
            </w:r>
          </w:p>
        </w:tc>
        <w:tc>
          <w:tcPr>
            <w:tcW w:w="1726" w:type="dxa"/>
            <w:tcBorders>
              <w:top w:val="nil"/>
              <w:left w:val="nil"/>
              <w:bottom w:val="nil"/>
              <w:right w:val="nil"/>
            </w:tcBorders>
            <w:vAlign w:val="bottom"/>
          </w:tcPr>
          <w:p w14:paraId="7FDFC691">
            <w:pPr>
              <w:pStyle w:val="2"/>
              <w:rPr>
                <w:rFonts w:ascii="Times New Roman" w:hAnsi="Times New Roman" w:cs="Times New Roman"/>
                <w:color w:val="auto"/>
                <w:sz w:val="24"/>
              </w:rPr>
            </w:pPr>
            <w:r>
              <w:rPr>
                <w:rFonts w:ascii="Times New Roman" w:hAnsi="Times New Roman" w:cs="Times New Roman"/>
                <w:color w:val="auto"/>
                <w:sz w:val="24"/>
              </w:rPr>
              <w:t>0.008</w:t>
            </w:r>
          </w:p>
        </w:tc>
      </w:tr>
      <w:tr w14:paraId="7B14FB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721AEA92">
            <w:pPr>
              <w:pStyle w:val="2"/>
              <w:rPr>
                <w:rFonts w:ascii="Times New Roman" w:hAnsi="Times New Roman" w:cs="Times New Roman"/>
                <w:color w:val="auto"/>
                <w:sz w:val="24"/>
              </w:rPr>
            </w:pPr>
            <w:r>
              <w:rPr>
                <w:rFonts w:ascii="Times New Roman" w:hAnsi="Times New Roman" w:cs="Times New Roman"/>
                <w:color w:val="auto"/>
                <w:sz w:val="24"/>
              </w:rPr>
              <w:t>Family history of CAD, n (%)</w:t>
            </w:r>
          </w:p>
        </w:tc>
        <w:tc>
          <w:tcPr>
            <w:tcW w:w="2574" w:type="dxa"/>
            <w:tcBorders>
              <w:top w:val="nil"/>
              <w:left w:val="nil"/>
              <w:bottom w:val="nil"/>
              <w:right w:val="nil"/>
            </w:tcBorders>
            <w:vAlign w:val="bottom"/>
          </w:tcPr>
          <w:p w14:paraId="0DA5E39F">
            <w:pPr>
              <w:pStyle w:val="2"/>
              <w:rPr>
                <w:rFonts w:ascii="Times New Roman" w:hAnsi="Times New Roman" w:cs="Times New Roman"/>
                <w:color w:val="auto"/>
                <w:sz w:val="24"/>
              </w:rPr>
            </w:pPr>
            <w:r>
              <w:rPr>
                <w:rFonts w:ascii="Times New Roman" w:hAnsi="Times New Roman" w:cs="Times New Roman"/>
                <w:color w:val="auto"/>
                <w:sz w:val="24"/>
              </w:rPr>
              <w:t>30 (4.17%)</w:t>
            </w:r>
          </w:p>
        </w:tc>
        <w:tc>
          <w:tcPr>
            <w:tcW w:w="2729" w:type="dxa"/>
            <w:tcBorders>
              <w:top w:val="nil"/>
              <w:left w:val="nil"/>
              <w:bottom w:val="nil"/>
              <w:right w:val="nil"/>
            </w:tcBorders>
            <w:vAlign w:val="bottom"/>
          </w:tcPr>
          <w:p w14:paraId="3019F28D">
            <w:pPr>
              <w:pStyle w:val="2"/>
              <w:rPr>
                <w:rFonts w:ascii="Times New Roman" w:hAnsi="Times New Roman" w:cs="Times New Roman"/>
                <w:color w:val="auto"/>
                <w:sz w:val="24"/>
              </w:rPr>
            </w:pPr>
            <w:r>
              <w:rPr>
                <w:rFonts w:ascii="Times New Roman" w:hAnsi="Times New Roman" w:cs="Times New Roman"/>
                <w:color w:val="auto"/>
                <w:sz w:val="24"/>
              </w:rPr>
              <w:t>26 (4.26%)</w:t>
            </w:r>
          </w:p>
        </w:tc>
        <w:tc>
          <w:tcPr>
            <w:tcW w:w="2788" w:type="dxa"/>
            <w:tcBorders>
              <w:top w:val="nil"/>
              <w:left w:val="nil"/>
              <w:bottom w:val="nil"/>
              <w:right w:val="nil"/>
            </w:tcBorders>
            <w:vAlign w:val="bottom"/>
          </w:tcPr>
          <w:p w14:paraId="6E7AD001">
            <w:pPr>
              <w:pStyle w:val="2"/>
              <w:rPr>
                <w:rFonts w:ascii="Times New Roman" w:hAnsi="Times New Roman" w:cs="Times New Roman"/>
                <w:color w:val="auto"/>
                <w:sz w:val="24"/>
              </w:rPr>
            </w:pPr>
            <w:r>
              <w:rPr>
                <w:rFonts w:ascii="Times New Roman" w:hAnsi="Times New Roman" w:cs="Times New Roman"/>
                <w:color w:val="auto"/>
                <w:sz w:val="24"/>
              </w:rPr>
              <w:t>4 (3.70%)</w:t>
            </w:r>
          </w:p>
        </w:tc>
        <w:tc>
          <w:tcPr>
            <w:tcW w:w="1726" w:type="dxa"/>
            <w:tcBorders>
              <w:top w:val="nil"/>
              <w:left w:val="nil"/>
              <w:bottom w:val="nil"/>
              <w:right w:val="nil"/>
            </w:tcBorders>
            <w:vAlign w:val="bottom"/>
          </w:tcPr>
          <w:p w14:paraId="788AACD2">
            <w:pPr>
              <w:pStyle w:val="2"/>
              <w:rPr>
                <w:rFonts w:ascii="Times New Roman" w:hAnsi="Times New Roman" w:cs="Times New Roman"/>
                <w:color w:val="auto"/>
                <w:sz w:val="24"/>
              </w:rPr>
            </w:pPr>
            <w:r>
              <w:rPr>
                <w:rFonts w:ascii="Times New Roman" w:hAnsi="Times New Roman" w:cs="Times New Roman"/>
                <w:color w:val="auto"/>
                <w:sz w:val="24"/>
              </w:rPr>
              <w:t>1.000</w:t>
            </w:r>
          </w:p>
        </w:tc>
      </w:tr>
      <w:tr w14:paraId="3C9A41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6EF70BE1">
            <w:pPr>
              <w:pStyle w:val="2"/>
              <w:rPr>
                <w:rFonts w:ascii="Times New Roman" w:hAnsi="Times New Roman" w:cs="Times New Roman"/>
                <w:color w:val="auto"/>
                <w:sz w:val="24"/>
              </w:rPr>
            </w:pPr>
            <w:r>
              <w:rPr>
                <w:rFonts w:ascii="Times New Roman" w:hAnsi="Times New Roman" w:cs="Times New Roman"/>
                <w:color w:val="auto"/>
                <w:sz w:val="24"/>
              </w:rPr>
              <w:t>Subtypes of acute coronary syndromes, n (%)</w:t>
            </w:r>
          </w:p>
        </w:tc>
        <w:tc>
          <w:tcPr>
            <w:tcW w:w="2574" w:type="dxa"/>
            <w:tcBorders>
              <w:top w:val="nil"/>
              <w:left w:val="nil"/>
              <w:bottom w:val="nil"/>
              <w:right w:val="nil"/>
            </w:tcBorders>
            <w:vAlign w:val="bottom"/>
          </w:tcPr>
          <w:p w14:paraId="168FA3E9">
            <w:pPr>
              <w:pStyle w:val="2"/>
              <w:rPr>
                <w:rFonts w:ascii="Times New Roman" w:hAnsi="Times New Roman" w:cs="Times New Roman"/>
                <w:color w:val="auto"/>
                <w:sz w:val="24"/>
              </w:rPr>
            </w:pPr>
          </w:p>
        </w:tc>
        <w:tc>
          <w:tcPr>
            <w:tcW w:w="2729" w:type="dxa"/>
            <w:tcBorders>
              <w:top w:val="nil"/>
              <w:left w:val="nil"/>
              <w:bottom w:val="nil"/>
              <w:right w:val="nil"/>
            </w:tcBorders>
            <w:vAlign w:val="bottom"/>
          </w:tcPr>
          <w:p w14:paraId="1F8FEE26">
            <w:pPr>
              <w:pStyle w:val="2"/>
              <w:rPr>
                <w:rFonts w:ascii="Times New Roman" w:hAnsi="Times New Roman" w:cs="Times New Roman"/>
                <w:color w:val="auto"/>
                <w:sz w:val="24"/>
              </w:rPr>
            </w:pPr>
          </w:p>
        </w:tc>
        <w:tc>
          <w:tcPr>
            <w:tcW w:w="2788" w:type="dxa"/>
            <w:tcBorders>
              <w:top w:val="nil"/>
              <w:left w:val="nil"/>
              <w:bottom w:val="nil"/>
              <w:right w:val="nil"/>
            </w:tcBorders>
            <w:vAlign w:val="bottom"/>
          </w:tcPr>
          <w:p w14:paraId="6FAFECBC">
            <w:pPr>
              <w:pStyle w:val="2"/>
              <w:rPr>
                <w:rFonts w:ascii="Times New Roman" w:hAnsi="Times New Roman" w:cs="Times New Roman"/>
                <w:color w:val="auto"/>
                <w:sz w:val="24"/>
              </w:rPr>
            </w:pPr>
          </w:p>
        </w:tc>
        <w:tc>
          <w:tcPr>
            <w:tcW w:w="1726" w:type="dxa"/>
            <w:tcBorders>
              <w:top w:val="nil"/>
              <w:left w:val="nil"/>
              <w:bottom w:val="nil"/>
              <w:right w:val="nil"/>
            </w:tcBorders>
            <w:vAlign w:val="bottom"/>
          </w:tcPr>
          <w:p w14:paraId="4B19ECB2">
            <w:pPr>
              <w:pStyle w:val="2"/>
              <w:rPr>
                <w:rFonts w:ascii="Times New Roman" w:hAnsi="Times New Roman" w:cs="Times New Roman"/>
                <w:color w:val="auto"/>
                <w:sz w:val="24"/>
              </w:rPr>
            </w:pPr>
            <w:r>
              <w:rPr>
                <w:rFonts w:ascii="Times New Roman" w:hAnsi="Times New Roman" w:cs="Times New Roman"/>
                <w:color w:val="auto"/>
                <w:sz w:val="24"/>
              </w:rPr>
              <w:t>0.054</w:t>
            </w:r>
          </w:p>
        </w:tc>
      </w:tr>
      <w:tr w14:paraId="285253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04BCA320">
            <w:pPr>
              <w:textAlignment w:val="bottom"/>
              <w:rPr>
                <w:rFonts w:ascii="Times New Roman" w:hAnsi="Times New Roman" w:cs="Times New Roman"/>
                <w:color w:val="auto"/>
                <w:sz w:val="24"/>
              </w:rPr>
            </w:pPr>
            <w:r>
              <w:rPr>
                <w:rFonts w:hint="eastAsia" w:eastAsia="宋体"/>
                <w:color w:val="auto"/>
                <w:lang w:bidi="ar"/>
              </w:rPr>
              <w:t xml:space="preserve"> </w:t>
            </w:r>
            <w:r>
              <w:rPr>
                <w:rFonts w:ascii="Times New Roman" w:hAnsi="Times New Roman" w:eastAsia="宋体" w:cs="Times New Roman"/>
                <w:color w:val="auto"/>
                <w:sz w:val="24"/>
                <w:lang w:bidi="ar"/>
              </w:rPr>
              <w:t>Unstable angina</w:t>
            </w:r>
          </w:p>
        </w:tc>
        <w:tc>
          <w:tcPr>
            <w:tcW w:w="2574" w:type="dxa"/>
            <w:tcBorders>
              <w:top w:val="nil"/>
              <w:left w:val="nil"/>
              <w:bottom w:val="nil"/>
              <w:right w:val="nil"/>
            </w:tcBorders>
            <w:vAlign w:val="bottom"/>
          </w:tcPr>
          <w:p w14:paraId="53CABB58">
            <w:pPr>
              <w:pStyle w:val="2"/>
              <w:rPr>
                <w:rFonts w:ascii="Times New Roman" w:hAnsi="Times New Roman" w:cs="Times New Roman"/>
                <w:color w:val="auto"/>
                <w:sz w:val="24"/>
              </w:rPr>
            </w:pPr>
            <w:r>
              <w:rPr>
                <w:rFonts w:ascii="Times New Roman" w:hAnsi="Times New Roman" w:cs="Times New Roman"/>
                <w:color w:val="auto"/>
                <w:sz w:val="24"/>
              </w:rPr>
              <w:t>584 (81.22%)</w:t>
            </w:r>
          </w:p>
        </w:tc>
        <w:tc>
          <w:tcPr>
            <w:tcW w:w="2729" w:type="dxa"/>
            <w:tcBorders>
              <w:top w:val="nil"/>
              <w:left w:val="nil"/>
              <w:bottom w:val="nil"/>
              <w:right w:val="nil"/>
            </w:tcBorders>
            <w:vAlign w:val="bottom"/>
          </w:tcPr>
          <w:p w14:paraId="23820C11">
            <w:pPr>
              <w:pStyle w:val="2"/>
              <w:rPr>
                <w:rFonts w:ascii="Times New Roman" w:hAnsi="Times New Roman" w:cs="Times New Roman"/>
                <w:color w:val="auto"/>
                <w:sz w:val="24"/>
              </w:rPr>
            </w:pPr>
            <w:r>
              <w:rPr>
                <w:rFonts w:ascii="Times New Roman" w:hAnsi="Times New Roman" w:cs="Times New Roman"/>
                <w:color w:val="auto"/>
                <w:sz w:val="24"/>
              </w:rPr>
              <w:t>504 (82.49%)</w:t>
            </w:r>
          </w:p>
        </w:tc>
        <w:tc>
          <w:tcPr>
            <w:tcW w:w="2788" w:type="dxa"/>
            <w:tcBorders>
              <w:top w:val="nil"/>
              <w:left w:val="nil"/>
              <w:bottom w:val="nil"/>
              <w:right w:val="nil"/>
            </w:tcBorders>
            <w:vAlign w:val="bottom"/>
          </w:tcPr>
          <w:p w14:paraId="4F15ADA2">
            <w:pPr>
              <w:pStyle w:val="2"/>
              <w:rPr>
                <w:rFonts w:ascii="Times New Roman" w:hAnsi="Times New Roman" w:cs="Times New Roman"/>
                <w:color w:val="auto"/>
                <w:sz w:val="24"/>
              </w:rPr>
            </w:pPr>
            <w:r>
              <w:rPr>
                <w:rFonts w:ascii="Times New Roman" w:hAnsi="Times New Roman" w:cs="Times New Roman"/>
                <w:color w:val="auto"/>
                <w:sz w:val="24"/>
              </w:rPr>
              <w:t>80 (74.07%)</w:t>
            </w:r>
          </w:p>
        </w:tc>
        <w:tc>
          <w:tcPr>
            <w:tcW w:w="1726" w:type="dxa"/>
            <w:tcBorders>
              <w:top w:val="nil"/>
              <w:left w:val="nil"/>
              <w:bottom w:val="nil"/>
              <w:right w:val="nil"/>
            </w:tcBorders>
            <w:vAlign w:val="bottom"/>
          </w:tcPr>
          <w:p w14:paraId="0DB3084E">
            <w:pPr>
              <w:pStyle w:val="2"/>
              <w:rPr>
                <w:rFonts w:ascii="Times New Roman" w:hAnsi="Times New Roman" w:cs="Times New Roman"/>
                <w:color w:val="auto"/>
                <w:sz w:val="24"/>
              </w:rPr>
            </w:pPr>
          </w:p>
        </w:tc>
      </w:tr>
      <w:tr w14:paraId="166950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7963EE86">
            <w:pPr>
              <w:textAlignment w:val="bottom"/>
              <w:rPr>
                <w:rFonts w:ascii="Times New Roman" w:hAnsi="Times New Roman" w:cs="Times New Roman"/>
                <w:color w:val="auto"/>
                <w:sz w:val="24"/>
              </w:rPr>
            </w:pPr>
            <w:r>
              <w:rPr>
                <w:rFonts w:hint="eastAsia" w:eastAsia="宋体"/>
                <w:color w:val="auto"/>
                <w:lang w:bidi="ar"/>
              </w:rPr>
              <w:t xml:space="preserve"> </w:t>
            </w:r>
            <w:r>
              <w:rPr>
                <w:rFonts w:ascii="Times New Roman" w:hAnsi="Times New Roman" w:eastAsia="宋体" w:cs="Times New Roman"/>
                <w:color w:val="auto"/>
                <w:sz w:val="24"/>
                <w:lang w:bidi="ar"/>
              </w:rPr>
              <w:t>Non–ST-segment elevation myocardial infarction</w:t>
            </w:r>
          </w:p>
        </w:tc>
        <w:tc>
          <w:tcPr>
            <w:tcW w:w="2574" w:type="dxa"/>
            <w:tcBorders>
              <w:top w:val="nil"/>
              <w:left w:val="nil"/>
              <w:bottom w:val="nil"/>
              <w:right w:val="nil"/>
            </w:tcBorders>
            <w:vAlign w:val="bottom"/>
          </w:tcPr>
          <w:p w14:paraId="09C27B9A">
            <w:pPr>
              <w:widowControl/>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 xml:space="preserve">135 (18.78%)     </w:t>
            </w:r>
          </w:p>
        </w:tc>
        <w:tc>
          <w:tcPr>
            <w:tcW w:w="2729" w:type="dxa"/>
            <w:tcBorders>
              <w:top w:val="nil"/>
              <w:left w:val="nil"/>
              <w:bottom w:val="nil"/>
              <w:right w:val="nil"/>
            </w:tcBorders>
            <w:vAlign w:val="bottom"/>
          </w:tcPr>
          <w:p w14:paraId="050C6C3C">
            <w:pPr>
              <w:widowControl/>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 xml:space="preserve">107 (17.51%)     </w:t>
            </w:r>
          </w:p>
        </w:tc>
        <w:tc>
          <w:tcPr>
            <w:tcW w:w="2788" w:type="dxa"/>
            <w:tcBorders>
              <w:top w:val="nil"/>
              <w:left w:val="nil"/>
              <w:bottom w:val="nil"/>
              <w:right w:val="nil"/>
            </w:tcBorders>
            <w:vAlign w:val="bottom"/>
          </w:tcPr>
          <w:p w14:paraId="48A0F07F">
            <w:pPr>
              <w:widowControl/>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 xml:space="preserve">28 (25.93%)      </w:t>
            </w:r>
          </w:p>
        </w:tc>
        <w:tc>
          <w:tcPr>
            <w:tcW w:w="1726" w:type="dxa"/>
            <w:tcBorders>
              <w:top w:val="nil"/>
              <w:left w:val="nil"/>
              <w:bottom w:val="nil"/>
              <w:right w:val="nil"/>
            </w:tcBorders>
            <w:vAlign w:val="bottom"/>
          </w:tcPr>
          <w:p w14:paraId="6137028A">
            <w:pPr>
              <w:pStyle w:val="2"/>
              <w:rPr>
                <w:rFonts w:ascii="Times New Roman" w:hAnsi="Times New Roman" w:cs="Times New Roman"/>
                <w:color w:val="auto"/>
                <w:sz w:val="24"/>
              </w:rPr>
            </w:pPr>
          </w:p>
        </w:tc>
      </w:tr>
      <w:tr w14:paraId="7263A6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613406AF">
            <w:pPr>
              <w:pStyle w:val="2"/>
              <w:rPr>
                <w:rFonts w:ascii="Times New Roman" w:hAnsi="Times New Roman" w:cs="Times New Roman"/>
                <w:color w:val="auto"/>
                <w:sz w:val="24"/>
              </w:rPr>
            </w:pPr>
            <w:r>
              <w:rPr>
                <w:rFonts w:ascii="Times New Roman" w:hAnsi="Times New Roman" w:cs="Times New Roman"/>
                <w:color w:val="auto"/>
                <w:sz w:val="24"/>
              </w:rPr>
              <w:t>Use of Aspirin, n (%)</w:t>
            </w:r>
          </w:p>
        </w:tc>
        <w:tc>
          <w:tcPr>
            <w:tcW w:w="2574" w:type="dxa"/>
            <w:tcBorders>
              <w:top w:val="nil"/>
              <w:left w:val="nil"/>
              <w:bottom w:val="nil"/>
              <w:right w:val="nil"/>
            </w:tcBorders>
            <w:vAlign w:val="bottom"/>
          </w:tcPr>
          <w:p w14:paraId="23F15BB7">
            <w:pPr>
              <w:pStyle w:val="2"/>
              <w:rPr>
                <w:rFonts w:ascii="Times New Roman" w:hAnsi="Times New Roman" w:cs="Times New Roman"/>
                <w:color w:val="auto"/>
                <w:sz w:val="24"/>
              </w:rPr>
            </w:pPr>
            <w:r>
              <w:rPr>
                <w:rFonts w:ascii="Times New Roman" w:hAnsi="Times New Roman" w:cs="Times New Roman"/>
                <w:color w:val="auto"/>
                <w:sz w:val="24"/>
              </w:rPr>
              <w:t>647 (89.99%)</w:t>
            </w:r>
          </w:p>
        </w:tc>
        <w:tc>
          <w:tcPr>
            <w:tcW w:w="2729" w:type="dxa"/>
            <w:tcBorders>
              <w:top w:val="nil"/>
              <w:left w:val="nil"/>
              <w:bottom w:val="nil"/>
              <w:right w:val="nil"/>
            </w:tcBorders>
            <w:vAlign w:val="bottom"/>
          </w:tcPr>
          <w:p w14:paraId="7D5843C8">
            <w:pPr>
              <w:pStyle w:val="2"/>
              <w:rPr>
                <w:rFonts w:ascii="Times New Roman" w:hAnsi="Times New Roman" w:cs="Times New Roman"/>
                <w:color w:val="auto"/>
                <w:sz w:val="24"/>
              </w:rPr>
            </w:pPr>
            <w:r>
              <w:rPr>
                <w:rFonts w:ascii="Times New Roman" w:hAnsi="Times New Roman" w:cs="Times New Roman"/>
                <w:color w:val="auto"/>
                <w:sz w:val="24"/>
              </w:rPr>
              <w:t>547 (89.53%)</w:t>
            </w:r>
          </w:p>
        </w:tc>
        <w:tc>
          <w:tcPr>
            <w:tcW w:w="2788" w:type="dxa"/>
            <w:tcBorders>
              <w:top w:val="nil"/>
              <w:left w:val="nil"/>
              <w:bottom w:val="nil"/>
              <w:right w:val="nil"/>
            </w:tcBorders>
            <w:vAlign w:val="bottom"/>
          </w:tcPr>
          <w:p w14:paraId="3E2D5AB9">
            <w:pPr>
              <w:pStyle w:val="2"/>
              <w:rPr>
                <w:rFonts w:ascii="Times New Roman" w:hAnsi="Times New Roman" w:cs="Times New Roman"/>
                <w:color w:val="auto"/>
                <w:sz w:val="24"/>
              </w:rPr>
            </w:pPr>
            <w:r>
              <w:rPr>
                <w:rFonts w:ascii="Times New Roman" w:hAnsi="Times New Roman" w:cs="Times New Roman"/>
                <w:color w:val="auto"/>
                <w:sz w:val="24"/>
              </w:rPr>
              <w:t>100 (92.59%)</w:t>
            </w:r>
          </w:p>
        </w:tc>
        <w:tc>
          <w:tcPr>
            <w:tcW w:w="1726" w:type="dxa"/>
            <w:tcBorders>
              <w:top w:val="nil"/>
              <w:left w:val="nil"/>
              <w:bottom w:val="nil"/>
              <w:right w:val="nil"/>
            </w:tcBorders>
            <w:vAlign w:val="bottom"/>
          </w:tcPr>
          <w:p w14:paraId="6CFE49D7">
            <w:pPr>
              <w:pStyle w:val="2"/>
              <w:rPr>
                <w:rFonts w:ascii="Times New Roman" w:hAnsi="Times New Roman" w:cs="Times New Roman"/>
                <w:color w:val="auto"/>
                <w:sz w:val="24"/>
              </w:rPr>
            </w:pPr>
            <w:r>
              <w:rPr>
                <w:rFonts w:ascii="Times New Roman" w:hAnsi="Times New Roman" w:cs="Times New Roman"/>
                <w:color w:val="auto"/>
                <w:sz w:val="24"/>
              </w:rPr>
              <w:t>0.421</w:t>
            </w:r>
          </w:p>
        </w:tc>
      </w:tr>
      <w:tr w14:paraId="12BF73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74011872">
            <w:pPr>
              <w:pStyle w:val="2"/>
              <w:rPr>
                <w:rFonts w:ascii="Times New Roman" w:hAnsi="Times New Roman" w:cs="Times New Roman"/>
                <w:color w:val="auto"/>
                <w:sz w:val="24"/>
              </w:rPr>
            </w:pPr>
            <w:r>
              <w:rPr>
                <w:rFonts w:ascii="Times New Roman" w:hAnsi="Times New Roman" w:cs="Times New Roman"/>
                <w:color w:val="auto"/>
                <w:sz w:val="24"/>
              </w:rPr>
              <w:t>Use of Clopidogrel, n (%)</w:t>
            </w:r>
          </w:p>
        </w:tc>
        <w:tc>
          <w:tcPr>
            <w:tcW w:w="2574" w:type="dxa"/>
            <w:tcBorders>
              <w:top w:val="nil"/>
              <w:left w:val="nil"/>
              <w:bottom w:val="nil"/>
              <w:right w:val="nil"/>
            </w:tcBorders>
            <w:vAlign w:val="bottom"/>
          </w:tcPr>
          <w:p w14:paraId="6913C1A0">
            <w:pPr>
              <w:pStyle w:val="2"/>
              <w:rPr>
                <w:rFonts w:ascii="Times New Roman" w:hAnsi="Times New Roman" w:cs="Times New Roman"/>
                <w:color w:val="auto"/>
                <w:sz w:val="24"/>
              </w:rPr>
            </w:pPr>
            <w:r>
              <w:rPr>
                <w:rFonts w:ascii="Times New Roman" w:hAnsi="Times New Roman" w:cs="Times New Roman"/>
                <w:color w:val="auto"/>
                <w:sz w:val="24"/>
              </w:rPr>
              <w:t>237 (32.96%)</w:t>
            </w:r>
          </w:p>
        </w:tc>
        <w:tc>
          <w:tcPr>
            <w:tcW w:w="2729" w:type="dxa"/>
            <w:tcBorders>
              <w:top w:val="nil"/>
              <w:left w:val="nil"/>
              <w:bottom w:val="nil"/>
              <w:right w:val="nil"/>
            </w:tcBorders>
            <w:vAlign w:val="bottom"/>
          </w:tcPr>
          <w:p w14:paraId="35F80CD7">
            <w:pPr>
              <w:pStyle w:val="2"/>
              <w:rPr>
                <w:rFonts w:ascii="Times New Roman" w:hAnsi="Times New Roman" w:cs="Times New Roman"/>
                <w:color w:val="auto"/>
                <w:sz w:val="24"/>
              </w:rPr>
            </w:pPr>
            <w:r>
              <w:rPr>
                <w:rFonts w:ascii="Times New Roman" w:hAnsi="Times New Roman" w:cs="Times New Roman"/>
                <w:color w:val="auto"/>
                <w:sz w:val="24"/>
              </w:rPr>
              <w:t>196 (32.08%)</w:t>
            </w:r>
          </w:p>
        </w:tc>
        <w:tc>
          <w:tcPr>
            <w:tcW w:w="2788" w:type="dxa"/>
            <w:tcBorders>
              <w:top w:val="nil"/>
              <w:left w:val="nil"/>
              <w:bottom w:val="nil"/>
              <w:right w:val="nil"/>
            </w:tcBorders>
            <w:vAlign w:val="bottom"/>
          </w:tcPr>
          <w:p w14:paraId="0811554C">
            <w:pPr>
              <w:pStyle w:val="2"/>
              <w:rPr>
                <w:rFonts w:ascii="Times New Roman" w:hAnsi="Times New Roman" w:cs="Times New Roman"/>
                <w:color w:val="auto"/>
                <w:sz w:val="24"/>
              </w:rPr>
            </w:pPr>
            <w:r>
              <w:rPr>
                <w:rFonts w:ascii="Times New Roman" w:hAnsi="Times New Roman" w:cs="Times New Roman"/>
                <w:color w:val="auto"/>
                <w:sz w:val="24"/>
              </w:rPr>
              <w:t>41 (37.96%)</w:t>
            </w:r>
          </w:p>
        </w:tc>
        <w:tc>
          <w:tcPr>
            <w:tcW w:w="1726" w:type="dxa"/>
            <w:tcBorders>
              <w:top w:val="nil"/>
              <w:left w:val="nil"/>
              <w:bottom w:val="nil"/>
              <w:right w:val="nil"/>
            </w:tcBorders>
            <w:vAlign w:val="bottom"/>
          </w:tcPr>
          <w:p w14:paraId="1C01F923">
            <w:pPr>
              <w:pStyle w:val="2"/>
              <w:rPr>
                <w:rFonts w:ascii="Times New Roman" w:hAnsi="Times New Roman" w:cs="Times New Roman"/>
                <w:color w:val="auto"/>
                <w:sz w:val="24"/>
              </w:rPr>
            </w:pPr>
            <w:r>
              <w:rPr>
                <w:rFonts w:ascii="Times New Roman" w:hAnsi="Times New Roman" w:cs="Times New Roman"/>
                <w:color w:val="auto"/>
                <w:sz w:val="24"/>
              </w:rPr>
              <w:t>0.277</w:t>
            </w:r>
          </w:p>
        </w:tc>
      </w:tr>
      <w:tr w14:paraId="6D83C6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55CC5E9E">
            <w:pPr>
              <w:pStyle w:val="2"/>
              <w:rPr>
                <w:rFonts w:ascii="Times New Roman" w:hAnsi="Times New Roman" w:cs="Times New Roman"/>
                <w:color w:val="auto"/>
                <w:sz w:val="24"/>
              </w:rPr>
            </w:pPr>
            <w:r>
              <w:rPr>
                <w:rFonts w:ascii="Times New Roman" w:hAnsi="Times New Roman" w:cs="Times New Roman"/>
                <w:color w:val="auto"/>
                <w:sz w:val="24"/>
              </w:rPr>
              <w:t>Use of Ticagrelor, n (%)</w:t>
            </w:r>
          </w:p>
        </w:tc>
        <w:tc>
          <w:tcPr>
            <w:tcW w:w="2574" w:type="dxa"/>
            <w:tcBorders>
              <w:top w:val="nil"/>
              <w:left w:val="nil"/>
              <w:bottom w:val="nil"/>
              <w:right w:val="nil"/>
            </w:tcBorders>
            <w:vAlign w:val="bottom"/>
          </w:tcPr>
          <w:p w14:paraId="1C56A6DF">
            <w:pPr>
              <w:pStyle w:val="2"/>
              <w:rPr>
                <w:rFonts w:ascii="Times New Roman" w:hAnsi="Times New Roman" w:cs="Times New Roman"/>
                <w:color w:val="auto"/>
                <w:sz w:val="24"/>
              </w:rPr>
            </w:pPr>
            <w:r>
              <w:rPr>
                <w:rFonts w:ascii="Times New Roman" w:hAnsi="Times New Roman" w:cs="Times New Roman"/>
                <w:color w:val="auto"/>
                <w:sz w:val="24"/>
              </w:rPr>
              <w:t>287 (39.92%)</w:t>
            </w:r>
          </w:p>
        </w:tc>
        <w:tc>
          <w:tcPr>
            <w:tcW w:w="2729" w:type="dxa"/>
            <w:tcBorders>
              <w:top w:val="nil"/>
              <w:left w:val="nil"/>
              <w:bottom w:val="nil"/>
              <w:right w:val="nil"/>
            </w:tcBorders>
            <w:vAlign w:val="bottom"/>
          </w:tcPr>
          <w:p w14:paraId="434C79D3">
            <w:pPr>
              <w:pStyle w:val="2"/>
              <w:rPr>
                <w:rFonts w:ascii="Times New Roman" w:hAnsi="Times New Roman" w:cs="Times New Roman"/>
                <w:color w:val="auto"/>
                <w:sz w:val="24"/>
              </w:rPr>
            </w:pPr>
            <w:r>
              <w:rPr>
                <w:rFonts w:ascii="Times New Roman" w:hAnsi="Times New Roman" w:cs="Times New Roman"/>
                <w:color w:val="auto"/>
                <w:sz w:val="24"/>
              </w:rPr>
              <w:t>248 (40.59%)</w:t>
            </w:r>
          </w:p>
        </w:tc>
        <w:tc>
          <w:tcPr>
            <w:tcW w:w="2788" w:type="dxa"/>
            <w:tcBorders>
              <w:top w:val="nil"/>
              <w:left w:val="nil"/>
              <w:bottom w:val="nil"/>
              <w:right w:val="nil"/>
            </w:tcBorders>
            <w:vAlign w:val="bottom"/>
          </w:tcPr>
          <w:p w14:paraId="67EA720F">
            <w:pPr>
              <w:pStyle w:val="2"/>
              <w:rPr>
                <w:rFonts w:ascii="Times New Roman" w:hAnsi="Times New Roman" w:cs="Times New Roman"/>
                <w:color w:val="auto"/>
                <w:sz w:val="24"/>
              </w:rPr>
            </w:pPr>
            <w:r>
              <w:rPr>
                <w:rFonts w:ascii="Times New Roman" w:hAnsi="Times New Roman" w:cs="Times New Roman"/>
                <w:color w:val="auto"/>
                <w:sz w:val="24"/>
              </w:rPr>
              <w:t>39 (36.11%)</w:t>
            </w:r>
          </w:p>
        </w:tc>
        <w:tc>
          <w:tcPr>
            <w:tcW w:w="1726" w:type="dxa"/>
            <w:tcBorders>
              <w:top w:val="nil"/>
              <w:left w:val="nil"/>
              <w:bottom w:val="nil"/>
              <w:right w:val="nil"/>
            </w:tcBorders>
            <w:vAlign w:val="bottom"/>
          </w:tcPr>
          <w:p w14:paraId="2826A48F">
            <w:pPr>
              <w:pStyle w:val="2"/>
              <w:rPr>
                <w:rFonts w:ascii="Times New Roman" w:hAnsi="Times New Roman" w:cs="Times New Roman"/>
                <w:color w:val="auto"/>
                <w:sz w:val="24"/>
              </w:rPr>
            </w:pPr>
            <w:r>
              <w:rPr>
                <w:rFonts w:ascii="Times New Roman" w:hAnsi="Times New Roman" w:cs="Times New Roman"/>
                <w:color w:val="auto"/>
                <w:sz w:val="24"/>
              </w:rPr>
              <w:t>0.442</w:t>
            </w:r>
          </w:p>
        </w:tc>
      </w:tr>
      <w:tr w14:paraId="3FB9D9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7354EB6D">
            <w:pPr>
              <w:pStyle w:val="2"/>
              <w:rPr>
                <w:rFonts w:ascii="Times New Roman" w:hAnsi="Times New Roman" w:cs="Times New Roman"/>
                <w:color w:val="auto"/>
                <w:sz w:val="24"/>
              </w:rPr>
            </w:pPr>
            <w:r>
              <w:rPr>
                <w:rFonts w:ascii="Times New Roman" w:hAnsi="Times New Roman" w:cs="Times New Roman"/>
                <w:color w:val="auto"/>
                <w:sz w:val="24"/>
              </w:rPr>
              <w:t>Use of Beta blockers, n (%)</w:t>
            </w:r>
          </w:p>
        </w:tc>
        <w:tc>
          <w:tcPr>
            <w:tcW w:w="2574" w:type="dxa"/>
            <w:tcBorders>
              <w:top w:val="nil"/>
              <w:left w:val="nil"/>
              <w:bottom w:val="nil"/>
              <w:right w:val="nil"/>
            </w:tcBorders>
            <w:vAlign w:val="bottom"/>
          </w:tcPr>
          <w:p w14:paraId="1BD8B627">
            <w:pPr>
              <w:pStyle w:val="2"/>
              <w:rPr>
                <w:rFonts w:ascii="Times New Roman" w:hAnsi="Times New Roman" w:cs="Times New Roman"/>
                <w:color w:val="auto"/>
                <w:sz w:val="24"/>
              </w:rPr>
            </w:pPr>
            <w:r>
              <w:rPr>
                <w:rFonts w:ascii="Times New Roman" w:hAnsi="Times New Roman" w:cs="Times New Roman"/>
                <w:color w:val="auto"/>
                <w:sz w:val="24"/>
              </w:rPr>
              <w:t>513 (71.35%)</w:t>
            </w:r>
          </w:p>
        </w:tc>
        <w:tc>
          <w:tcPr>
            <w:tcW w:w="2729" w:type="dxa"/>
            <w:tcBorders>
              <w:top w:val="nil"/>
              <w:left w:val="nil"/>
              <w:bottom w:val="nil"/>
              <w:right w:val="nil"/>
            </w:tcBorders>
            <w:vAlign w:val="bottom"/>
          </w:tcPr>
          <w:p w14:paraId="63D0ABE4">
            <w:pPr>
              <w:pStyle w:val="2"/>
              <w:rPr>
                <w:rFonts w:ascii="Times New Roman" w:hAnsi="Times New Roman" w:cs="Times New Roman"/>
                <w:color w:val="auto"/>
                <w:sz w:val="24"/>
              </w:rPr>
            </w:pPr>
            <w:r>
              <w:rPr>
                <w:rFonts w:ascii="Times New Roman" w:hAnsi="Times New Roman" w:cs="Times New Roman"/>
                <w:color w:val="auto"/>
                <w:sz w:val="24"/>
              </w:rPr>
              <w:t>436 (71.36%)</w:t>
            </w:r>
          </w:p>
        </w:tc>
        <w:tc>
          <w:tcPr>
            <w:tcW w:w="2788" w:type="dxa"/>
            <w:tcBorders>
              <w:top w:val="nil"/>
              <w:left w:val="nil"/>
              <w:bottom w:val="nil"/>
              <w:right w:val="nil"/>
            </w:tcBorders>
            <w:vAlign w:val="bottom"/>
          </w:tcPr>
          <w:p w14:paraId="575F2CBB">
            <w:pPr>
              <w:pStyle w:val="2"/>
              <w:rPr>
                <w:rFonts w:ascii="Times New Roman" w:hAnsi="Times New Roman" w:cs="Times New Roman"/>
                <w:color w:val="auto"/>
                <w:sz w:val="24"/>
              </w:rPr>
            </w:pPr>
            <w:r>
              <w:rPr>
                <w:rFonts w:ascii="Times New Roman" w:hAnsi="Times New Roman" w:cs="Times New Roman"/>
                <w:color w:val="auto"/>
                <w:sz w:val="24"/>
              </w:rPr>
              <w:t>77 (71.30%)</w:t>
            </w:r>
          </w:p>
        </w:tc>
        <w:tc>
          <w:tcPr>
            <w:tcW w:w="1726" w:type="dxa"/>
            <w:tcBorders>
              <w:top w:val="nil"/>
              <w:left w:val="nil"/>
              <w:bottom w:val="nil"/>
              <w:right w:val="nil"/>
            </w:tcBorders>
            <w:vAlign w:val="bottom"/>
          </w:tcPr>
          <w:p w14:paraId="7943F924">
            <w:pPr>
              <w:pStyle w:val="2"/>
              <w:rPr>
                <w:rFonts w:ascii="Times New Roman" w:hAnsi="Times New Roman" w:cs="Times New Roman"/>
                <w:color w:val="auto"/>
                <w:sz w:val="24"/>
              </w:rPr>
            </w:pPr>
            <w:r>
              <w:rPr>
                <w:rFonts w:ascii="Times New Roman" w:hAnsi="Times New Roman" w:cs="Times New Roman"/>
                <w:color w:val="auto"/>
                <w:sz w:val="24"/>
              </w:rPr>
              <w:t>1.000</w:t>
            </w:r>
          </w:p>
        </w:tc>
      </w:tr>
      <w:tr w14:paraId="57209E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57E96EA0">
            <w:pPr>
              <w:pStyle w:val="2"/>
              <w:rPr>
                <w:rFonts w:ascii="Times New Roman" w:hAnsi="Times New Roman" w:cs="Times New Roman"/>
                <w:color w:val="auto"/>
                <w:sz w:val="24"/>
              </w:rPr>
            </w:pPr>
            <w:r>
              <w:rPr>
                <w:rFonts w:ascii="Times New Roman" w:hAnsi="Times New Roman" w:cs="Times New Roman"/>
                <w:color w:val="auto"/>
                <w:sz w:val="24"/>
              </w:rPr>
              <w:t>Use of ACEI, n (%)</w:t>
            </w:r>
          </w:p>
        </w:tc>
        <w:tc>
          <w:tcPr>
            <w:tcW w:w="2574" w:type="dxa"/>
            <w:tcBorders>
              <w:top w:val="nil"/>
              <w:left w:val="nil"/>
              <w:bottom w:val="nil"/>
              <w:right w:val="nil"/>
            </w:tcBorders>
            <w:vAlign w:val="bottom"/>
          </w:tcPr>
          <w:p w14:paraId="3145C5B2">
            <w:pPr>
              <w:pStyle w:val="2"/>
              <w:rPr>
                <w:rFonts w:ascii="Times New Roman" w:hAnsi="Times New Roman" w:cs="Times New Roman"/>
                <w:color w:val="auto"/>
                <w:sz w:val="24"/>
              </w:rPr>
            </w:pPr>
            <w:r>
              <w:rPr>
                <w:rFonts w:ascii="Times New Roman" w:hAnsi="Times New Roman" w:cs="Times New Roman"/>
                <w:color w:val="auto"/>
                <w:sz w:val="24"/>
              </w:rPr>
              <w:t>158 (21.97%)</w:t>
            </w:r>
          </w:p>
        </w:tc>
        <w:tc>
          <w:tcPr>
            <w:tcW w:w="2729" w:type="dxa"/>
            <w:tcBorders>
              <w:top w:val="nil"/>
              <w:left w:val="nil"/>
              <w:bottom w:val="nil"/>
              <w:right w:val="nil"/>
            </w:tcBorders>
            <w:vAlign w:val="bottom"/>
          </w:tcPr>
          <w:p w14:paraId="5CBE01C6">
            <w:pPr>
              <w:pStyle w:val="2"/>
              <w:rPr>
                <w:rFonts w:ascii="Times New Roman" w:hAnsi="Times New Roman" w:cs="Times New Roman"/>
                <w:color w:val="auto"/>
                <w:sz w:val="24"/>
              </w:rPr>
            </w:pPr>
            <w:r>
              <w:rPr>
                <w:rFonts w:ascii="Times New Roman" w:hAnsi="Times New Roman" w:cs="Times New Roman"/>
                <w:color w:val="auto"/>
                <w:sz w:val="24"/>
              </w:rPr>
              <w:t>132 (21.60%)</w:t>
            </w:r>
          </w:p>
        </w:tc>
        <w:tc>
          <w:tcPr>
            <w:tcW w:w="2788" w:type="dxa"/>
            <w:tcBorders>
              <w:top w:val="nil"/>
              <w:left w:val="nil"/>
              <w:bottom w:val="nil"/>
              <w:right w:val="nil"/>
            </w:tcBorders>
            <w:vAlign w:val="bottom"/>
          </w:tcPr>
          <w:p w14:paraId="0056E70B">
            <w:pPr>
              <w:pStyle w:val="2"/>
              <w:rPr>
                <w:rFonts w:ascii="Times New Roman" w:hAnsi="Times New Roman" w:cs="Times New Roman"/>
                <w:color w:val="auto"/>
                <w:sz w:val="24"/>
              </w:rPr>
            </w:pPr>
            <w:r>
              <w:rPr>
                <w:rFonts w:ascii="Times New Roman" w:hAnsi="Times New Roman" w:cs="Times New Roman"/>
                <w:color w:val="auto"/>
                <w:sz w:val="24"/>
              </w:rPr>
              <w:t>26 (24.07%)</w:t>
            </w:r>
          </w:p>
        </w:tc>
        <w:tc>
          <w:tcPr>
            <w:tcW w:w="1726" w:type="dxa"/>
            <w:tcBorders>
              <w:top w:val="nil"/>
              <w:left w:val="nil"/>
              <w:bottom w:val="nil"/>
              <w:right w:val="nil"/>
            </w:tcBorders>
            <w:vAlign w:val="bottom"/>
          </w:tcPr>
          <w:p w14:paraId="20EA49DE">
            <w:pPr>
              <w:pStyle w:val="2"/>
              <w:rPr>
                <w:rFonts w:ascii="Times New Roman" w:hAnsi="Times New Roman" w:cs="Times New Roman"/>
                <w:color w:val="auto"/>
                <w:sz w:val="24"/>
              </w:rPr>
            </w:pPr>
            <w:r>
              <w:rPr>
                <w:rFonts w:ascii="Times New Roman" w:hAnsi="Times New Roman" w:cs="Times New Roman"/>
                <w:color w:val="auto"/>
                <w:sz w:val="24"/>
              </w:rPr>
              <w:t>0.656</w:t>
            </w:r>
          </w:p>
        </w:tc>
      </w:tr>
      <w:tr w14:paraId="5EE9B2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19667B65">
            <w:pPr>
              <w:pStyle w:val="2"/>
              <w:rPr>
                <w:rFonts w:ascii="Times New Roman" w:hAnsi="Times New Roman" w:cs="Times New Roman"/>
                <w:color w:val="auto"/>
                <w:sz w:val="24"/>
              </w:rPr>
            </w:pPr>
            <w:r>
              <w:rPr>
                <w:rFonts w:ascii="Times New Roman" w:hAnsi="Times New Roman" w:cs="Times New Roman"/>
                <w:color w:val="auto"/>
                <w:sz w:val="24"/>
              </w:rPr>
              <w:t>Use of ARB, n (%)</w:t>
            </w:r>
          </w:p>
        </w:tc>
        <w:tc>
          <w:tcPr>
            <w:tcW w:w="2574" w:type="dxa"/>
            <w:tcBorders>
              <w:top w:val="nil"/>
              <w:left w:val="nil"/>
              <w:bottom w:val="nil"/>
              <w:right w:val="nil"/>
            </w:tcBorders>
            <w:vAlign w:val="bottom"/>
          </w:tcPr>
          <w:p w14:paraId="0B988FBC">
            <w:pPr>
              <w:pStyle w:val="2"/>
              <w:rPr>
                <w:rFonts w:ascii="Times New Roman" w:hAnsi="Times New Roman" w:cs="Times New Roman"/>
                <w:color w:val="auto"/>
                <w:sz w:val="24"/>
              </w:rPr>
            </w:pPr>
            <w:r>
              <w:rPr>
                <w:rFonts w:ascii="Times New Roman" w:hAnsi="Times New Roman" w:cs="Times New Roman"/>
                <w:color w:val="auto"/>
                <w:sz w:val="24"/>
              </w:rPr>
              <w:t>226 (31.43%)</w:t>
            </w:r>
          </w:p>
        </w:tc>
        <w:tc>
          <w:tcPr>
            <w:tcW w:w="2729" w:type="dxa"/>
            <w:tcBorders>
              <w:top w:val="nil"/>
              <w:left w:val="nil"/>
              <w:bottom w:val="nil"/>
              <w:right w:val="nil"/>
            </w:tcBorders>
            <w:vAlign w:val="bottom"/>
          </w:tcPr>
          <w:p w14:paraId="76CEE20E">
            <w:pPr>
              <w:pStyle w:val="2"/>
              <w:rPr>
                <w:rFonts w:ascii="Times New Roman" w:hAnsi="Times New Roman" w:cs="Times New Roman"/>
                <w:color w:val="auto"/>
                <w:sz w:val="24"/>
              </w:rPr>
            </w:pPr>
            <w:r>
              <w:rPr>
                <w:rFonts w:ascii="Times New Roman" w:hAnsi="Times New Roman" w:cs="Times New Roman"/>
                <w:color w:val="auto"/>
                <w:sz w:val="24"/>
              </w:rPr>
              <w:t>197 (32.24%)</w:t>
            </w:r>
          </w:p>
        </w:tc>
        <w:tc>
          <w:tcPr>
            <w:tcW w:w="2788" w:type="dxa"/>
            <w:tcBorders>
              <w:top w:val="nil"/>
              <w:left w:val="nil"/>
              <w:bottom w:val="nil"/>
              <w:right w:val="nil"/>
            </w:tcBorders>
            <w:vAlign w:val="bottom"/>
          </w:tcPr>
          <w:p w14:paraId="79C32D37">
            <w:pPr>
              <w:pStyle w:val="2"/>
              <w:rPr>
                <w:rFonts w:ascii="Times New Roman" w:hAnsi="Times New Roman" w:cs="Times New Roman"/>
                <w:color w:val="auto"/>
                <w:sz w:val="24"/>
              </w:rPr>
            </w:pPr>
            <w:r>
              <w:rPr>
                <w:rFonts w:ascii="Times New Roman" w:hAnsi="Times New Roman" w:cs="Times New Roman"/>
                <w:color w:val="auto"/>
                <w:sz w:val="24"/>
              </w:rPr>
              <w:t>29 (26.85%)</w:t>
            </w:r>
          </w:p>
        </w:tc>
        <w:tc>
          <w:tcPr>
            <w:tcW w:w="1726" w:type="dxa"/>
            <w:tcBorders>
              <w:top w:val="nil"/>
              <w:left w:val="nil"/>
              <w:bottom w:val="nil"/>
              <w:right w:val="nil"/>
            </w:tcBorders>
            <w:vAlign w:val="bottom"/>
          </w:tcPr>
          <w:p w14:paraId="4FAA9A2E">
            <w:pPr>
              <w:pStyle w:val="2"/>
              <w:rPr>
                <w:rFonts w:ascii="Times New Roman" w:hAnsi="Times New Roman" w:cs="Times New Roman"/>
                <w:color w:val="auto"/>
                <w:sz w:val="24"/>
              </w:rPr>
            </w:pPr>
            <w:r>
              <w:rPr>
                <w:rFonts w:ascii="Times New Roman" w:hAnsi="Times New Roman" w:cs="Times New Roman"/>
                <w:color w:val="auto"/>
                <w:sz w:val="24"/>
              </w:rPr>
              <w:t>0.317</w:t>
            </w:r>
          </w:p>
        </w:tc>
      </w:tr>
      <w:tr w14:paraId="5B9DDA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46775F46">
            <w:pPr>
              <w:pStyle w:val="2"/>
              <w:rPr>
                <w:rFonts w:ascii="Times New Roman" w:hAnsi="Times New Roman" w:cs="Times New Roman"/>
                <w:color w:val="auto"/>
                <w:sz w:val="24"/>
              </w:rPr>
            </w:pPr>
            <w:r>
              <w:rPr>
                <w:rFonts w:ascii="Times New Roman" w:hAnsi="Times New Roman" w:cs="Times New Roman"/>
                <w:color w:val="auto"/>
                <w:sz w:val="24"/>
              </w:rPr>
              <w:t>Use of CCB, n (%)</w:t>
            </w:r>
          </w:p>
        </w:tc>
        <w:tc>
          <w:tcPr>
            <w:tcW w:w="2574" w:type="dxa"/>
            <w:tcBorders>
              <w:top w:val="nil"/>
              <w:left w:val="nil"/>
              <w:bottom w:val="nil"/>
              <w:right w:val="nil"/>
            </w:tcBorders>
            <w:vAlign w:val="bottom"/>
          </w:tcPr>
          <w:p w14:paraId="6C8ED984">
            <w:pPr>
              <w:pStyle w:val="2"/>
              <w:rPr>
                <w:rFonts w:ascii="Times New Roman" w:hAnsi="Times New Roman" w:cs="Times New Roman"/>
                <w:color w:val="auto"/>
                <w:sz w:val="24"/>
              </w:rPr>
            </w:pPr>
            <w:r>
              <w:rPr>
                <w:rFonts w:ascii="Times New Roman" w:hAnsi="Times New Roman" w:cs="Times New Roman"/>
                <w:color w:val="auto"/>
                <w:sz w:val="24"/>
              </w:rPr>
              <w:t>183 (25.45%)</w:t>
            </w:r>
          </w:p>
        </w:tc>
        <w:tc>
          <w:tcPr>
            <w:tcW w:w="2729" w:type="dxa"/>
            <w:tcBorders>
              <w:top w:val="nil"/>
              <w:left w:val="nil"/>
              <w:bottom w:val="nil"/>
              <w:right w:val="nil"/>
            </w:tcBorders>
            <w:vAlign w:val="bottom"/>
          </w:tcPr>
          <w:p w14:paraId="3F3B9C08">
            <w:pPr>
              <w:pStyle w:val="2"/>
              <w:rPr>
                <w:rFonts w:ascii="Times New Roman" w:hAnsi="Times New Roman" w:cs="Times New Roman"/>
                <w:color w:val="auto"/>
                <w:sz w:val="24"/>
              </w:rPr>
            </w:pPr>
            <w:r>
              <w:rPr>
                <w:rFonts w:ascii="Times New Roman" w:hAnsi="Times New Roman" w:cs="Times New Roman"/>
                <w:color w:val="auto"/>
                <w:sz w:val="24"/>
              </w:rPr>
              <w:t>161 (26.35%)</w:t>
            </w:r>
          </w:p>
        </w:tc>
        <w:tc>
          <w:tcPr>
            <w:tcW w:w="2788" w:type="dxa"/>
            <w:tcBorders>
              <w:top w:val="nil"/>
              <w:left w:val="nil"/>
              <w:bottom w:val="nil"/>
              <w:right w:val="nil"/>
            </w:tcBorders>
            <w:vAlign w:val="bottom"/>
          </w:tcPr>
          <w:p w14:paraId="6CDDBB24">
            <w:pPr>
              <w:pStyle w:val="2"/>
              <w:rPr>
                <w:rFonts w:ascii="Times New Roman" w:hAnsi="Times New Roman" w:cs="Times New Roman"/>
                <w:color w:val="auto"/>
                <w:sz w:val="24"/>
              </w:rPr>
            </w:pPr>
            <w:r>
              <w:rPr>
                <w:rFonts w:ascii="Times New Roman" w:hAnsi="Times New Roman" w:cs="Times New Roman"/>
                <w:color w:val="auto"/>
                <w:sz w:val="24"/>
              </w:rPr>
              <w:t>22 (20.37%)</w:t>
            </w:r>
          </w:p>
        </w:tc>
        <w:tc>
          <w:tcPr>
            <w:tcW w:w="1726" w:type="dxa"/>
            <w:tcBorders>
              <w:top w:val="nil"/>
              <w:left w:val="nil"/>
              <w:bottom w:val="nil"/>
              <w:right w:val="nil"/>
            </w:tcBorders>
            <w:vAlign w:val="bottom"/>
          </w:tcPr>
          <w:p w14:paraId="116144EC">
            <w:pPr>
              <w:pStyle w:val="2"/>
              <w:rPr>
                <w:rFonts w:ascii="Times New Roman" w:hAnsi="Times New Roman" w:cs="Times New Roman"/>
                <w:color w:val="auto"/>
                <w:sz w:val="24"/>
              </w:rPr>
            </w:pPr>
            <w:r>
              <w:rPr>
                <w:rFonts w:ascii="Times New Roman" w:hAnsi="Times New Roman" w:cs="Times New Roman"/>
                <w:color w:val="auto"/>
                <w:sz w:val="24"/>
              </w:rPr>
              <w:t>0.232</w:t>
            </w:r>
          </w:p>
        </w:tc>
      </w:tr>
      <w:tr w14:paraId="568A56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51D3D58F">
            <w:pPr>
              <w:pStyle w:val="2"/>
              <w:rPr>
                <w:rFonts w:ascii="Times New Roman" w:hAnsi="Times New Roman" w:cs="Times New Roman"/>
                <w:color w:val="auto"/>
                <w:sz w:val="24"/>
              </w:rPr>
            </w:pPr>
            <w:r>
              <w:rPr>
                <w:rFonts w:ascii="Times New Roman" w:hAnsi="Times New Roman" w:cs="Times New Roman"/>
                <w:color w:val="auto"/>
                <w:sz w:val="24"/>
              </w:rPr>
              <w:t>SBP, mmHg</w:t>
            </w:r>
          </w:p>
        </w:tc>
        <w:tc>
          <w:tcPr>
            <w:tcW w:w="2574" w:type="dxa"/>
            <w:tcBorders>
              <w:top w:val="nil"/>
              <w:left w:val="nil"/>
              <w:bottom w:val="nil"/>
              <w:right w:val="nil"/>
            </w:tcBorders>
            <w:vAlign w:val="bottom"/>
          </w:tcPr>
          <w:p w14:paraId="46B4BB38">
            <w:pPr>
              <w:pStyle w:val="2"/>
              <w:rPr>
                <w:rFonts w:ascii="Times New Roman" w:hAnsi="Times New Roman" w:cs="Times New Roman"/>
                <w:color w:val="auto"/>
                <w:sz w:val="24"/>
              </w:rPr>
            </w:pPr>
            <w:r>
              <w:rPr>
                <w:rFonts w:ascii="Times New Roman" w:hAnsi="Times New Roman" w:cs="Times New Roman"/>
                <w:color w:val="auto"/>
                <w:sz w:val="24"/>
              </w:rPr>
              <w:t>130.00 [119.00;141.50]</w:t>
            </w:r>
          </w:p>
        </w:tc>
        <w:tc>
          <w:tcPr>
            <w:tcW w:w="2729" w:type="dxa"/>
            <w:tcBorders>
              <w:top w:val="nil"/>
              <w:left w:val="nil"/>
              <w:bottom w:val="nil"/>
              <w:right w:val="nil"/>
            </w:tcBorders>
            <w:vAlign w:val="bottom"/>
          </w:tcPr>
          <w:p w14:paraId="1E7F3F3E">
            <w:pPr>
              <w:pStyle w:val="2"/>
              <w:rPr>
                <w:rFonts w:ascii="Times New Roman" w:hAnsi="Times New Roman" w:cs="Times New Roman"/>
                <w:color w:val="auto"/>
                <w:sz w:val="24"/>
              </w:rPr>
            </w:pPr>
            <w:r>
              <w:rPr>
                <w:rFonts w:ascii="Times New Roman" w:hAnsi="Times New Roman" w:cs="Times New Roman"/>
                <w:color w:val="auto"/>
                <w:sz w:val="24"/>
              </w:rPr>
              <w:t>130.00 [119.00;142.00]</w:t>
            </w:r>
          </w:p>
        </w:tc>
        <w:tc>
          <w:tcPr>
            <w:tcW w:w="2788" w:type="dxa"/>
            <w:tcBorders>
              <w:top w:val="nil"/>
              <w:left w:val="nil"/>
              <w:bottom w:val="nil"/>
              <w:right w:val="nil"/>
            </w:tcBorders>
            <w:vAlign w:val="bottom"/>
          </w:tcPr>
          <w:p w14:paraId="12A9F695">
            <w:pPr>
              <w:pStyle w:val="2"/>
              <w:rPr>
                <w:rFonts w:ascii="Times New Roman" w:hAnsi="Times New Roman" w:cs="Times New Roman"/>
                <w:color w:val="auto"/>
                <w:sz w:val="24"/>
              </w:rPr>
            </w:pPr>
            <w:r>
              <w:rPr>
                <w:rFonts w:ascii="Times New Roman" w:hAnsi="Times New Roman" w:cs="Times New Roman"/>
                <w:color w:val="auto"/>
                <w:sz w:val="24"/>
              </w:rPr>
              <w:t>125.00 [118.00;139.00]</w:t>
            </w:r>
          </w:p>
        </w:tc>
        <w:tc>
          <w:tcPr>
            <w:tcW w:w="1726" w:type="dxa"/>
            <w:tcBorders>
              <w:top w:val="nil"/>
              <w:left w:val="nil"/>
              <w:bottom w:val="nil"/>
              <w:right w:val="nil"/>
            </w:tcBorders>
            <w:vAlign w:val="bottom"/>
          </w:tcPr>
          <w:p w14:paraId="1D65696E">
            <w:pPr>
              <w:pStyle w:val="2"/>
              <w:rPr>
                <w:rFonts w:ascii="Times New Roman" w:hAnsi="Times New Roman" w:cs="Times New Roman"/>
                <w:color w:val="auto"/>
                <w:sz w:val="24"/>
              </w:rPr>
            </w:pPr>
            <w:r>
              <w:rPr>
                <w:rFonts w:ascii="Times New Roman" w:hAnsi="Times New Roman" w:cs="Times New Roman"/>
                <w:color w:val="auto"/>
                <w:sz w:val="24"/>
              </w:rPr>
              <w:t>0.131</w:t>
            </w:r>
          </w:p>
        </w:tc>
      </w:tr>
      <w:tr w14:paraId="223BCB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1420DB00">
            <w:pPr>
              <w:pStyle w:val="2"/>
              <w:rPr>
                <w:rFonts w:ascii="Times New Roman" w:hAnsi="Times New Roman" w:cs="Times New Roman"/>
                <w:color w:val="auto"/>
                <w:sz w:val="24"/>
              </w:rPr>
            </w:pPr>
            <w:r>
              <w:rPr>
                <w:rFonts w:ascii="Times New Roman" w:hAnsi="Times New Roman" w:cs="Times New Roman"/>
                <w:color w:val="auto"/>
                <w:sz w:val="24"/>
              </w:rPr>
              <w:t>DBP, mmHg</w:t>
            </w:r>
          </w:p>
        </w:tc>
        <w:tc>
          <w:tcPr>
            <w:tcW w:w="2574" w:type="dxa"/>
            <w:tcBorders>
              <w:top w:val="nil"/>
              <w:left w:val="nil"/>
              <w:bottom w:val="nil"/>
              <w:right w:val="nil"/>
            </w:tcBorders>
            <w:vAlign w:val="bottom"/>
          </w:tcPr>
          <w:p w14:paraId="4B7E49F8">
            <w:pPr>
              <w:pStyle w:val="2"/>
              <w:rPr>
                <w:rFonts w:ascii="Times New Roman" w:hAnsi="Times New Roman" w:cs="Times New Roman"/>
                <w:color w:val="auto"/>
                <w:sz w:val="24"/>
              </w:rPr>
            </w:pPr>
            <w:r>
              <w:rPr>
                <w:rFonts w:ascii="Times New Roman" w:hAnsi="Times New Roman" w:cs="Times New Roman"/>
                <w:color w:val="auto"/>
                <w:sz w:val="24"/>
              </w:rPr>
              <w:t>80.00 [71.00;89.00]</w:t>
            </w:r>
          </w:p>
        </w:tc>
        <w:tc>
          <w:tcPr>
            <w:tcW w:w="2729" w:type="dxa"/>
            <w:tcBorders>
              <w:top w:val="nil"/>
              <w:left w:val="nil"/>
              <w:bottom w:val="nil"/>
              <w:right w:val="nil"/>
            </w:tcBorders>
            <w:vAlign w:val="bottom"/>
          </w:tcPr>
          <w:p w14:paraId="46E8870F">
            <w:pPr>
              <w:pStyle w:val="2"/>
              <w:rPr>
                <w:rFonts w:ascii="Times New Roman" w:hAnsi="Times New Roman" w:cs="Times New Roman"/>
                <w:color w:val="auto"/>
                <w:sz w:val="24"/>
              </w:rPr>
            </w:pPr>
            <w:r>
              <w:rPr>
                <w:rFonts w:ascii="Times New Roman" w:hAnsi="Times New Roman" w:cs="Times New Roman"/>
                <w:color w:val="auto"/>
                <w:sz w:val="24"/>
              </w:rPr>
              <w:t>80.00 [72.00;90.00]</w:t>
            </w:r>
          </w:p>
        </w:tc>
        <w:tc>
          <w:tcPr>
            <w:tcW w:w="2788" w:type="dxa"/>
            <w:tcBorders>
              <w:top w:val="nil"/>
              <w:left w:val="nil"/>
              <w:bottom w:val="nil"/>
              <w:right w:val="nil"/>
            </w:tcBorders>
            <w:vAlign w:val="bottom"/>
          </w:tcPr>
          <w:p w14:paraId="61922DBA">
            <w:pPr>
              <w:pStyle w:val="2"/>
              <w:rPr>
                <w:rFonts w:ascii="Times New Roman" w:hAnsi="Times New Roman" w:cs="Times New Roman"/>
                <w:color w:val="auto"/>
                <w:sz w:val="24"/>
              </w:rPr>
            </w:pPr>
            <w:r>
              <w:rPr>
                <w:rFonts w:ascii="Times New Roman" w:hAnsi="Times New Roman" w:cs="Times New Roman"/>
                <w:color w:val="auto"/>
                <w:sz w:val="24"/>
              </w:rPr>
              <w:t>80.00 [70.00;84.00]</w:t>
            </w:r>
          </w:p>
        </w:tc>
        <w:tc>
          <w:tcPr>
            <w:tcW w:w="1726" w:type="dxa"/>
            <w:tcBorders>
              <w:top w:val="nil"/>
              <w:left w:val="nil"/>
              <w:bottom w:val="nil"/>
              <w:right w:val="nil"/>
            </w:tcBorders>
            <w:vAlign w:val="bottom"/>
          </w:tcPr>
          <w:p w14:paraId="3FF12C43">
            <w:pPr>
              <w:pStyle w:val="2"/>
              <w:rPr>
                <w:rFonts w:ascii="Times New Roman" w:hAnsi="Times New Roman" w:cs="Times New Roman"/>
                <w:color w:val="auto"/>
                <w:sz w:val="24"/>
              </w:rPr>
            </w:pPr>
            <w:r>
              <w:rPr>
                <w:rFonts w:ascii="Times New Roman" w:hAnsi="Times New Roman" w:cs="Times New Roman"/>
                <w:color w:val="auto"/>
                <w:sz w:val="24"/>
              </w:rPr>
              <w:t>0.021</w:t>
            </w:r>
          </w:p>
        </w:tc>
      </w:tr>
      <w:tr w14:paraId="1C97DB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AEF3A97">
            <w:pPr>
              <w:pStyle w:val="2"/>
              <w:rPr>
                <w:rFonts w:ascii="Times New Roman" w:hAnsi="Times New Roman" w:cs="Times New Roman"/>
                <w:color w:val="auto"/>
                <w:sz w:val="24"/>
              </w:rPr>
            </w:pPr>
            <w:r>
              <w:rPr>
                <w:rFonts w:ascii="Times New Roman" w:hAnsi="Times New Roman" w:cs="Times New Roman"/>
                <w:color w:val="auto"/>
                <w:sz w:val="24"/>
              </w:rPr>
              <w:t>White blood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574" w:type="dxa"/>
            <w:tcBorders>
              <w:top w:val="nil"/>
              <w:left w:val="nil"/>
              <w:bottom w:val="nil"/>
              <w:right w:val="nil"/>
            </w:tcBorders>
            <w:vAlign w:val="bottom"/>
          </w:tcPr>
          <w:p w14:paraId="76A7B59A">
            <w:pPr>
              <w:pStyle w:val="2"/>
              <w:rPr>
                <w:rFonts w:ascii="Times New Roman" w:hAnsi="Times New Roman" w:cs="Times New Roman"/>
                <w:color w:val="auto"/>
                <w:sz w:val="24"/>
              </w:rPr>
            </w:pPr>
            <w:r>
              <w:rPr>
                <w:rFonts w:ascii="Times New Roman" w:hAnsi="Times New Roman" w:cs="Times New Roman"/>
                <w:color w:val="auto"/>
                <w:sz w:val="24"/>
              </w:rPr>
              <w:t>6.65 [5.52;8.21]</w:t>
            </w:r>
          </w:p>
        </w:tc>
        <w:tc>
          <w:tcPr>
            <w:tcW w:w="2729" w:type="dxa"/>
            <w:tcBorders>
              <w:top w:val="nil"/>
              <w:left w:val="nil"/>
              <w:bottom w:val="nil"/>
              <w:right w:val="nil"/>
            </w:tcBorders>
            <w:vAlign w:val="bottom"/>
          </w:tcPr>
          <w:p w14:paraId="1AEED3CD">
            <w:pPr>
              <w:pStyle w:val="2"/>
              <w:rPr>
                <w:rFonts w:ascii="Times New Roman" w:hAnsi="Times New Roman" w:cs="Times New Roman"/>
                <w:color w:val="auto"/>
                <w:sz w:val="24"/>
              </w:rPr>
            </w:pPr>
            <w:r>
              <w:rPr>
                <w:rFonts w:ascii="Times New Roman" w:hAnsi="Times New Roman" w:cs="Times New Roman"/>
                <w:color w:val="auto"/>
                <w:sz w:val="24"/>
              </w:rPr>
              <w:t>6.56 [5.51;8.06]</w:t>
            </w:r>
          </w:p>
        </w:tc>
        <w:tc>
          <w:tcPr>
            <w:tcW w:w="2788" w:type="dxa"/>
            <w:tcBorders>
              <w:top w:val="nil"/>
              <w:left w:val="nil"/>
              <w:bottom w:val="nil"/>
              <w:right w:val="nil"/>
            </w:tcBorders>
            <w:vAlign w:val="bottom"/>
          </w:tcPr>
          <w:p w14:paraId="574026E1">
            <w:pPr>
              <w:pStyle w:val="2"/>
              <w:rPr>
                <w:rFonts w:ascii="Times New Roman" w:hAnsi="Times New Roman" w:cs="Times New Roman"/>
                <w:color w:val="auto"/>
                <w:sz w:val="24"/>
              </w:rPr>
            </w:pPr>
            <w:r>
              <w:rPr>
                <w:rFonts w:ascii="Times New Roman" w:hAnsi="Times New Roman" w:cs="Times New Roman"/>
                <w:color w:val="auto"/>
                <w:sz w:val="24"/>
              </w:rPr>
              <w:t>7.16 [5.56;9.32]</w:t>
            </w:r>
          </w:p>
        </w:tc>
        <w:tc>
          <w:tcPr>
            <w:tcW w:w="1726" w:type="dxa"/>
            <w:tcBorders>
              <w:top w:val="nil"/>
              <w:left w:val="nil"/>
              <w:bottom w:val="nil"/>
              <w:right w:val="nil"/>
            </w:tcBorders>
            <w:vAlign w:val="bottom"/>
          </w:tcPr>
          <w:p w14:paraId="5320638C">
            <w:pPr>
              <w:pStyle w:val="2"/>
              <w:rPr>
                <w:rFonts w:ascii="Times New Roman" w:hAnsi="Times New Roman" w:cs="Times New Roman"/>
                <w:color w:val="auto"/>
                <w:sz w:val="24"/>
              </w:rPr>
            </w:pPr>
            <w:r>
              <w:rPr>
                <w:rFonts w:ascii="Times New Roman" w:hAnsi="Times New Roman" w:cs="Times New Roman"/>
                <w:color w:val="auto"/>
                <w:sz w:val="24"/>
              </w:rPr>
              <w:t>0.017</w:t>
            </w:r>
          </w:p>
        </w:tc>
      </w:tr>
      <w:tr w14:paraId="31558B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08CFC849">
            <w:pPr>
              <w:pStyle w:val="2"/>
              <w:rPr>
                <w:rFonts w:ascii="Times New Roman" w:hAnsi="Times New Roman" w:cs="Times New Roman"/>
                <w:color w:val="auto"/>
                <w:sz w:val="24"/>
              </w:rPr>
            </w:pPr>
            <w:r>
              <w:rPr>
                <w:rFonts w:ascii="Times New Roman" w:hAnsi="Times New Roman" w:cs="Times New Roman"/>
                <w:color w:val="auto"/>
                <w:sz w:val="24"/>
              </w:rPr>
              <w:t>Neutrophil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574" w:type="dxa"/>
            <w:tcBorders>
              <w:top w:val="nil"/>
              <w:left w:val="nil"/>
              <w:bottom w:val="nil"/>
              <w:right w:val="nil"/>
            </w:tcBorders>
            <w:vAlign w:val="bottom"/>
          </w:tcPr>
          <w:p w14:paraId="2643543D">
            <w:pPr>
              <w:pStyle w:val="2"/>
              <w:rPr>
                <w:rFonts w:ascii="Times New Roman" w:hAnsi="Times New Roman" w:cs="Times New Roman"/>
                <w:color w:val="auto"/>
                <w:sz w:val="24"/>
              </w:rPr>
            </w:pPr>
            <w:r>
              <w:rPr>
                <w:rFonts w:ascii="Times New Roman" w:hAnsi="Times New Roman" w:cs="Times New Roman"/>
                <w:color w:val="auto"/>
                <w:sz w:val="24"/>
              </w:rPr>
              <w:t>4.27 [3.37;5.64]</w:t>
            </w:r>
          </w:p>
        </w:tc>
        <w:tc>
          <w:tcPr>
            <w:tcW w:w="2729" w:type="dxa"/>
            <w:tcBorders>
              <w:top w:val="nil"/>
              <w:left w:val="nil"/>
              <w:bottom w:val="nil"/>
              <w:right w:val="nil"/>
            </w:tcBorders>
            <w:vAlign w:val="bottom"/>
          </w:tcPr>
          <w:p w14:paraId="00037916">
            <w:pPr>
              <w:pStyle w:val="2"/>
              <w:rPr>
                <w:rFonts w:ascii="Times New Roman" w:hAnsi="Times New Roman" w:cs="Times New Roman"/>
                <w:color w:val="auto"/>
                <w:sz w:val="24"/>
              </w:rPr>
            </w:pPr>
            <w:r>
              <w:rPr>
                <w:rFonts w:ascii="Times New Roman" w:hAnsi="Times New Roman" w:cs="Times New Roman"/>
                <w:color w:val="auto"/>
                <w:sz w:val="24"/>
              </w:rPr>
              <w:t>4.15 [3.26;5.47]</w:t>
            </w:r>
          </w:p>
        </w:tc>
        <w:tc>
          <w:tcPr>
            <w:tcW w:w="2788" w:type="dxa"/>
            <w:tcBorders>
              <w:top w:val="nil"/>
              <w:left w:val="nil"/>
              <w:bottom w:val="nil"/>
              <w:right w:val="nil"/>
            </w:tcBorders>
            <w:vAlign w:val="bottom"/>
          </w:tcPr>
          <w:p w14:paraId="2048FB10">
            <w:pPr>
              <w:pStyle w:val="2"/>
              <w:rPr>
                <w:rFonts w:ascii="Times New Roman" w:hAnsi="Times New Roman" w:cs="Times New Roman"/>
                <w:color w:val="auto"/>
                <w:sz w:val="24"/>
              </w:rPr>
            </w:pPr>
            <w:r>
              <w:rPr>
                <w:rFonts w:ascii="Times New Roman" w:hAnsi="Times New Roman" w:cs="Times New Roman"/>
                <w:color w:val="auto"/>
                <w:sz w:val="24"/>
              </w:rPr>
              <w:t>4.89 [3.75;7.23]</w:t>
            </w:r>
          </w:p>
        </w:tc>
        <w:tc>
          <w:tcPr>
            <w:tcW w:w="1726" w:type="dxa"/>
            <w:tcBorders>
              <w:top w:val="nil"/>
              <w:left w:val="nil"/>
              <w:bottom w:val="nil"/>
              <w:right w:val="nil"/>
            </w:tcBorders>
            <w:vAlign w:val="bottom"/>
          </w:tcPr>
          <w:p w14:paraId="2AD465E3">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22A9F6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39CDABED">
            <w:pPr>
              <w:pStyle w:val="2"/>
              <w:rPr>
                <w:rFonts w:ascii="Times New Roman" w:hAnsi="Times New Roman" w:cs="Times New Roman"/>
                <w:color w:val="auto"/>
                <w:sz w:val="24"/>
              </w:rPr>
            </w:pPr>
            <w:r>
              <w:rPr>
                <w:rFonts w:ascii="Times New Roman" w:hAnsi="Times New Roman" w:cs="Times New Roman"/>
                <w:color w:val="auto"/>
                <w:sz w:val="24"/>
              </w:rPr>
              <w:t>Lymphocyte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574" w:type="dxa"/>
            <w:tcBorders>
              <w:top w:val="nil"/>
              <w:left w:val="nil"/>
              <w:bottom w:val="nil"/>
              <w:right w:val="nil"/>
            </w:tcBorders>
            <w:vAlign w:val="bottom"/>
          </w:tcPr>
          <w:p w14:paraId="224985F8">
            <w:pPr>
              <w:pStyle w:val="2"/>
              <w:rPr>
                <w:rFonts w:ascii="Times New Roman" w:hAnsi="Times New Roman" w:cs="Times New Roman"/>
                <w:color w:val="auto"/>
                <w:sz w:val="24"/>
              </w:rPr>
            </w:pPr>
            <w:r>
              <w:rPr>
                <w:rFonts w:ascii="Times New Roman" w:hAnsi="Times New Roman" w:cs="Times New Roman"/>
                <w:color w:val="auto"/>
                <w:sz w:val="24"/>
              </w:rPr>
              <w:t>1.58 [1.20;2.09]</w:t>
            </w:r>
          </w:p>
        </w:tc>
        <w:tc>
          <w:tcPr>
            <w:tcW w:w="2729" w:type="dxa"/>
            <w:tcBorders>
              <w:top w:val="nil"/>
              <w:left w:val="nil"/>
              <w:bottom w:val="nil"/>
              <w:right w:val="nil"/>
            </w:tcBorders>
            <w:vAlign w:val="bottom"/>
          </w:tcPr>
          <w:p w14:paraId="79A5353C">
            <w:pPr>
              <w:pStyle w:val="2"/>
              <w:rPr>
                <w:rFonts w:ascii="Times New Roman" w:hAnsi="Times New Roman" w:cs="Times New Roman"/>
                <w:color w:val="auto"/>
                <w:sz w:val="24"/>
              </w:rPr>
            </w:pPr>
            <w:r>
              <w:rPr>
                <w:rFonts w:ascii="Times New Roman" w:hAnsi="Times New Roman" w:cs="Times New Roman"/>
                <w:color w:val="auto"/>
                <w:sz w:val="24"/>
              </w:rPr>
              <w:t>1.64 [1.23;2.12]</w:t>
            </w:r>
          </w:p>
        </w:tc>
        <w:tc>
          <w:tcPr>
            <w:tcW w:w="2788" w:type="dxa"/>
            <w:tcBorders>
              <w:top w:val="nil"/>
              <w:left w:val="nil"/>
              <w:bottom w:val="nil"/>
              <w:right w:val="nil"/>
            </w:tcBorders>
            <w:vAlign w:val="bottom"/>
          </w:tcPr>
          <w:p w14:paraId="51F83D33">
            <w:pPr>
              <w:pStyle w:val="2"/>
              <w:rPr>
                <w:rFonts w:ascii="Times New Roman" w:hAnsi="Times New Roman" w:cs="Times New Roman"/>
                <w:color w:val="auto"/>
                <w:sz w:val="24"/>
              </w:rPr>
            </w:pPr>
            <w:r>
              <w:rPr>
                <w:rFonts w:ascii="Times New Roman" w:hAnsi="Times New Roman" w:cs="Times New Roman"/>
                <w:color w:val="auto"/>
                <w:sz w:val="24"/>
              </w:rPr>
              <w:t>1.36 [1.03;1.79]</w:t>
            </w:r>
          </w:p>
        </w:tc>
        <w:tc>
          <w:tcPr>
            <w:tcW w:w="1726" w:type="dxa"/>
            <w:tcBorders>
              <w:top w:val="nil"/>
              <w:left w:val="nil"/>
              <w:bottom w:val="nil"/>
              <w:right w:val="nil"/>
            </w:tcBorders>
            <w:vAlign w:val="bottom"/>
          </w:tcPr>
          <w:p w14:paraId="3B50B7DA">
            <w:pPr>
              <w:pStyle w:val="2"/>
              <w:rPr>
                <w:rFonts w:ascii="Times New Roman" w:hAnsi="Times New Roman" w:cs="Times New Roman"/>
                <w:color w:val="auto"/>
                <w:sz w:val="24"/>
              </w:rPr>
            </w:pPr>
            <w:r>
              <w:rPr>
                <w:rFonts w:ascii="Times New Roman" w:hAnsi="Times New Roman" w:cs="Times New Roman"/>
                <w:color w:val="auto"/>
                <w:sz w:val="24"/>
              </w:rPr>
              <w:t>0.001</w:t>
            </w:r>
          </w:p>
        </w:tc>
      </w:tr>
      <w:tr w14:paraId="59AC85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D5D5B9F">
            <w:pPr>
              <w:pStyle w:val="2"/>
              <w:rPr>
                <w:rFonts w:ascii="Times New Roman" w:hAnsi="Times New Roman" w:cs="Times New Roman"/>
                <w:color w:val="auto"/>
                <w:sz w:val="24"/>
              </w:rPr>
            </w:pPr>
            <w:r>
              <w:rPr>
                <w:rFonts w:ascii="Times New Roman" w:hAnsi="Times New Roman" w:cs="Times New Roman"/>
                <w:color w:val="auto"/>
                <w:sz w:val="24"/>
              </w:rPr>
              <w:t>Monocyte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574" w:type="dxa"/>
            <w:tcBorders>
              <w:top w:val="nil"/>
              <w:left w:val="nil"/>
              <w:bottom w:val="nil"/>
              <w:right w:val="nil"/>
            </w:tcBorders>
            <w:vAlign w:val="bottom"/>
          </w:tcPr>
          <w:p w14:paraId="3190DD0C">
            <w:pPr>
              <w:pStyle w:val="2"/>
              <w:rPr>
                <w:rFonts w:ascii="Times New Roman" w:hAnsi="Times New Roman" w:cs="Times New Roman"/>
                <w:color w:val="auto"/>
                <w:sz w:val="24"/>
              </w:rPr>
            </w:pPr>
            <w:r>
              <w:rPr>
                <w:rFonts w:ascii="Times New Roman" w:hAnsi="Times New Roman" w:cs="Times New Roman"/>
                <w:color w:val="auto"/>
                <w:sz w:val="24"/>
              </w:rPr>
              <w:t>0.43 [0.33;0.57]</w:t>
            </w:r>
          </w:p>
        </w:tc>
        <w:tc>
          <w:tcPr>
            <w:tcW w:w="2729" w:type="dxa"/>
            <w:tcBorders>
              <w:top w:val="nil"/>
              <w:left w:val="nil"/>
              <w:bottom w:val="nil"/>
              <w:right w:val="nil"/>
            </w:tcBorders>
            <w:vAlign w:val="bottom"/>
          </w:tcPr>
          <w:p w14:paraId="1D7CD99F">
            <w:pPr>
              <w:pStyle w:val="2"/>
              <w:rPr>
                <w:rFonts w:ascii="Times New Roman" w:hAnsi="Times New Roman" w:cs="Times New Roman"/>
                <w:color w:val="auto"/>
                <w:sz w:val="24"/>
              </w:rPr>
            </w:pPr>
            <w:r>
              <w:rPr>
                <w:rFonts w:ascii="Times New Roman" w:hAnsi="Times New Roman" w:cs="Times New Roman"/>
                <w:color w:val="auto"/>
                <w:sz w:val="24"/>
              </w:rPr>
              <w:t>0.44 [0.33;0.57]</w:t>
            </w:r>
          </w:p>
        </w:tc>
        <w:tc>
          <w:tcPr>
            <w:tcW w:w="2788" w:type="dxa"/>
            <w:tcBorders>
              <w:top w:val="nil"/>
              <w:left w:val="nil"/>
              <w:bottom w:val="nil"/>
              <w:right w:val="nil"/>
            </w:tcBorders>
            <w:vAlign w:val="bottom"/>
          </w:tcPr>
          <w:p w14:paraId="59B56E72">
            <w:pPr>
              <w:pStyle w:val="2"/>
              <w:rPr>
                <w:rFonts w:ascii="Times New Roman" w:hAnsi="Times New Roman" w:cs="Times New Roman"/>
                <w:color w:val="auto"/>
                <w:sz w:val="24"/>
              </w:rPr>
            </w:pPr>
            <w:r>
              <w:rPr>
                <w:rFonts w:ascii="Times New Roman" w:hAnsi="Times New Roman" w:cs="Times New Roman"/>
                <w:color w:val="auto"/>
                <w:sz w:val="24"/>
              </w:rPr>
              <w:t>0.42 [0.33;0.52]</w:t>
            </w:r>
          </w:p>
        </w:tc>
        <w:tc>
          <w:tcPr>
            <w:tcW w:w="1726" w:type="dxa"/>
            <w:tcBorders>
              <w:top w:val="nil"/>
              <w:left w:val="nil"/>
              <w:bottom w:val="nil"/>
              <w:right w:val="nil"/>
            </w:tcBorders>
            <w:vAlign w:val="bottom"/>
          </w:tcPr>
          <w:p w14:paraId="205AE268">
            <w:pPr>
              <w:pStyle w:val="2"/>
              <w:rPr>
                <w:rFonts w:ascii="Times New Roman" w:hAnsi="Times New Roman" w:cs="Times New Roman"/>
                <w:color w:val="auto"/>
                <w:sz w:val="24"/>
              </w:rPr>
            </w:pPr>
            <w:r>
              <w:rPr>
                <w:rFonts w:ascii="Times New Roman" w:hAnsi="Times New Roman" w:cs="Times New Roman"/>
                <w:color w:val="auto"/>
                <w:sz w:val="24"/>
              </w:rPr>
              <w:t>0.168</w:t>
            </w:r>
          </w:p>
        </w:tc>
      </w:tr>
      <w:tr w14:paraId="6196D5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4A7ED210">
            <w:pPr>
              <w:pStyle w:val="2"/>
              <w:rPr>
                <w:rFonts w:ascii="Times New Roman" w:hAnsi="Times New Roman" w:cs="Times New Roman"/>
                <w:color w:val="auto"/>
                <w:sz w:val="24"/>
              </w:rPr>
            </w:pPr>
            <w:r>
              <w:rPr>
                <w:rFonts w:ascii="Times New Roman" w:hAnsi="Times New Roman" w:cs="Times New Roman"/>
                <w:color w:val="auto"/>
                <w:sz w:val="24"/>
              </w:rPr>
              <w:t>Platelet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574" w:type="dxa"/>
            <w:tcBorders>
              <w:top w:val="nil"/>
              <w:left w:val="nil"/>
              <w:bottom w:val="nil"/>
              <w:right w:val="nil"/>
            </w:tcBorders>
            <w:vAlign w:val="bottom"/>
          </w:tcPr>
          <w:p w14:paraId="7E4D9629">
            <w:pPr>
              <w:pStyle w:val="2"/>
              <w:rPr>
                <w:rFonts w:ascii="Times New Roman" w:hAnsi="Times New Roman" w:cs="Times New Roman"/>
                <w:color w:val="auto"/>
                <w:sz w:val="24"/>
              </w:rPr>
            </w:pPr>
            <w:r>
              <w:rPr>
                <w:rFonts w:ascii="Times New Roman" w:hAnsi="Times New Roman" w:cs="Times New Roman"/>
                <w:color w:val="auto"/>
                <w:sz w:val="24"/>
              </w:rPr>
              <w:t>203.00 [164.00;244.00]</w:t>
            </w:r>
          </w:p>
        </w:tc>
        <w:tc>
          <w:tcPr>
            <w:tcW w:w="2729" w:type="dxa"/>
            <w:tcBorders>
              <w:top w:val="nil"/>
              <w:left w:val="nil"/>
              <w:bottom w:val="nil"/>
              <w:right w:val="nil"/>
            </w:tcBorders>
            <w:vAlign w:val="bottom"/>
          </w:tcPr>
          <w:p w14:paraId="0186A7BF">
            <w:pPr>
              <w:pStyle w:val="2"/>
              <w:rPr>
                <w:rFonts w:ascii="Times New Roman" w:hAnsi="Times New Roman" w:cs="Times New Roman"/>
                <w:color w:val="auto"/>
                <w:sz w:val="24"/>
              </w:rPr>
            </w:pPr>
            <w:r>
              <w:rPr>
                <w:rFonts w:ascii="Times New Roman" w:hAnsi="Times New Roman" w:cs="Times New Roman"/>
                <w:color w:val="auto"/>
                <w:sz w:val="24"/>
              </w:rPr>
              <w:t>202.00 [166.00;244.00]</w:t>
            </w:r>
          </w:p>
        </w:tc>
        <w:tc>
          <w:tcPr>
            <w:tcW w:w="2788" w:type="dxa"/>
            <w:tcBorders>
              <w:top w:val="nil"/>
              <w:left w:val="nil"/>
              <w:bottom w:val="nil"/>
              <w:right w:val="nil"/>
            </w:tcBorders>
            <w:vAlign w:val="bottom"/>
          </w:tcPr>
          <w:p w14:paraId="25DDFFD0">
            <w:pPr>
              <w:pStyle w:val="2"/>
              <w:rPr>
                <w:rFonts w:ascii="Times New Roman" w:hAnsi="Times New Roman" w:cs="Times New Roman"/>
                <w:color w:val="auto"/>
                <w:sz w:val="24"/>
              </w:rPr>
            </w:pPr>
            <w:r>
              <w:rPr>
                <w:rFonts w:ascii="Times New Roman" w:hAnsi="Times New Roman" w:cs="Times New Roman"/>
                <w:color w:val="auto"/>
                <w:sz w:val="24"/>
              </w:rPr>
              <w:t>209.50 [162.75;249.25]</w:t>
            </w:r>
          </w:p>
        </w:tc>
        <w:tc>
          <w:tcPr>
            <w:tcW w:w="1726" w:type="dxa"/>
            <w:tcBorders>
              <w:top w:val="nil"/>
              <w:left w:val="nil"/>
              <w:bottom w:val="nil"/>
              <w:right w:val="nil"/>
            </w:tcBorders>
            <w:vAlign w:val="bottom"/>
          </w:tcPr>
          <w:p w14:paraId="50AB9598">
            <w:pPr>
              <w:pStyle w:val="2"/>
              <w:rPr>
                <w:rFonts w:ascii="Times New Roman" w:hAnsi="Times New Roman" w:cs="Times New Roman"/>
                <w:color w:val="auto"/>
                <w:sz w:val="24"/>
              </w:rPr>
            </w:pPr>
            <w:r>
              <w:rPr>
                <w:rFonts w:ascii="Times New Roman" w:hAnsi="Times New Roman" w:cs="Times New Roman"/>
                <w:color w:val="auto"/>
                <w:sz w:val="24"/>
              </w:rPr>
              <w:t>0.691</w:t>
            </w:r>
          </w:p>
        </w:tc>
      </w:tr>
      <w:tr w14:paraId="7F8EE4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2783A5F">
            <w:pPr>
              <w:pStyle w:val="2"/>
              <w:rPr>
                <w:rFonts w:ascii="Times New Roman" w:hAnsi="Times New Roman" w:cs="Times New Roman"/>
                <w:color w:val="auto"/>
                <w:sz w:val="24"/>
              </w:rPr>
            </w:pPr>
            <w:r>
              <w:rPr>
                <w:rFonts w:ascii="Times New Roman" w:hAnsi="Times New Roman" w:cs="Times New Roman"/>
                <w:color w:val="auto"/>
                <w:sz w:val="24"/>
              </w:rPr>
              <w:t>NLR</w:t>
            </w:r>
          </w:p>
        </w:tc>
        <w:tc>
          <w:tcPr>
            <w:tcW w:w="2574" w:type="dxa"/>
            <w:tcBorders>
              <w:top w:val="nil"/>
              <w:left w:val="nil"/>
              <w:bottom w:val="nil"/>
              <w:right w:val="nil"/>
            </w:tcBorders>
            <w:vAlign w:val="bottom"/>
          </w:tcPr>
          <w:p w14:paraId="096448E0">
            <w:pPr>
              <w:pStyle w:val="2"/>
              <w:rPr>
                <w:rFonts w:ascii="Times New Roman" w:hAnsi="Times New Roman" w:cs="Times New Roman"/>
                <w:color w:val="auto"/>
                <w:sz w:val="24"/>
              </w:rPr>
            </w:pPr>
            <w:r>
              <w:rPr>
                <w:rFonts w:ascii="Times New Roman" w:hAnsi="Times New Roman" w:cs="Times New Roman"/>
                <w:color w:val="auto"/>
                <w:sz w:val="24"/>
              </w:rPr>
              <w:t>2.64 [1.86;4.10]</w:t>
            </w:r>
          </w:p>
        </w:tc>
        <w:tc>
          <w:tcPr>
            <w:tcW w:w="2729" w:type="dxa"/>
            <w:tcBorders>
              <w:top w:val="nil"/>
              <w:left w:val="nil"/>
              <w:bottom w:val="nil"/>
              <w:right w:val="nil"/>
            </w:tcBorders>
            <w:vAlign w:val="bottom"/>
          </w:tcPr>
          <w:p w14:paraId="674C5E50">
            <w:pPr>
              <w:pStyle w:val="2"/>
              <w:rPr>
                <w:rFonts w:ascii="Times New Roman" w:hAnsi="Times New Roman" w:cs="Times New Roman"/>
                <w:color w:val="auto"/>
                <w:sz w:val="24"/>
              </w:rPr>
            </w:pPr>
            <w:r>
              <w:rPr>
                <w:rFonts w:ascii="Times New Roman" w:hAnsi="Times New Roman" w:cs="Times New Roman"/>
                <w:color w:val="auto"/>
                <w:sz w:val="24"/>
              </w:rPr>
              <w:t>2.57 [1.82;3.91]</w:t>
            </w:r>
          </w:p>
        </w:tc>
        <w:tc>
          <w:tcPr>
            <w:tcW w:w="2788" w:type="dxa"/>
            <w:tcBorders>
              <w:top w:val="nil"/>
              <w:left w:val="nil"/>
              <w:bottom w:val="nil"/>
              <w:right w:val="nil"/>
            </w:tcBorders>
            <w:vAlign w:val="bottom"/>
          </w:tcPr>
          <w:p w14:paraId="77CB11F4">
            <w:pPr>
              <w:pStyle w:val="2"/>
              <w:rPr>
                <w:rFonts w:ascii="Times New Roman" w:hAnsi="Times New Roman" w:cs="Times New Roman"/>
                <w:color w:val="auto"/>
                <w:sz w:val="24"/>
              </w:rPr>
            </w:pPr>
            <w:r>
              <w:rPr>
                <w:rFonts w:ascii="Times New Roman" w:hAnsi="Times New Roman" w:cs="Times New Roman"/>
                <w:color w:val="auto"/>
                <w:sz w:val="24"/>
              </w:rPr>
              <w:t>3.36 [2.19;5.35]</w:t>
            </w:r>
          </w:p>
        </w:tc>
        <w:tc>
          <w:tcPr>
            <w:tcW w:w="1726" w:type="dxa"/>
            <w:tcBorders>
              <w:top w:val="nil"/>
              <w:left w:val="nil"/>
              <w:bottom w:val="nil"/>
              <w:right w:val="nil"/>
            </w:tcBorders>
            <w:vAlign w:val="bottom"/>
          </w:tcPr>
          <w:p w14:paraId="447CB740">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35B465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7E48CF6">
            <w:pPr>
              <w:pStyle w:val="2"/>
              <w:rPr>
                <w:rFonts w:ascii="Times New Roman" w:hAnsi="Times New Roman" w:cs="Times New Roman"/>
                <w:color w:val="auto"/>
                <w:sz w:val="24"/>
              </w:rPr>
            </w:pPr>
            <w:r>
              <w:rPr>
                <w:rFonts w:ascii="Times New Roman" w:hAnsi="Times New Roman" w:cs="Times New Roman"/>
                <w:color w:val="auto"/>
                <w:sz w:val="24"/>
              </w:rPr>
              <w:t>SII</w:t>
            </w:r>
          </w:p>
        </w:tc>
        <w:tc>
          <w:tcPr>
            <w:tcW w:w="2574" w:type="dxa"/>
            <w:tcBorders>
              <w:top w:val="nil"/>
              <w:left w:val="nil"/>
              <w:bottom w:val="nil"/>
              <w:right w:val="nil"/>
            </w:tcBorders>
            <w:vAlign w:val="bottom"/>
          </w:tcPr>
          <w:p w14:paraId="06008905">
            <w:pPr>
              <w:pStyle w:val="2"/>
              <w:rPr>
                <w:rFonts w:ascii="Times New Roman" w:hAnsi="Times New Roman" w:cs="Times New Roman"/>
                <w:color w:val="auto"/>
                <w:sz w:val="24"/>
              </w:rPr>
            </w:pPr>
            <w:r>
              <w:rPr>
                <w:rFonts w:ascii="Times New Roman" w:hAnsi="Times New Roman" w:cs="Times New Roman"/>
                <w:color w:val="auto"/>
                <w:sz w:val="24"/>
              </w:rPr>
              <w:t>534.88 [362.21;867.82]</w:t>
            </w:r>
          </w:p>
        </w:tc>
        <w:tc>
          <w:tcPr>
            <w:tcW w:w="2729" w:type="dxa"/>
            <w:tcBorders>
              <w:top w:val="nil"/>
              <w:left w:val="nil"/>
              <w:bottom w:val="nil"/>
              <w:right w:val="nil"/>
            </w:tcBorders>
            <w:vAlign w:val="bottom"/>
          </w:tcPr>
          <w:p w14:paraId="5D953B83">
            <w:pPr>
              <w:pStyle w:val="2"/>
              <w:rPr>
                <w:rFonts w:ascii="Times New Roman" w:hAnsi="Times New Roman" w:cs="Times New Roman"/>
                <w:color w:val="auto"/>
                <w:sz w:val="24"/>
              </w:rPr>
            </w:pPr>
            <w:r>
              <w:rPr>
                <w:rFonts w:ascii="Times New Roman" w:hAnsi="Times New Roman" w:cs="Times New Roman"/>
                <w:color w:val="auto"/>
                <w:sz w:val="24"/>
              </w:rPr>
              <w:t>522.54 [352.09;824.34]</w:t>
            </w:r>
          </w:p>
        </w:tc>
        <w:tc>
          <w:tcPr>
            <w:tcW w:w="2788" w:type="dxa"/>
            <w:tcBorders>
              <w:top w:val="nil"/>
              <w:left w:val="nil"/>
              <w:bottom w:val="nil"/>
              <w:right w:val="nil"/>
            </w:tcBorders>
            <w:vAlign w:val="bottom"/>
          </w:tcPr>
          <w:p w14:paraId="4119015B">
            <w:pPr>
              <w:pStyle w:val="2"/>
              <w:rPr>
                <w:rFonts w:ascii="Times New Roman" w:hAnsi="Times New Roman" w:cs="Times New Roman"/>
                <w:color w:val="auto"/>
                <w:sz w:val="24"/>
              </w:rPr>
            </w:pPr>
            <w:r>
              <w:rPr>
                <w:rFonts w:ascii="Times New Roman" w:hAnsi="Times New Roman" w:cs="Times New Roman"/>
                <w:color w:val="auto"/>
                <w:sz w:val="24"/>
              </w:rPr>
              <w:t>670.42 [437.18;1207.05]</w:t>
            </w:r>
          </w:p>
        </w:tc>
        <w:tc>
          <w:tcPr>
            <w:tcW w:w="1726" w:type="dxa"/>
            <w:tcBorders>
              <w:top w:val="nil"/>
              <w:left w:val="nil"/>
              <w:bottom w:val="nil"/>
              <w:right w:val="nil"/>
            </w:tcBorders>
            <w:vAlign w:val="bottom"/>
          </w:tcPr>
          <w:p w14:paraId="7755E80E">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1E31F4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4B19DDE">
            <w:pPr>
              <w:pStyle w:val="2"/>
              <w:rPr>
                <w:rFonts w:ascii="Times New Roman" w:hAnsi="Times New Roman" w:cs="Times New Roman"/>
                <w:color w:val="auto"/>
                <w:sz w:val="24"/>
              </w:rPr>
            </w:pPr>
            <w:r>
              <w:rPr>
                <w:rFonts w:ascii="Times New Roman" w:hAnsi="Times New Roman" w:cs="Times New Roman"/>
                <w:color w:val="auto"/>
                <w:sz w:val="24"/>
              </w:rPr>
              <w:t>PLR</w:t>
            </w:r>
          </w:p>
        </w:tc>
        <w:tc>
          <w:tcPr>
            <w:tcW w:w="2574" w:type="dxa"/>
            <w:tcBorders>
              <w:top w:val="nil"/>
              <w:left w:val="nil"/>
              <w:bottom w:val="nil"/>
              <w:right w:val="nil"/>
            </w:tcBorders>
            <w:vAlign w:val="bottom"/>
          </w:tcPr>
          <w:p w14:paraId="0D02434A">
            <w:pPr>
              <w:pStyle w:val="2"/>
              <w:rPr>
                <w:rFonts w:ascii="Times New Roman" w:hAnsi="Times New Roman" w:cs="Times New Roman"/>
                <w:color w:val="auto"/>
                <w:sz w:val="24"/>
              </w:rPr>
            </w:pPr>
            <w:r>
              <w:rPr>
                <w:rFonts w:ascii="Times New Roman" w:hAnsi="Times New Roman" w:cs="Times New Roman"/>
                <w:color w:val="auto"/>
                <w:sz w:val="24"/>
              </w:rPr>
              <w:t>124.63 [97.30;171.90]</w:t>
            </w:r>
          </w:p>
        </w:tc>
        <w:tc>
          <w:tcPr>
            <w:tcW w:w="2729" w:type="dxa"/>
            <w:tcBorders>
              <w:top w:val="nil"/>
              <w:left w:val="nil"/>
              <w:bottom w:val="nil"/>
              <w:right w:val="nil"/>
            </w:tcBorders>
            <w:vAlign w:val="bottom"/>
          </w:tcPr>
          <w:p w14:paraId="2ADC281B">
            <w:pPr>
              <w:pStyle w:val="2"/>
              <w:rPr>
                <w:rFonts w:ascii="Times New Roman" w:hAnsi="Times New Roman" w:cs="Times New Roman"/>
                <w:color w:val="auto"/>
                <w:sz w:val="24"/>
              </w:rPr>
            </w:pPr>
            <w:r>
              <w:rPr>
                <w:rFonts w:ascii="Times New Roman" w:hAnsi="Times New Roman" w:cs="Times New Roman"/>
                <w:color w:val="auto"/>
                <w:sz w:val="24"/>
              </w:rPr>
              <w:t>122.91 [93.19;167.53]</w:t>
            </w:r>
          </w:p>
        </w:tc>
        <w:tc>
          <w:tcPr>
            <w:tcW w:w="2788" w:type="dxa"/>
            <w:tcBorders>
              <w:top w:val="nil"/>
              <w:left w:val="nil"/>
              <w:bottom w:val="nil"/>
              <w:right w:val="nil"/>
            </w:tcBorders>
            <w:vAlign w:val="bottom"/>
          </w:tcPr>
          <w:p w14:paraId="5AFB4C74">
            <w:pPr>
              <w:pStyle w:val="2"/>
              <w:rPr>
                <w:rFonts w:ascii="Times New Roman" w:hAnsi="Times New Roman" w:cs="Times New Roman"/>
                <w:color w:val="auto"/>
                <w:sz w:val="24"/>
              </w:rPr>
            </w:pPr>
            <w:r>
              <w:rPr>
                <w:rFonts w:ascii="Times New Roman" w:hAnsi="Times New Roman" w:cs="Times New Roman"/>
                <w:color w:val="auto"/>
                <w:sz w:val="24"/>
              </w:rPr>
              <w:t>136.58 [103.90;195.81]</w:t>
            </w:r>
          </w:p>
        </w:tc>
        <w:tc>
          <w:tcPr>
            <w:tcW w:w="1726" w:type="dxa"/>
            <w:tcBorders>
              <w:top w:val="nil"/>
              <w:left w:val="nil"/>
              <w:bottom w:val="nil"/>
              <w:right w:val="nil"/>
            </w:tcBorders>
            <w:vAlign w:val="bottom"/>
          </w:tcPr>
          <w:p w14:paraId="75B0E444">
            <w:pPr>
              <w:pStyle w:val="2"/>
              <w:rPr>
                <w:rFonts w:ascii="Times New Roman" w:hAnsi="Times New Roman" w:cs="Times New Roman"/>
                <w:color w:val="auto"/>
                <w:sz w:val="24"/>
              </w:rPr>
            </w:pPr>
            <w:r>
              <w:rPr>
                <w:rFonts w:ascii="Times New Roman" w:hAnsi="Times New Roman" w:cs="Times New Roman"/>
                <w:color w:val="auto"/>
                <w:sz w:val="24"/>
              </w:rPr>
              <w:t>0.009</w:t>
            </w:r>
          </w:p>
        </w:tc>
      </w:tr>
      <w:tr w14:paraId="720E07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D83462A">
            <w:pPr>
              <w:pStyle w:val="2"/>
              <w:rPr>
                <w:rFonts w:ascii="Times New Roman" w:hAnsi="Times New Roman" w:cs="Times New Roman"/>
                <w:color w:val="auto"/>
                <w:sz w:val="24"/>
              </w:rPr>
            </w:pPr>
            <w:r>
              <w:rPr>
                <w:rFonts w:ascii="Times New Roman" w:hAnsi="Times New Roman" w:cs="Times New Roman"/>
                <w:color w:val="auto"/>
                <w:sz w:val="24"/>
              </w:rPr>
              <w:t>SIRI</w:t>
            </w:r>
          </w:p>
        </w:tc>
        <w:tc>
          <w:tcPr>
            <w:tcW w:w="2574" w:type="dxa"/>
            <w:tcBorders>
              <w:top w:val="nil"/>
              <w:left w:val="nil"/>
              <w:bottom w:val="nil"/>
              <w:right w:val="nil"/>
            </w:tcBorders>
            <w:vAlign w:val="bottom"/>
          </w:tcPr>
          <w:p w14:paraId="3027AC80">
            <w:pPr>
              <w:pStyle w:val="2"/>
              <w:rPr>
                <w:rFonts w:ascii="Times New Roman" w:hAnsi="Times New Roman" w:cs="Times New Roman"/>
                <w:color w:val="auto"/>
                <w:sz w:val="24"/>
              </w:rPr>
            </w:pPr>
            <w:r>
              <w:rPr>
                <w:rFonts w:ascii="Times New Roman" w:hAnsi="Times New Roman" w:cs="Times New Roman"/>
                <w:color w:val="auto"/>
                <w:sz w:val="24"/>
              </w:rPr>
              <w:t>1.16 [0.72;1.94]</w:t>
            </w:r>
          </w:p>
        </w:tc>
        <w:tc>
          <w:tcPr>
            <w:tcW w:w="2729" w:type="dxa"/>
            <w:tcBorders>
              <w:top w:val="nil"/>
              <w:left w:val="nil"/>
              <w:bottom w:val="nil"/>
              <w:right w:val="nil"/>
            </w:tcBorders>
            <w:vAlign w:val="bottom"/>
          </w:tcPr>
          <w:p w14:paraId="7D116C0F">
            <w:pPr>
              <w:pStyle w:val="2"/>
              <w:rPr>
                <w:rFonts w:ascii="Times New Roman" w:hAnsi="Times New Roman" w:cs="Times New Roman"/>
                <w:color w:val="auto"/>
                <w:sz w:val="24"/>
              </w:rPr>
            </w:pPr>
            <w:r>
              <w:rPr>
                <w:rFonts w:ascii="Times New Roman" w:hAnsi="Times New Roman" w:cs="Times New Roman"/>
                <w:color w:val="auto"/>
                <w:sz w:val="24"/>
              </w:rPr>
              <w:t>1.15 [0.69;1.87]</w:t>
            </w:r>
          </w:p>
        </w:tc>
        <w:tc>
          <w:tcPr>
            <w:tcW w:w="2788" w:type="dxa"/>
            <w:tcBorders>
              <w:top w:val="nil"/>
              <w:left w:val="nil"/>
              <w:bottom w:val="nil"/>
              <w:right w:val="nil"/>
            </w:tcBorders>
            <w:vAlign w:val="bottom"/>
          </w:tcPr>
          <w:p w14:paraId="206B792E">
            <w:pPr>
              <w:pStyle w:val="2"/>
              <w:rPr>
                <w:rFonts w:ascii="Times New Roman" w:hAnsi="Times New Roman" w:cs="Times New Roman"/>
                <w:color w:val="auto"/>
                <w:sz w:val="24"/>
              </w:rPr>
            </w:pPr>
            <w:r>
              <w:rPr>
                <w:rFonts w:ascii="Times New Roman" w:hAnsi="Times New Roman" w:cs="Times New Roman"/>
                <w:color w:val="auto"/>
                <w:sz w:val="24"/>
              </w:rPr>
              <w:t>1.33 [0.83;2.71]</w:t>
            </w:r>
          </w:p>
        </w:tc>
        <w:tc>
          <w:tcPr>
            <w:tcW w:w="1726" w:type="dxa"/>
            <w:tcBorders>
              <w:top w:val="nil"/>
              <w:left w:val="nil"/>
              <w:bottom w:val="nil"/>
              <w:right w:val="nil"/>
            </w:tcBorders>
            <w:vAlign w:val="bottom"/>
          </w:tcPr>
          <w:p w14:paraId="5614ABC2">
            <w:pPr>
              <w:pStyle w:val="2"/>
              <w:rPr>
                <w:rFonts w:ascii="Times New Roman" w:hAnsi="Times New Roman" w:cs="Times New Roman"/>
                <w:color w:val="auto"/>
                <w:sz w:val="24"/>
              </w:rPr>
            </w:pPr>
            <w:r>
              <w:rPr>
                <w:rFonts w:ascii="Times New Roman" w:hAnsi="Times New Roman" w:cs="Times New Roman"/>
                <w:color w:val="auto"/>
                <w:sz w:val="24"/>
              </w:rPr>
              <w:t>0.004</w:t>
            </w:r>
          </w:p>
        </w:tc>
      </w:tr>
      <w:tr w14:paraId="30D0E2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F3C9AF4">
            <w:pPr>
              <w:pStyle w:val="2"/>
              <w:rPr>
                <w:rFonts w:ascii="Times New Roman" w:hAnsi="Times New Roman" w:cs="Times New Roman"/>
                <w:color w:val="auto"/>
                <w:sz w:val="24"/>
              </w:rPr>
            </w:pPr>
            <w:r>
              <w:rPr>
                <w:rFonts w:ascii="Times New Roman" w:hAnsi="Times New Roman" w:cs="Times New Roman"/>
                <w:color w:val="auto"/>
                <w:sz w:val="24"/>
              </w:rPr>
              <w:t>Mean platelet volume, fL</w:t>
            </w:r>
          </w:p>
        </w:tc>
        <w:tc>
          <w:tcPr>
            <w:tcW w:w="2574" w:type="dxa"/>
            <w:tcBorders>
              <w:top w:val="nil"/>
              <w:left w:val="nil"/>
              <w:bottom w:val="nil"/>
              <w:right w:val="nil"/>
            </w:tcBorders>
            <w:vAlign w:val="bottom"/>
          </w:tcPr>
          <w:p w14:paraId="73115057">
            <w:pPr>
              <w:pStyle w:val="2"/>
              <w:rPr>
                <w:rFonts w:ascii="Times New Roman" w:hAnsi="Times New Roman" w:cs="Times New Roman"/>
                <w:color w:val="auto"/>
                <w:sz w:val="24"/>
              </w:rPr>
            </w:pPr>
            <w:r>
              <w:rPr>
                <w:rFonts w:ascii="Times New Roman" w:hAnsi="Times New Roman" w:cs="Times New Roman"/>
                <w:color w:val="auto"/>
                <w:sz w:val="24"/>
              </w:rPr>
              <w:t>10.50 [9.60;11.50]</w:t>
            </w:r>
          </w:p>
        </w:tc>
        <w:tc>
          <w:tcPr>
            <w:tcW w:w="2729" w:type="dxa"/>
            <w:tcBorders>
              <w:top w:val="nil"/>
              <w:left w:val="nil"/>
              <w:bottom w:val="nil"/>
              <w:right w:val="nil"/>
            </w:tcBorders>
            <w:vAlign w:val="bottom"/>
          </w:tcPr>
          <w:p w14:paraId="7A44014E">
            <w:pPr>
              <w:pStyle w:val="2"/>
              <w:rPr>
                <w:rFonts w:ascii="Times New Roman" w:hAnsi="Times New Roman" w:cs="Times New Roman"/>
                <w:color w:val="auto"/>
                <w:sz w:val="24"/>
              </w:rPr>
            </w:pPr>
            <w:r>
              <w:rPr>
                <w:rFonts w:ascii="Times New Roman" w:hAnsi="Times New Roman" w:cs="Times New Roman"/>
                <w:color w:val="auto"/>
                <w:sz w:val="24"/>
              </w:rPr>
              <w:t>10.40 [9.50;11.50]</w:t>
            </w:r>
          </w:p>
        </w:tc>
        <w:tc>
          <w:tcPr>
            <w:tcW w:w="2788" w:type="dxa"/>
            <w:tcBorders>
              <w:top w:val="nil"/>
              <w:left w:val="nil"/>
              <w:bottom w:val="nil"/>
              <w:right w:val="nil"/>
            </w:tcBorders>
            <w:vAlign w:val="bottom"/>
          </w:tcPr>
          <w:p w14:paraId="1DF2F62A">
            <w:pPr>
              <w:pStyle w:val="2"/>
              <w:rPr>
                <w:rFonts w:ascii="Times New Roman" w:hAnsi="Times New Roman" w:cs="Times New Roman"/>
                <w:color w:val="auto"/>
                <w:sz w:val="24"/>
              </w:rPr>
            </w:pPr>
            <w:r>
              <w:rPr>
                <w:rFonts w:ascii="Times New Roman" w:hAnsi="Times New Roman" w:cs="Times New Roman"/>
                <w:color w:val="auto"/>
                <w:sz w:val="24"/>
              </w:rPr>
              <w:t>10.87 [10.20;11.70]</w:t>
            </w:r>
          </w:p>
        </w:tc>
        <w:tc>
          <w:tcPr>
            <w:tcW w:w="1726" w:type="dxa"/>
            <w:tcBorders>
              <w:top w:val="nil"/>
              <w:left w:val="nil"/>
              <w:bottom w:val="nil"/>
              <w:right w:val="nil"/>
            </w:tcBorders>
            <w:vAlign w:val="bottom"/>
          </w:tcPr>
          <w:p w14:paraId="0CDA613C">
            <w:pPr>
              <w:pStyle w:val="2"/>
              <w:rPr>
                <w:rFonts w:ascii="Times New Roman" w:hAnsi="Times New Roman" w:cs="Times New Roman"/>
                <w:color w:val="auto"/>
                <w:sz w:val="24"/>
              </w:rPr>
            </w:pPr>
            <w:r>
              <w:rPr>
                <w:rFonts w:ascii="Times New Roman" w:hAnsi="Times New Roman" w:cs="Times New Roman"/>
                <w:color w:val="auto"/>
                <w:sz w:val="24"/>
              </w:rPr>
              <w:t>0.012</w:t>
            </w:r>
          </w:p>
        </w:tc>
      </w:tr>
      <w:tr w14:paraId="5C2454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882F9EC">
            <w:pPr>
              <w:pStyle w:val="2"/>
              <w:rPr>
                <w:rFonts w:ascii="Times New Roman" w:hAnsi="Times New Roman" w:cs="Times New Roman"/>
                <w:color w:val="auto"/>
                <w:sz w:val="24"/>
              </w:rPr>
            </w:pPr>
            <w:r>
              <w:rPr>
                <w:rFonts w:ascii="Times New Roman" w:hAnsi="Times New Roman" w:cs="Times New Roman"/>
                <w:color w:val="auto"/>
                <w:sz w:val="24"/>
              </w:rPr>
              <w:t>Thrombocytocrit, %</w:t>
            </w:r>
          </w:p>
        </w:tc>
        <w:tc>
          <w:tcPr>
            <w:tcW w:w="2574" w:type="dxa"/>
            <w:tcBorders>
              <w:top w:val="nil"/>
              <w:left w:val="nil"/>
              <w:bottom w:val="nil"/>
              <w:right w:val="nil"/>
            </w:tcBorders>
            <w:vAlign w:val="bottom"/>
          </w:tcPr>
          <w:p w14:paraId="33BAB770">
            <w:pPr>
              <w:pStyle w:val="2"/>
              <w:rPr>
                <w:rFonts w:ascii="Times New Roman" w:hAnsi="Times New Roman" w:cs="Times New Roman"/>
                <w:color w:val="auto"/>
                <w:sz w:val="24"/>
              </w:rPr>
            </w:pPr>
            <w:r>
              <w:rPr>
                <w:rFonts w:ascii="Times New Roman" w:hAnsi="Times New Roman" w:cs="Times New Roman"/>
                <w:color w:val="auto"/>
                <w:sz w:val="24"/>
              </w:rPr>
              <w:t>0.22 [0.19;0.26]</w:t>
            </w:r>
          </w:p>
        </w:tc>
        <w:tc>
          <w:tcPr>
            <w:tcW w:w="2729" w:type="dxa"/>
            <w:tcBorders>
              <w:top w:val="nil"/>
              <w:left w:val="nil"/>
              <w:bottom w:val="nil"/>
              <w:right w:val="nil"/>
            </w:tcBorders>
            <w:vAlign w:val="bottom"/>
          </w:tcPr>
          <w:p w14:paraId="1D1C2253">
            <w:pPr>
              <w:pStyle w:val="2"/>
              <w:rPr>
                <w:rFonts w:ascii="Times New Roman" w:hAnsi="Times New Roman" w:cs="Times New Roman"/>
                <w:color w:val="auto"/>
                <w:sz w:val="24"/>
              </w:rPr>
            </w:pPr>
            <w:r>
              <w:rPr>
                <w:rFonts w:ascii="Times New Roman" w:hAnsi="Times New Roman" w:cs="Times New Roman"/>
                <w:color w:val="auto"/>
                <w:sz w:val="24"/>
              </w:rPr>
              <w:t>0.22 [0.18;0.26]</w:t>
            </w:r>
          </w:p>
        </w:tc>
        <w:tc>
          <w:tcPr>
            <w:tcW w:w="2788" w:type="dxa"/>
            <w:tcBorders>
              <w:top w:val="nil"/>
              <w:left w:val="nil"/>
              <w:bottom w:val="nil"/>
              <w:right w:val="nil"/>
            </w:tcBorders>
            <w:vAlign w:val="bottom"/>
          </w:tcPr>
          <w:p w14:paraId="5B5D8D70">
            <w:pPr>
              <w:pStyle w:val="2"/>
              <w:rPr>
                <w:rFonts w:ascii="Times New Roman" w:hAnsi="Times New Roman" w:cs="Times New Roman"/>
                <w:color w:val="auto"/>
                <w:sz w:val="24"/>
              </w:rPr>
            </w:pPr>
            <w:r>
              <w:rPr>
                <w:rFonts w:ascii="Times New Roman" w:hAnsi="Times New Roman" w:cs="Times New Roman"/>
                <w:color w:val="auto"/>
                <w:sz w:val="24"/>
              </w:rPr>
              <w:t>0.23 [0.20;0.26]</w:t>
            </w:r>
          </w:p>
        </w:tc>
        <w:tc>
          <w:tcPr>
            <w:tcW w:w="1726" w:type="dxa"/>
            <w:tcBorders>
              <w:top w:val="nil"/>
              <w:left w:val="nil"/>
              <w:bottom w:val="nil"/>
              <w:right w:val="nil"/>
            </w:tcBorders>
            <w:vAlign w:val="bottom"/>
          </w:tcPr>
          <w:p w14:paraId="2F07DFE0">
            <w:pPr>
              <w:pStyle w:val="2"/>
              <w:rPr>
                <w:rFonts w:ascii="Times New Roman" w:hAnsi="Times New Roman" w:cs="Times New Roman"/>
                <w:color w:val="auto"/>
                <w:sz w:val="24"/>
              </w:rPr>
            </w:pPr>
            <w:r>
              <w:rPr>
                <w:rFonts w:ascii="Times New Roman" w:hAnsi="Times New Roman" w:cs="Times New Roman"/>
                <w:color w:val="auto"/>
                <w:sz w:val="24"/>
              </w:rPr>
              <w:t>0.174</w:t>
            </w:r>
          </w:p>
        </w:tc>
      </w:tr>
      <w:tr w14:paraId="0CF9A6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8BF9286">
            <w:pPr>
              <w:pStyle w:val="2"/>
              <w:rPr>
                <w:rFonts w:ascii="Times New Roman" w:hAnsi="Times New Roman" w:cs="Times New Roman"/>
                <w:color w:val="auto"/>
                <w:sz w:val="24"/>
              </w:rPr>
            </w:pPr>
            <w:r>
              <w:rPr>
                <w:rFonts w:ascii="Times New Roman" w:hAnsi="Times New Roman" w:cs="Times New Roman"/>
                <w:color w:val="auto"/>
                <w:sz w:val="24"/>
              </w:rPr>
              <w:t>Large platelet ratio, %</w:t>
            </w:r>
          </w:p>
        </w:tc>
        <w:tc>
          <w:tcPr>
            <w:tcW w:w="2574" w:type="dxa"/>
            <w:tcBorders>
              <w:top w:val="nil"/>
              <w:left w:val="nil"/>
              <w:bottom w:val="nil"/>
              <w:right w:val="nil"/>
            </w:tcBorders>
            <w:vAlign w:val="bottom"/>
          </w:tcPr>
          <w:p w14:paraId="686528FF">
            <w:pPr>
              <w:pStyle w:val="2"/>
              <w:rPr>
                <w:rFonts w:ascii="Times New Roman" w:hAnsi="Times New Roman" w:cs="Times New Roman"/>
                <w:color w:val="auto"/>
                <w:sz w:val="24"/>
              </w:rPr>
            </w:pPr>
            <w:r>
              <w:rPr>
                <w:rFonts w:ascii="Times New Roman" w:hAnsi="Times New Roman" w:cs="Times New Roman"/>
                <w:color w:val="auto"/>
                <w:sz w:val="24"/>
              </w:rPr>
              <w:t>30.40 [23.90;37.82]</w:t>
            </w:r>
          </w:p>
        </w:tc>
        <w:tc>
          <w:tcPr>
            <w:tcW w:w="2729" w:type="dxa"/>
            <w:tcBorders>
              <w:top w:val="nil"/>
              <w:left w:val="nil"/>
              <w:bottom w:val="nil"/>
              <w:right w:val="nil"/>
            </w:tcBorders>
            <w:vAlign w:val="bottom"/>
          </w:tcPr>
          <w:p w14:paraId="0BE2A478">
            <w:pPr>
              <w:pStyle w:val="2"/>
              <w:rPr>
                <w:rFonts w:ascii="Times New Roman" w:hAnsi="Times New Roman" w:cs="Times New Roman"/>
                <w:color w:val="auto"/>
                <w:sz w:val="24"/>
              </w:rPr>
            </w:pPr>
            <w:r>
              <w:rPr>
                <w:rFonts w:ascii="Times New Roman" w:hAnsi="Times New Roman" w:cs="Times New Roman"/>
                <w:color w:val="auto"/>
                <w:sz w:val="24"/>
              </w:rPr>
              <w:t>29.80 [23.00;37.70]</w:t>
            </w:r>
          </w:p>
        </w:tc>
        <w:tc>
          <w:tcPr>
            <w:tcW w:w="2788" w:type="dxa"/>
            <w:tcBorders>
              <w:top w:val="nil"/>
              <w:left w:val="nil"/>
              <w:bottom w:val="nil"/>
              <w:right w:val="nil"/>
            </w:tcBorders>
            <w:vAlign w:val="bottom"/>
          </w:tcPr>
          <w:p w14:paraId="10CC3D4E">
            <w:pPr>
              <w:pStyle w:val="2"/>
              <w:rPr>
                <w:rFonts w:ascii="Times New Roman" w:hAnsi="Times New Roman" w:cs="Times New Roman"/>
                <w:color w:val="auto"/>
                <w:sz w:val="24"/>
              </w:rPr>
            </w:pPr>
            <w:r>
              <w:rPr>
                <w:rFonts w:ascii="Times New Roman" w:hAnsi="Times New Roman" w:cs="Times New Roman"/>
                <w:color w:val="auto"/>
                <w:sz w:val="24"/>
              </w:rPr>
              <w:t>32.90 [27.01;38.05]</w:t>
            </w:r>
          </w:p>
        </w:tc>
        <w:tc>
          <w:tcPr>
            <w:tcW w:w="1726" w:type="dxa"/>
            <w:tcBorders>
              <w:top w:val="nil"/>
              <w:left w:val="nil"/>
              <w:bottom w:val="nil"/>
              <w:right w:val="nil"/>
            </w:tcBorders>
            <w:vAlign w:val="bottom"/>
          </w:tcPr>
          <w:p w14:paraId="0658852C">
            <w:pPr>
              <w:pStyle w:val="2"/>
              <w:rPr>
                <w:rFonts w:ascii="Times New Roman" w:hAnsi="Times New Roman" w:cs="Times New Roman"/>
                <w:color w:val="auto"/>
                <w:sz w:val="24"/>
              </w:rPr>
            </w:pPr>
            <w:r>
              <w:rPr>
                <w:rFonts w:ascii="Times New Roman" w:hAnsi="Times New Roman" w:cs="Times New Roman"/>
                <w:color w:val="auto"/>
                <w:sz w:val="24"/>
              </w:rPr>
              <w:t>0.018</w:t>
            </w:r>
          </w:p>
        </w:tc>
      </w:tr>
      <w:tr w14:paraId="026904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0727B56">
            <w:pPr>
              <w:pStyle w:val="2"/>
              <w:rPr>
                <w:rFonts w:ascii="Times New Roman" w:hAnsi="Times New Roman" w:cs="Times New Roman"/>
                <w:color w:val="auto"/>
                <w:sz w:val="24"/>
              </w:rPr>
            </w:pPr>
            <w:r>
              <w:rPr>
                <w:rFonts w:ascii="Times New Roman" w:hAnsi="Times New Roman" w:cs="Times New Roman"/>
                <w:color w:val="auto"/>
                <w:sz w:val="24"/>
              </w:rPr>
              <w:t>Hemoglobin, g/L</w:t>
            </w:r>
          </w:p>
        </w:tc>
        <w:tc>
          <w:tcPr>
            <w:tcW w:w="2574" w:type="dxa"/>
            <w:tcBorders>
              <w:top w:val="nil"/>
              <w:left w:val="nil"/>
              <w:bottom w:val="nil"/>
              <w:right w:val="nil"/>
            </w:tcBorders>
            <w:vAlign w:val="bottom"/>
          </w:tcPr>
          <w:p w14:paraId="22F286FC">
            <w:pPr>
              <w:pStyle w:val="2"/>
              <w:rPr>
                <w:rFonts w:ascii="Times New Roman" w:hAnsi="Times New Roman" w:cs="Times New Roman"/>
                <w:color w:val="auto"/>
                <w:sz w:val="24"/>
              </w:rPr>
            </w:pPr>
            <w:r>
              <w:rPr>
                <w:rFonts w:ascii="Times New Roman" w:hAnsi="Times New Roman" w:cs="Times New Roman"/>
                <w:color w:val="auto"/>
                <w:sz w:val="24"/>
              </w:rPr>
              <w:t>133.00 [123.00;144.00]</w:t>
            </w:r>
          </w:p>
        </w:tc>
        <w:tc>
          <w:tcPr>
            <w:tcW w:w="2729" w:type="dxa"/>
            <w:tcBorders>
              <w:top w:val="nil"/>
              <w:left w:val="nil"/>
              <w:bottom w:val="nil"/>
              <w:right w:val="nil"/>
            </w:tcBorders>
            <w:vAlign w:val="bottom"/>
          </w:tcPr>
          <w:p w14:paraId="4D3124DF">
            <w:pPr>
              <w:pStyle w:val="2"/>
              <w:rPr>
                <w:rFonts w:ascii="Times New Roman" w:hAnsi="Times New Roman" w:cs="Times New Roman"/>
                <w:color w:val="auto"/>
                <w:sz w:val="24"/>
              </w:rPr>
            </w:pPr>
            <w:r>
              <w:rPr>
                <w:rFonts w:ascii="Times New Roman" w:hAnsi="Times New Roman" w:cs="Times New Roman"/>
                <w:color w:val="auto"/>
                <w:sz w:val="24"/>
              </w:rPr>
              <w:t>133.00 [123.00;144.00]</w:t>
            </w:r>
          </w:p>
        </w:tc>
        <w:tc>
          <w:tcPr>
            <w:tcW w:w="2788" w:type="dxa"/>
            <w:tcBorders>
              <w:top w:val="nil"/>
              <w:left w:val="nil"/>
              <w:bottom w:val="nil"/>
              <w:right w:val="nil"/>
            </w:tcBorders>
            <w:vAlign w:val="bottom"/>
          </w:tcPr>
          <w:p w14:paraId="7160691C">
            <w:pPr>
              <w:pStyle w:val="2"/>
              <w:rPr>
                <w:rFonts w:ascii="Times New Roman" w:hAnsi="Times New Roman" w:cs="Times New Roman"/>
                <w:color w:val="auto"/>
                <w:sz w:val="24"/>
              </w:rPr>
            </w:pPr>
            <w:r>
              <w:rPr>
                <w:rFonts w:ascii="Times New Roman" w:hAnsi="Times New Roman" w:cs="Times New Roman"/>
                <w:color w:val="auto"/>
                <w:sz w:val="24"/>
              </w:rPr>
              <w:t>129.00 [119.75;140.00]</w:t>
            </w:r>
          </w:p>
        </w:tc>
        <w:tc>
          <w:tcPr>
            <w:tcW w:w="1726" w:type="dxa"/>
            <w:tcBorders>
              <w:top w:val="nil"/>
              <w:left w:val="nil"/>
              <w:bottom w:val="nil"/>
              <w:right w:val="nil"/>
            </w:tcBorders>
            <w:vAlign w:val="bottom"/>
          </w:tcPr>
          <w:p w14:paraId="1AAD38CE">
            <w:pPr>
              <w:pStyle w:val="2"/>
              <w:rPr>
                <w:rFonts w:ascii="Times New Roman" w:hAnsi="Times New Roman" w:cs="Times New Roman"/>
                <w:color w:val="auto"/>
                <w:sz w:val="24"/>
              </w:rPr>
            </w:pPr>
            <w:r>
              <w:rPr>
                <w:rFonts w:ascii="Times New Roman" w:hAnsi="Times New Roman" w:cs="Times New Roman"/>
                <w:color w:val="auto"/>
                <w:sz w:val="24"/>
              </w:rPr>
              <w:t>0.044</w:t>
            </w:r>
          </w:p>
        </w:tc>
      </w:tr>
      <w:tr w14:paraId="5502B7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1DA23BB">
            <w:pPr>
              <w:pStyle w:val="2"/>
              <w:rPr>
                <w:rFonts w:ascii="Times New Roman" w:hAnsi="Times New Roman" w:cs="Times New Roman"/>
                <w:color w:val="auto"/>
                <w:sz w:val="24"/>
              </w:rPr>
            </w:pPr>
            <w:r>
              <w:rPr>
                <w:rFonts w:ascii="Times New Roman" w:hAnsi="Times New Roman" w:cs="Times New Roman"/>
                <w:color w:val="auto"/>
                <w:sz w:val="24"/>
              </w:rPr>
              <w:t>Creatinine, μmol/L</w:t>
            </w:r>
          </w:p>
        </w:tc>
        <w:tc>
          <w:tcPr>
            <w:tcW w:w="2574" w:type="dxa"/>
            <w:tcBorders>
              <w:top w:val="nil"/>
              <w:left w:val="nil"/>
              <w:bottom w:val="nil"/>
              <w:right w:val="nil"/>
            </w:tcBorders>
            <w:vAlign w:val="bottom"/>
          </w:tcPr>
          <w:p w14:paraId="789987A3">
            <w:pPr>
              <w:pStyle w:val="2"/>
              <w:rPr>
                <w:rFonts w:ascii="Times New Roman" w:hAnsi="Times New Roman" w:cs="Times New Roman"/>
                <w:color w:val="auto"/>
                <w:sz w:val="24"/>
              </w:rPr>
            </w:pPr>
            <w:r>
              <w:rPr>
                <w:rFonts w:ascii="Times New Roman" w:hAnsi="Times New Roman" w:cs="Times New Roman"/>
                <w:color w:val="auto"/>
                <w:sz w:val="24"/>
              </w:rPr>
              <w:t>68.00 [58.00;82.00]</w:t>
            </w:r>
          </w:p>
        </w:tc>
        <w:tc>
          <w:tcPr>
            <w:tcW w:w="2729" w:type="dxa"/>
            <w:tcBorders>
              <w:top w:val="nil"/>
              <w:left w:val="nil"/>
              <w:bottom w:val="nil"/>
              <w:right w:val="nil"/>
            </w:tcBorders>
            <w:vAlign w:val="bottom"/>
          </w:tcPr>
          <w:p w14:paraId="34F56CBB">
            <w:pPr>
              <w:pStyle w:val="2"/>
              <w:rPr>
                <w:rFonts w:ascii="Times New Roman" w:hAnsi="Times New Roman" w:cs="Times New Roman"/>
                <w:color w:val="auto"/>
                <w:sz w:val="24"/>
              </w:rPr>
            </w:pPr>
            <w:r>
              <w:rPr>
                <w:rFonts w:ascii="Times New Roman" w:hAnsi="Times New Roman" w:cs="Times New Roman"/>
                <w:color w:val="auto"/>
                <w:sz w:val="24"/>
              </w:rPr>
              <w:t>67.00 [57.75;80.35]</w:t>
            </w:r>
          </w:p>
        </w:tc>
        <w:tc>
          <w:tcPr>
            <w:tcW w:w="2788" w:type="dxa"/>
            <w:tcBorders>
              <w:top w:val="nil"/>
              <w:left w:val="nil"/>
              <w:bottom w:val="nil"/>
              <w:right w:val="nil"/>
            </w:tcBorders>
            <w:vAlign w:val="bottom"/>
          </w:tcPr>
          <w:p w14:paraId="465906CB">
            <w:pPr>
              <w:pStyle w:val="2"/>
              <w:rPr>
                <w:rFonts w:ascii="Times New Roman" w:hAnsi="Times New Roman" w:cs="Times New Roman"/>
                <w:color w:val="auto"/>
                <w:sz w:val="24"/>
              </w:rPr>
            </w:pPr>
            <w:r>
              <w:rPr>
                <w:rFonts w:ascii="Times New Roman" w:hAnsi="Times New Roman" w:cs="Times New Roman"/>
                <w:color w:val="auto"/>
                <w:sz w:val="24"/>
              </w:rPr>
              <w:t>75.70 [60.47;90.53]</w:t>
            </w:r>
          </w:p>
        </w:tc>
        <w:tc>
          <w:tcPr>
            <w:tcW w:w="1726" w:type="dxa"/>
            <w:tcBorders>
              <w:top w:val="nil"/>
              <w:left w:val="nil"/>
              <w:bottom w:val="nil"/>
              <w:right w:val="nil"/>
            </w:tcBorders>
            <w:vAlign w:val="bottom"/>
          </w:tcPr>
          <w:p w14:paraId="606670D0">
            <w:pPr>
              <w:pStyle w:val="2"/>
              <w:rPr>
                <w:rFonts w:ascii="Times New Roman" w:hAnsi="Times New Roman" w:cs="Times New Roman"/>
                <w:color w:val="auto"/>
                <w:sz w:val="24"/>
              </w:rPr>
            </w:pPr>
            <w:r>
              <w:rPr>
                <w:rFonts w:ascii="Times New Roman" w:hAnsi="Times New Roman" w:cs="Times New Roman"/>
                <w:color w:val="auto"/>
                <w:sz w:val="24"/>
              </w:rPr>
              <w:t>0.001</w:t>
            </w:r>
          </w:p>
        </w:tc>
      </w:tr>
      <w:tr w14:paraId="57BEF4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457BDB1">
            <w:pPr>
              <w:pStyle w:val="2"/>
              <w:rPr>
                <w:rFonts w:ascii="Times New Roman" w:hAnsi="Times New Roman" w:cs="Times New Roman"/>
                <w:color w:val="auto"/>
                <w:sz w:val="24"/>
              </w:rPr>
            </w:pPr>
            <w:r>
              <w:rPr>
                <w:rFonts w:ascii="Times New Roman" w:hAnsi="Times New Roman" w:cs="Times New Roman"/>
                <w:color w:val="auto"/>
                <w:sz w:val="24"/>
              </w:rPr>
              <w:t>Uric acid, μmol/L</w:t>
            </w:r>
          </w:p>
        </w:tc>
        <w:tc>
          <w:tcPr>
            <w:tcW w:w="2574" w:type="dxa"/>
            <w:tcBorders>
              <w:top w:val="nil"/>
              <w:left w:val="nil"/>
              <w:bottom w:val="nil"/>
              <w:right w:val="nil"/>
            </w:tcBorders>
            <w:vAlign w:val="bottom"/>
          </w:tcPr>
          <w:p w14:paraId="15151608">
            <w:pPr>
              <w:pStyle w:val="2"/>
              <w:rPr>
                <w:rFonts w:ascii="Times New Roman" w:hAnsi="Times New Roman" w:cs="Times New Roman"/>
                <w:color w:val="auto"/>
                <w:sz w:val="24"/>
              </w:rPr>
            </w:pPr>
            <w:r>
              <w:rPr>
                <w:rFonts w:ascii="Times New Roman" w:hAnsi="Times New Roman" w:cs="Times New Roman"/>
                <w:color w:val="auto"/>
                <w:sz w:val="24"/>
              </w:rPr>
              <w:t>311.50 [259.55;383.10]</w:t>
            </w:r>
          </w:p>
        </w:tc>
        <w:tc>
          <w:tcPr>
            <w:tcW w:w="2729" w:type="dxa"/>
            <w:tcBorders>
              <w:top w:val="nil"/>
              <w:left w:val="nil"/>
              <w:bottom w:val="nil"/>
              <w:right w:val="nil"/>
            </w:tcBorders>
            <w:vAlign w:val="bottom"/>
          </w:tcPr>
          <w:p w14:paraId="64FAE581">
            <w:pPr>
              <w:pStyle w:val="2"/>
              <w:rPr>
                <w:rFonts w:ascii="Times New Roman" w:hAnsi="Times New Roman" w:cs="Times New Roman"/>
                <w:color w:val="auto"/>
                <w:sz w:val="24"/>
              </w:rPr>
            </w:pPr>
            <w:r>
              <w:rPr>
                <w:rFonts w:ascii="Times New Roman" w:hAnsi="Times New Roman" w:cs="Times New Roman"/>
                <w:color w:val="auto"/>
                <w:sz w:val="24"/>
              </w:rPr>
              <w:t>308.60 [256.00;379.50]</w:t>
            </w:r>
          </w:p>
        </w:tc>
        <w:tc>
          <w:tcPr>
            <w:tcW w:w="2788" w:type="dxa"/>
            <w:tcBorders>
              <w:top w:val="nil"/>
              <w:left w:val="nil"/>
              <w:bottom w:val="nil"/>
              <w:right w:val="nil"/>
            </w:tcBorders>
            <w:vAlign w:val="bottom"/>
          </w:tcPr>
          <w:p w14:paraId="08437356">
            <w:pPr>
              <w:pStyle w:val="2"/>
              <w:rPr>
                <w:rFonts w:ascii="Times New Roman" w:hAnsi="Times New Roman" w:cs="Times New Roman"/>
                <w:color w:val="auto"/>
                <w:sz w:val="24"/>
              </w:rPr>
            </w:pPr>
            <w:r>
              <w:rPr>
                <w:rFonts w:ascii="Times New Roman" w:hAnsi="Times New Roman" w:cs="Times New Roman"/>
                <w:color w:val="auto"/>
                <w:sz w:val="24"/>
              </w:rPr>
              <w:t>329.05 [280.28;408.92]</w:t>
            </w:r>
          </w:p>
        </w:tc>
        <w:tc>
          <w:tcPr>
            <w:tcW w:w="1726" w:type="dxa"/>
            <w:tcBorders>
              <w:top w:val="nil"/>
              <w:left w:val="nil"/>
              <w:bottom w:val="nil"/>
              <w:right w:val="nil"/>
            </w:tcBorders>
            <w:vAlign w:val="bottom"/>
          </w:tcPr>
          <w:p w14:paraId="1EAC6C2E">
            <w:pPr>
              <w:pStyle w:val="2"/>
              <w:rPr>
                <w:rFonts w:ascii="Times New Roman" w:hAnsi="Times New Roman" w:cs="Times New Roman"/>
                <w:color w:val="auto"/>
                <w:sz w:val="24"/>
              </w:rPr>
            </w:pPr>
            <w:r>
              <w:rPr>
                <w:rFonts w:ascii="Times New Roman" w:hAnsi="Times New Roman" w:cs="Times New Roman"/>
                <w:color w:val="auto"/>
                <w:sz w:val="24"/>
              </w:rPr>
              <w:t>0.014</w:t>
            </w:r>
          </w:p>
        </w:tc>
      </w:tr>
      <w:tr w14:paraId="79D103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87" w:type="dxa"/>
            <w:tcBorders>
              <w:top w:val="nil"/>
              <w:left w:val="nil"/>
              <w:bottom w:val="nil"/>
              <w:right w:val="nil"/>
            </w:tcBorders>
            <w:vAlign w:val="bottom"/>
          </w:tcPr>
          <w:p w14:paraId="53B8CF3D">
            <w:pPr>
              <w:pStyle w:val="2"/>
              <w:rPr>
                <w:rFonts w:ascii="Times New Roman" w:hAnsi="Times New Roman" w:cs="Times New Roman"/>
                <w:color w:val="auto"/>
                <w:sz w:val="24"/>
              </w:rPr>
            </w:pPr>
            <w:r>
              <w:rPr>
                <w:rFonts w:ascii="Times New Roman" w:hAnsi="Times New Roman" w:cs="Times New Roman"/>
                <w:color w:val="auto"/>
                <w:sz w:val="24"/>
              </w:rPr>
              <w:t>Fasting blood glucose, mmol/L</w:t>
            </w:r>
          </w:p>
        </w:tc>
        <w:tc>
          <w:tcPr>
            <w:tcW w:w="2574" w:type="dxa"/>
            <w:tcBorders>
              <w:top w:val="nil"/>
              <w:left w:val="nil"/>
              <w:bottom w:val="nil"/>
              <w:right w:val="nil"/>
            </w:tcBorders>
            <w:vAlign w:val="bottom"/>
          </w:tcPr>
          <w:p w14:paraId="73F34753">
            <w:pPr>
              <w:pStyle w:val="2"/>
              <w:rPr>
                <w:rFonts w:ascii="Times New Roman" w:hAnsi="Times New Roman" w:cs="Times New Roman"/>
                <w:color w:val="auto"/>
                <w:sz w:val="24"/>
              </w:rPr>
            </w:pPr>
            <w:r>
              <w:rPr>
                <w:rFonts w:ascii="Times New Roman" w:hAnsi="Times New Roman" w:cs="Times New Roman"/>
                <w:color w:val="auto"/>
                <w:sz w:val="24"/>
              </w:rPr>
              <w:t>6.00 [5.15;7.44]</w:t>
            </w:r>
          </w:p>
        </w:tc>
        <w:tc>
          <w:tcPr>
            <w:tcW w:w="2729" w:type="dxa"/>
            <w:tcBorders>
              <w:top w:val="nil"/>
              <w:left w:val="nil"/>
              <w:bottom w:val="nil"/>
              <w:right w:val="nil"/>
            </w:tcBorders>
            <w:vAlign w:val="bottom"/>
          </w:tcPr>
          <w:p w14:paraId="57043822">
            <w:pPr>
              <w:pStyle w:val="2"/>
              <w:rPr>
                <w:rFonts w:ascii="Times New Roman" w:hAnsi="Times New Roman" w:cs="Times New Roman"/>
                <w:color w:val="auto"/>
                <w:sz w:val="24"/>
              </w:rPr>
            </w:pPr>
            <w:r>
              <w:rPr>
                <w:rFonts w:ascii="Times New Roman" w:hAnsi="Times New Roman" w:cs="Times New Roman"/>
                <w:color w:val="auto"/>
                <w:sz w:val="24"/>
              </w:rPr>
              <w:t>6.01 [5.14;7.36]</w:t>
            </w:r>
          </w:p>
        </w:tc>
        <w:tc>
          <w:tcPr>
            <w:tcW w:w="2788" w:type="dxa"/>
            <w:tcBorders>
              <w:top w:val="nil"/>
              <w:left w:val="nil"/>
              <w:bottom w:val="nil"/>
              <w:right w:val="nil"/>
            </w:tcBorders>
            <w:vAlign w:val="bottom"/>
          </w:tcPr>
          <w:p w14:paraId="57EA494A">
            <w:pPr>
              <w:pStyle w:val="2"/>
              <w:rPr>
                <w:rFonts w:ascii="Times New Roman" w:hAnsi="Times New Roman" w:cs="Times New Roman"/>
                <w:color w:val="auto"/>
                <w:sz w:val="24"/>
              </w:rPr>
            </w:pPr>
            <w:r>
              <w:rPr>
                <w:rFonts w:ascii="Times New Roman" w:hAnsi="Times New Roman" w:cs="Times New Roman"/>
                <w:color w:val="auto"/>
                <w:sz w:val="24"/>
              </w:rPr>
              <w:t>5.97 [5.19;7.95]</w:t>
            </w:r>
          </w:p>
        </w:tc>
        <w:tc>
          <w:tcPr>
            <w:tcW w:w="1726" w:type="dxa"/>
            <w:tcBorders>
              <w:top w:val="nil"/>
              <w:left w:val="nil"/>
              <w:bottom w:val="nil"/>
              <w:right w:val="nil"/>
            </w:tcBorders>
            <w:vAlign w:val="bottom"/>
          </w:tcPr>
          <w:p w14:paraId="520A8D06">
            <w:pPr>
              <w:pStyle w:val="2"/>
              <w:rPr>
                <w:rFonts w:ascii="Times New Roman" w:hAnsi="Times New Roman" w:cs="Times New Roman"/>
                <w:color w:val="auto"/>
                <w:sz w:val="24"/>
              </w:rPr>
            </w:pPr>
            <w:r>
              <w:rPr>
                <w:rFonts w:ascii="Times New Roman" w:hAnsi="Times New Roman" w:cs="Times New Roman"/>
                <w:color w:val="auto"/>
                <w:sz w:val="24"/>
              </w:rPr>
              <w:t>0.643</w:t>
            </w:r>
          </w:p>
        </w:tc>
      </w:tr>
      <w:tr w14:paraId="7CAAFF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286341F">
            <w:pPr>
              <w:pStyle w:val="2"/>
              <w:rPr>
                <w:rFonts w:ascii="Times New Roman" w:hAnsi="Times New Roman" w:cs="Times New Roman"/>
                <w:color w:val="auto"/>
                <w:sz w:val="24"/>
              </w:rPr>
            </w:pPr>
            <w:r>
              <w:rPr>
                <w:rFonts w:ascii="Times New Roman" w:hAnsi="Times New Roman" w:cs="Times New Roman"/>
                <w:color w:val="auto"/>
                <w:sz w:val="24"/>
              </w:rPr>
              <w:t>Heart rate, bpm</w:t>
            </w:r>
          </w:p>
        </w:tc>
        <w:tc>
          <w:tcPr>
            <w:tcW w:w="2574" w:type="dxa"/>
            <w:tcBorders>
              <w:top w:val="nil"/>
              <w:left w:val="nil"/>
              <w:bottom w:val="nil"/>
              <w:right w:val="nil"/>
            </w:tcBorders>
            <w:vAlign w:val="bottom"/>
          </w:tcPr>
          <w:p w14:paraId="518A7F46">
            <w:pPr>
              <w:pStyle w:val="2"/>
              <w:rPr>
                <w:rFonts w:ascii="Times New Roman" w:hAnsi="Times New Roman" w:cs="Times New Roman"/>
                <w:color w:val="auto"/>
                <w:sz w:val="24"/>
              </w:rPr>
            </w:pPr>
            <w:r>
              <w:rPr>
                <w:rFonts w:ascii="Times New Roman" w:hAnsi="Times New Roman" w:cs="Times New Roman"/>
                <w:color w:val="auto"/>
                <w:sz w:val="24"/>
              </w:rPr>
              <w:t>70.00 [65.00;79.00]</w:t>
            </w:r>
          </w:p>
        </w:tc>
        <w:tc>
          <w:tcPr>
            <w:tcW w:w="2729" w:type="dxa"/>
            <w:tcBorders>
              <w:top w:val="nil"/>
              <w:left w:val="nil"/>
              <w:bottom w:val="nil"/>
              <w:right w:val="nil"/>
            </w:tcBorders>
            <w:vAlign w:val="bottom"/>
          </w:tcPr>
          <w:p w14:paraId="49417D7E">
            <w:pPr>
              <w:pStyle w:val="2"/>
              <w:rPr>
                <w:rFonts w:ascii="Times New Roman" w:hAnsi="Times New Roman" w:cs="Times New Roman"/>
                <w:color w:val="auto"/>
                <w:sz w:val="24"/>
              </w:rPr>
            </w:pPr>
            <w:r>
              <w:rPr>
                <w:rFonts w:ascii="Times New Roman" w:hAnsi="Times New Roman" w:cs="Times New Roman"/>
                <w:color w:val="auto"/>
                <w:sz w:val="24"/>
              </w:rPr>
              <w:t>70.00 [65.00;79.00]</w:t>
            </w:r>
          </w:p>
        </w:tc>
        <w:tc>
          <w:tcPr>
            <w:tcW w:w="2788" w:type="dxa"/>
            <w:tcBorders>
              <w:top w:val="nil"/>
              <w:left w:val="nil"/>
              <w:bottom w:val="nil"/>
              <w:right w:val="nil"/>
            </w:tcBorders>
            <w:vAlign w:val="bottom"/>
          </w:tcPr>
          <w:p w14:paraId="7078152D">
            <w:pPr>
              <w:pStyle w:val="2"/>
              <w:rPr>
                <w:rFonts w:ascii="Times New Roman" w:hAnsi="Times New Roman" w:cs="Times New Roman"/>
                <w:color w:val="auto"/>
                <w:sz w:val="24"/>
              </w:rPr>
            </w:pPr>
            <w:r>
              <w:rPr>
                <w:rFonts w:ascii="Times New Roman" w:hAnsi="Times New Roman" w:cs="Times New Roman"/>
                <w:color w:val="auto"/>
                <w:sz w:val="24"/>
              </w:rPr>
              <w:t>68.00 [65.00;73.25]</w:t>
            </w:r>
          </w:p>
        </w:tc>
        <w:tc>
          <w:tcPr>
            <w:tcW w:w="1726" w:type="dxa"/>
            <w:tcBorders>
              <w:top w:val="nil"/>
              <w:left w:val="nil"/>
              <w:bottom w:val="nil"/>
              <w:right w:val="nil"/>
            </w:tcBorders>
            <w:vAlign w:val="bottom"/>
          </w:tcPr>
          <w:p w14:paraId="49D14759">
            <w:pPr>
              <w:pStyle w:val="2"/>
              <w:rPr>
                <w:rFonts w:ascii="Times New Roman" w:hAnsi="Times New Roman" w:cs="Times New Roman"/>
                <w:color w:val="auto"/>
                <w:sz w:val="24"/>
              </w:rPr>
            </w:pPr>
            <w:r>
              <w:rPr>
                <w:rFonts w:ascii="Times New Roman" w:hAnsi="Times New Roman" w:cs="Times New Roman"/>
                <w:color w:val="auto"/>
                <w:sz w:val="24"/>
              </w:rPr>
              <w:t>0.020</w:t>
            </w:r>
          </w:p>
        </w:tc>
      </w:tr>
      <w:tr w14:paraId="389407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471F10E6">
            <w:pPr>
              <w:pStyle w:val="2"/>
              <w:rPr>
                <w:rFonts w:ascii="Times New Roman" w:hAnsi="Times New Roman" w:cs="Times New Roman"/>
                <w:color w:val="auto"/>
                <w:sz w:val="24"/>
              </w:rPr>
            </w:pPr>
            <w:r>
              <w:rPr>
                <w:rFonts w:ascii="Times New Roman" w:hAnsi="Times New Roman" w:cs="Times New Roman"/>
                <w:color w:val="auto"/>
                <w:sz w:val="24"/>
              </w:rPr>
              <w:t>NT-proBNP, pg/ml</w:t>
            </w:r>
          </w:p>
        </w:tc>
        <w:tc>
          <w:tcPr>
            <w:tcW w:w="2574" w:type="dxa"/>
            <w:tcBorders>
              <w:top w:val="nil"/>
              <w:left w:val="nil"/>
              <w:bottom w:val="nil"/>
              <w:right w:val="nil"/>
            </w:tcBorders>
            <w:vAlign w:val="bottom"/>
          </w:tcPr>
          <w:p w14:paraId="0DD81004">
            <w:pPr>
              <w:pStyle w:val="2"/>
              <w:rPr>
                <w:rFonts w:ascii="Times New Roman" w:hAnsi="Times New Roman" w:cs="Times New Roman"/>
                <w:color w:val="auto"/>
                <w:sz w:val="24"/>
              </w:rPr>
            </w:pPr>
            <w:r>
              <w:rPr>
                <w:rFonts w:ascii="Times New Roman" w:hAnsi="Times New Roman" w:cs="Times New Roman"/>
                <w:color w:val="auto"/>
                <w:sz w:val="24"/>
              </w:rPr>
              <w:t>395.00 [147.00;641.50]</w:t>
            </w:r>
          </w:p>
        </w:tc>
        <w:tc>
          <w:tcPr>
            <w:tcW w:w="2729" w:type="dxa"/>
            <w:tcBorders>
              <w:top w:val="nil"/>
              <w:left w:val="nil"/>
              <w:bottom w:val="nil"/>
              <w:right w:val="nil"/>
            </w:tcBorders>
            <w:vAlign w:val="bottom"/>
          </w:tcPr>
          <w:p w14:paraId="34EB0F5E">
            <w:pPr>
              <w:pStyle w:val="2"/>
              <w:rPr>
                <w:rFonts w:ascii="Times New Roman" w:hAnsi="Times New Roman" w:cs="Times New Roman"/>
                <w:color w:val="auto"/>
                <w:sz w:val="24"/>
              </w:rPr>
            </w:pPr>
            <w:r>
              <w:rPr>
                <w:rFonts w:ascii="Times New Roman" w:hAnsi="Times New Roman" w:cs="Times New Roman"/>
                <w:color w:val="auto"/>
                <w:sz w:val="24"/>
              </w:rPr>
              <w:t>371.00 [135.50;590.00]</w:t>
            </w:r>
          </w:p>
        </w:tc>
        <w:tc>
          <w:tcPr>
            <w:tcW w:w="2788" w:type="dxa"/>
            <w:tcBorders>
              <w:top w:val="nil"/>
              <w:left w:val="nil"/>
              <w:bottom w:val="nil"/>
              <w:right w:val="nil"/>
            </w:tcBorders>
            <w:vAlign w:val="bottom"/>
          </w:tcPr>
          <w:p w14:paraId="38B95F8B">
            <w:pPr>
              <w:pStyle w:val="2"/>
              <w:rPr>
                <w:rFonts w:ascii="Times New Roman" w:hAnsi="Times New Roman" w:cs="Times New Roman"/>
                <w:color w:val="auto"/>
                <w:sz w:val="24"/>
              </w:rPr>
            </w:pPr>
            <w:r>
              <w:rPr>
                <w:rFonts w:ascii="Times New Roman" w:hAnsi="Times New Roman" w:cs="Times New Roman"/>
                <w:color w:val="auto"/>
                <w:sz w:val="24"/>
              </w:rPr>
              <w:t>639.00 [246.85;2926.50]</w:t>
            </w:r>
          </w:p>
        </w:tc>
        <w:tc>
          <w:tcPr>
            <w:tcW w:w="1726" w:type="dxa"/>
            <w:tcBorders>
              <w:top w:val="nil"/>
              <w:left w:val="nil"/>
              <w:bottom w:val="nil"/>
              <w:right w:val="nil"/>
            </w:tcBorders>
            <w:vAlign w:val="bottom"/>
          </w:tcPr>
          <w:p w14:paraId="3A931B88">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326B32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1F26937">
            <w:pPr>
              <w:pStyle w:val="2"/>
              <w:rPr>
                <w:rFonts w:ascii="Times New Roman" w:hAnsi="Times New Roman" w:cs="Times New Roman"/>
                <w:color w:val="auto"/>
                <w:sz w:val="24"/>
              </w:rPr>
            </w:pPr>
            <w:r>
              <w:rPr>
                <w:rFonts w:ascii="Times New Roman" w:hAnsi="Times New Roman" w:cs="Times New Roman"/>
                <w:color w:val="auto"/>
                <w:sz w:val="24"/>
              </w:rPr>
              <w:t>Total cholesterol, mmol/L</w:t>
            </w:r>
          </w:p>
        </w:tc>
        <w:tc>
          <w:tcPr>
            <w:tcW w:w="2574" w:type="dxa"/>
            <w:tcBorders>
              <w:top w:val="nil"/>
              <w:left w:val="nil"/>
              <w:bottom w:val="nil"/>
              <w:right w:val="nil"/>
            </w:tcBorders>
            <w:vAlign w:val="bottom"/>
          </w:tcPr>
          <w:p w14:paraId="6BBB3746">
            <w:pPr>
              <w:pStyle w:val="2"/>
              <w:rPr>
                <w:rFonts w:ascii="Times New Roman" w:hAnsi="Times New Roman" w:cs="Times New Roman"/>
                <w:color w:val="auto"/>
                <w:sz w:val="24"/>
              </w:rPr>
            </w:pPr>
            <w:r>
              <w:rPr>
                <w:rFonts w:ascii="Times New Roman" w:hAnsi="Times New Roman" w:cs="Times New Roman"/>
                <w:color w:val="auto"/>
                <w:sz w:val="24"/>
              </w:rPr>
              <w:t>4.04 [3.22;4.90]</w:t>
            </w:r>
          </w:p>
        </w:tc>
        <w:tc>
          <w:tcPr>
            <w:tcW w:w="2729" w:type="dxa"/>
            <w:tcBorders>
              <w:top w:val="nil"/>
              <w:left w:val="nil"/>
              <w:bottom w:val="nil"/>
              <w:right w:val="nil"/>
            </w:tcBorders>
            <w:vAlign w:val="bottom"/>
          </w:tcPr>
          <w:p w14:paraId="08445F89">
            <w:pPr>
              <w:pStyle w:val="2"/>
              <w:rPr>
                <w:rFonts w:ascii="Times New Roman" w:hAnsi="Times New Roman" w:cs="Times New Roman"/>
                <w:color w:val="auto"/>
                <w:sz w:val="24"/>
              </w:rPr>
            </w:pPr>
            <w:r>
              <w:rPr>
                <w:rFonts w:ascii="Times New Roman" w:hAnsi="Times New Roman" w:cs="Times New Roman"/>
                <w:color w:val="auto"/>
                <w:sz w:val="24"/>
              </w:rPr>
              <w:t>4.08 [3.30;4.94]</w:t>
            </w:r>
          </w:p>
        </w:tc>
        <w:tc>
          <w:tcPr>
            <w:tcW w:w="2788" w:type="dxa"/>
            <w:tcBorders>
              <w:top w:val="nil"/>
              <w:left w:val="nil"/>
              <w:bottom w:val="nil"/>
              <w:right w:val="nil"/>
            </w:tcBorders>
            <w:vAlign w:val="bottom"/>
          </w:tcPr>
          <w:p w14:paraId="4211BBD9">
            <w:pPr>
              <w:pStyle w:val="2"/>
              <w:rPr>
                <w:rFonts w:ascii="Times New Roman" w:hAnsi="Times New Roman" w:cs="Times New Roman"/>
                <w:color w:val="auto"/>
                <w:sz w:val="24"/>
              </w:rPr>
            </w:pPr>
            <w:r>
              <w:rPr>
                <w:rFonts w:ascii="Times New Roman" w:hAnsi="Times New Roman" w:cs="Times New Roman"/>
                <w:color w:val="auto"/>
                <w:sz w:val="24"/>
              </w:rPr>
              <w:t>3.71 [2.65;4.80]</w:t>
            </w:r>
          </w:p>
        </w:tc>
        <w:tc>
          <w:tcPr>
            <w:tcW w:w="1726" w:type="dxa"/>
            <w:tcBorders>
              <w:top w:val="nil"/>
              <w:left w:val="nil"/>
              <w:bottom w:val="nil"/>
              <w:right w:val="nil"/>
            </w:tcBorders>
            <w:vAlign w:val="bottom"/>
          </w:tcPr>
          <w:p w14:paraId="3D604CB3">
            <w:pPr>
              <w:pStyle w:val="2"/>
              <w:rPr>
                <w:rFonts w:ascii="Times New Roman" w:hAnsi="Times New Roman" w:cs="Times New Roman"/>
                <w:color w:val="auto"/>
                <w:sz w:val="24"/>
              </w:rPr>
            </w:pPr>
            <w:r>
              <w:rPr>
                <w:rFonts w:ascii="Times New Roman" w:hAnsi="Times New Roman" w:cs="Times New Roman"/>
                <w:color w:val="auto"/>
                <w:sz w:val="24"/>
              </w:rPr>
              <w:t>0.050</w:t>
            </w:r>
          </w:p>
        </w:tc>
      </w:tr>
      <w:tr w14:paraId="2D02D8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58A2457">
            <w:pPr>
              <w:pStyle w:val="2"/>
              <w:rPr>
                <w:rFonts w:ascii="Times New Roman" w:hAnsi="Times New Roman" w:cs="Times New Roman"/>
                <w:color w:val="auto"/>
                <w:sz w:val="24"/>
              </w:rPr>
            </w:pPr>
            <w:r>
              <w:rPr>
                <w:rFonts w:ascii="Times New Roman" w:hAnsi="Times New Roman" w:cs="Times New Roman"/>
                <w:color w:val="auto"/>
                <w:sz w:val="24"/>
              </w:rPr>
              <w:t xml:space="preserve">Triglyceride, mmol/L </w:t>
            </w:r>
          </w:p>
        </w:tc>
        <w:tc>
          <w:tcPr>
            <w:tcW w:w="2574" w:type="dxa"/>
            <w:tcBorders>
              <w:top w:val="nil"/>
              <w:left w:val="nil"/>
              <w:bottom w:val="nil"/>
              <w:right w:val="nil"/>
            </w:tcBorders>
            <w:vAlign w:val="bottom"/>
          </w:tcPr>
          <w:p w14:paraId="2FA10D53">
            <w:pPr>
              <w:pStyle w:val="2"/>
              <w:rPr>
                <w:rFonts w:ascii="Times New Roman" w:hAnsi="Times New Roman" w:cs="Times New Roman"/>
                <w:color w:val="auto"/>
                <w:sz w:val="24"/>
              </w:rPr>
            </w:pPr>
            <w:r>
              <w:rPr>
                <w:rFonts w:ascii="Times New Roman" w:hAnsi="Times New Roman" w:cs="Times New Roman"/>
                <w:color w:val="auto"/>
                <w:sz w:val="24"/>
              </w:rPr>
              <w:t>1.44 [1.02;2.07]</w:t>
            </w:r>
          </w:p>
        </w:tc>
        <w:tc>
          <w:tcPr>
            <w:tcW w:w="2729" w:type="dxa"/>
            <w:tcBorders>
              <w:top w:val="nil"/>
              <w:left w:val="nil"/>
              <w:bottom w:val="nil"/>
              <w:right w:val="nil"/>
            </w:tcBorders>
            <w:vAlign w:val="bottom"/>
          </w:tcPr>
          <w:p w14:paraId="5088FC52">
            <w:pPr>
              <w:pStyle w:val="2"/>
              <w:rPr>
                <w:rFonts w:ascii="Times New Roman" w:hAnsi="Times New Roman" w:cs="Times New Roman"/>
                <w:color w:val="auto"/>
                <w:sz w:val="24"/>
              </w:rPr>
            </w:pPr>
            <w:r>
              <w:rPr>
                <w:rFonts w:ascii="Times New Roman" w:hAnsi="Times New Roman" w:cs="Times New Roman"/>
                <w:color w:val="auto"/>
                <w:sz w:val="24"/>
              </w:rPr>
              <w:t>1.42 [1.02;2.02]</w:t>
            </w:r>
          </w:p>
        </w:tc>
        <w:tc>
          <w:tcPr>
            <w:tcW w:w="2788" w:type="dxa"/>
            <w:tcBorders>
              <w:top w:val="nil"/>
              <w:left w:val="nil"/>
              <w:bottom w:val="nil"/>
              <w:right w:val="nil"/>
            </w:tcBorders>
            <w:vAlign w:val="bottom"/>
          </w:tcPr>
          <w:p w14:paraId="3244C775">
            <w:pPr>
              <w:pStyle w:val="2"/>
              <w:rPr>
                <w:rFonts w:ascii="Times New Roman" w:hAnsi="Times New Roman" w:cs="Times New Roman"/>
                <w:color w:val="auto"/>
                <w:sz w:val="24"/>
              </w:rPr>
            </w:pPr>
            <w:r>
              <w:rPr>
                <w:rFonts w:ascii="Times New Roman" w:hAnsi="Times New Roman" w:cs="Times New Roman"/>
                <w:color w:val="auto"/>
                <w:sz w:val="24"/>
              </w:rPr>
              <w:t>1.50 [1.02;2.29]</w:t>
            </w:r>
          </w:p>
        </w:tc>
        <w:tc>
          <w:tcPr>
            <w:tcW w:w="1726" w:type="dxa"/>
            <w:tcBorders>
              <w:top w:val="nil"/>
              <w:left w:val="nil"/>
              <w:bottom w:val="nil"/>
              <w:right w:val="nil"/>
            </w:tcBorders>
            <w:vAlign w:val="bottom"/>
          </w:tcPr>
          <w:p w14:paraId="13A49C0A">
            <w:pPr>
              <w:pStyle w:val="2"/>
              <w:rPr>
                <w:rFonts w:ascii="Times New Roman" w:hAnsi="Times New Roman" w:cs="Times New Roman"/>
                <w:color w:val="auto"/>
                <w:sz w:val="24"/>
              </w:rPr>
            </w:pPr>
            <w:r>
              <w:rPr>
                <w:rFonts w:ascii="Times New Roman" w:hAnsi="Times New Roman" w:cs="Times New Roman"/>
                <w:color w:val="auto"/>
                <w:sz w:val="24"/>
              </w:rPr>
              <w:t>0.624</w:t>
            </w:r>
          </w:p>
        </w:tc>
      </w:tr>
      <w:tr w14:paraId="50CB84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1391239">
            <w:pPr>
              <w:pStyle w:val="2"/>
              <w:rPr>
                <w:rFonts w:ascii="Times New Roman" w:hAnsi="Times New Roman" w:cs="Times New Roman"/>
                <w:color w:val="auto"/>
                <w:sz w:val="24"/>
              </w:rPr>
            </w:pPr>
            <w:r>
              <w:rPr>
                <w:rFonts w:ascii="Times New Roman" w:hAnsi="Times New Roman" w:cs="Times New Roman"/>
                <w:color w:val="auto"/>
                <w:sz w:val="24"/>
              </w:rPr>
              <w:t>HDL-C, mmol/L</w:t>
            </w:r>
          </w:p>
        </w:tc>
        <w:tc>
          <w:tcPr>
            <w:tcW w:w="2574" w:type="dxa"/>
            <w:tcBorders>
              <w:top w:val="nil"/>
              <w:left w:val="nil"/>
              <w:bottom w:val="nil"/>
              <w:right w:val="nil"/>
            </w:tcBorders>
            <w:vAlign w:val="bottom"/>
          </w:tcPr>
          <w:p w14:paraId="657CFF7A">
            <w:pPr>
              <w:pStyle w:val="2"/>
              <w:rPr>
                <w:rFonts w:ascii="Times New Roman" w:hAnsi="Times New Roman" w:cs="Times New Roman"/>
                <w:color w:val="auto"/>
                <w:sz w:val="24"/>
              </w:rPr>
            </w:pPr>
            <w:r>
              <w:rPr>
                <w:rFonts w:ascii="Times New Roman" w:hAnsi="Times New Roman" w:cs="Times New Roman"/>
                <w:color w:val="auto"/>
                <w:sz w:val="24"/>
              </w:rPr>
              <w:t>1.20 [0.98;1.42]</w:t>
            </w:r>
          </w:p>
        </w:tc>
        <w:tc>
          <w:tcPr>
            <w:tcW w:w="2729" w:type="dxa"/>
            <w:tcBorders>
              <w:top w:val="nil"/>
              <w:left w:val="nil"/>
              <w:bottom w:val="nil"/>
              <w:right w:val="nil"/>
            </w:tcBorders>
            <w:vAlign w:val="bottom"/>
          </w:tcPr>
          <w:p w14:paraId="0761E54F">
            <w:pPr>
              <w:pStyle w:val="2"/>
              <w:rPr>
                <w:rFonts w:ascii="Times New Roman" w:hAnsi="Times New Roman" w:cs="Times New Roman"/>
                <w:color w:val="auto"/>
                <w:sz w:val="24"/>
              </w:rPr>
            </w:pPr>
            <w:r>
              <w:rPr>
                <w:rFonts w:ascii="Times New Roman" w:hAnsi="Times New Roman" w:cs="Times New Roman"/>
                <w:color w:val="auto"/>
                <w:sz w:val="24"/>
              </w:rPr>
              <w:t>1.20 [0.98;1.44]</w:t>
            </w:r>
          </w:p>
        </w:tc>
        <w:tc>
          <w:tcPr>
            <w:tcW w:w="2788" w:type="dxa"/>
            <w:tcBorders>
              <w:top w:val="nil"/>
              <w:left w:val="nil"/>
              <w:bottom w:val="nil"/>
              <w:right w:val="nil"/>
            </w:tcBorders>
            <w:vAlign w:val="bottom"/>
          </w:tcPr>
          <w:p w14:paraId="51A6B016">
            <w:pPr>
              <w:pStyle w:val="2"/>
              <w:rPr>
                <w:rFonts w:ascii="Times New Roman" w:hAnsi="Times New Roman" w:cs="Times New Roman"/>
                <w:color w:val="auto"/>
                <w:sz w:val="24"/>
              </w:rPr>
            </w:pPr>
            <w:r>
              <w:rPr>
                <w:rFonts w:ascii="Times New Roman" w:hAnsi="Times New Roman" w:cs="Times New Roman"/>
                <w:color w:val="auto"/>
                <w:sz w:val="24"/>
              </w:rPr>
              <w:t>1.17 [0.98;1.37]</w:t>
            </w:r>
          </w:p>
        </w:tc>
        <w:tc>
          <w:tcPr>
            <w:tcW w:w="1726" w:type="dxa"/>
            <w:tcBorders>
              <w:top w:val="nil"/>
              <w:left w:val="nil"/>
              <w:bottom w:val="nil"/>
              <w:right w:val="nil"/>
            </w:tcBorders>
            <w:vAlign w:val="bottom"/>
          </w:tcPr>
          <w:p w14:paraId="02BE122A">
            <w:pPr>
              <w:pStyle w:val="2"/>
              <w:rPr>
                <w:rFonts w:ascii="Times New Roman" w:hAnsi="Times New Roman" w:cs="Times New Roman"/>
                <w:color w:val="auto"/>
                <w:sz w:val="24"/>
              </w:rPr>
            </w:pPr>
            <w:r>
              <w:rPr>
                <w:rFonts w:ascii="Times New Roman" w:hAnsi="Times New Roman" w:cs="Times New Roman"/>
                <w:color w:val="auto"/>
                <w:sz w:val="24"/>
              </w:rPr>
              <w:t>0.409</w:t>
            </w:r>
          </w:p>
        </w:tc>
      </w:tr>
      <w:tr w14:paraId="58A6DF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AA2AD79">
            <w:pPr>
              <w:pStyle w:val="2"/>
              <w:rPr>
                <w:rFonts w:ascii="Times New Roman" w:hAnsi="Times New Roman" w:cs="Times New Roman"/>
                <w:color w:val="auto"/>
                <w:sz w:val="24"/>
              </w:rPr>
            </w:pPr>
            <w:r>
              <w:rPr>
                <w:rFonts w:ascii="Times New Roman" w:hAnsi="Times New Roman" w:cs="Times New Roman"/>
                <w:color w:val="auto"/>
                <w:sz w:val="24"/>
              </w:rPr>
              <w:t>TG</w:t>
            </w:r>
            <w:r>
              <w:rPr>
                <w:rFonts w:hint="eastAsia" w:ascii="Times New Roman" w:hAnsi="Times New Roman" w:cs="Times New Roman"/>
                <w:color w:val="auto"/>
                <w:sz w:val="24"/>
              </w:rPr>
              <w:t>/</w:t>
            </w:r>
            <w:r>
              <w:rPr>
                <w:rFonts w:ascii="Times New Roman" w:hAnsi="Times New Roman" w:cs="Times New Roman"/>
                <w:color w:val="auto"/>
                <w:sz w:val="24"/>
              </w:rPr>
              <w:t>HDL</w:t>
            </w:r>
            <w:r>
              <w:rPr>
                <w:rFonts w:hint="eastAsia" w:ascii="Times New Roman" w:hAnsi="Times New Roman" w:cs="Times New Roman"/>
                <w:color w:val="auto"/>
                <w:sz w:val="24"/>
              </w:rPr>
              <w:t>-</w:t>
            </w:r>
            <w:r>
              <w:rPr>
                <w:rFonts w:ascii="Times New Roman" w:hAnsi="Times New Roman" w:cs="Times New Roman"/>
                <w:color w:val="auto"/>
                <w:sz w:val="24"/>
              </w:rPr>
              <w:t>C</w:t>
            </w:r>
          </w:p>
        </w:tc>
        <w:tc>
          <w:tcPr>
            <w:tcW w:w="2574" w:type="dxa"/>
            <w:tcBorders>
              <w:top w:val="nil"/>
              <w:left w:val="nil"/>
              <w:bottom w:val="nil"/>
              <w:right w:val="nil"/>
            </w:tcBorders>
            <w:vAlign w:val="bottom"/>
          </w:tcPr>
          <w:p w14:paraId="3DE5CDD4">
            <w:pPr>
              <w:pStyle w:val="2"/>
              <w:rPr>
                <w:rFonts w:ascii="Times New Roman" w:hAnsi="Times New Roman" w:cs="Times New Roman"/>
                <w:color w:val="auto"/>
                <w:sz w:val="24"/>
              </w:rPr>
            </w:pPr>
            <w:r>
              <w:rPr>
                <w:rFonts w:ascii="Times New Roman" w:hAnsi="Times New Roman" w:cs="Times New Roman"/>
                <w:color w:val="auto"/>
                <w:sz w:val="24"/>
              </w:rPr>
              <w:t>1.21 [0.79;1.88]</w:t>
            </w:r>
          </w:p>
        </w:tc>
        <w:tc>
          <w:tcPr>
            <w:tcW w:w="2729" w:type="dxa"/>
            <w:tcBorders>
              <w:top w:val="nil"/>
              <w:left w:val="nil"/>
              <w:bottom w:val="nil"/>
              <w:right w:val="nil"/>
            </w:tcBorders>
            <w:vAlign w:val="bottom"/>
          </w:tcPr>
          <w:p w14:paraId="341613CF">
            <w:pPr>
              <w:pStyle w:val="2"/>
              <w:rPr>
                <w:rFonts w:ascii="Times New Roman" w:hAnsi="Times New Roman" w:cs="Times New Roman"/>
                <w:color w:val="auto"/>
                <w:sz w:val="24"/>
              </w:rPr>
            </w:pPr>
            <w:r>
              <w:rPr>
                <w:rFonts w:ascii="Times New Roman" w:hAnsi="Times New Roman" w:cs="Times New Roman"/>
                <w:color w:val="auto"/>
                <w:sz w:val="24"/>
              </w:rPr>
              <w:t>1.20 [0.79;1.85]</w:t>
            </w:r>
          </w:p>
        </w:tc>
        <w:tc>
          <w:tcPr>
            <w:tcW w:w="2788" w:type="dxa"/>
            <w:tcBorders>
              <w:top w:val="nil"/>
              <w:left w:val="nil"/>
              <w:bottom w:val="nil"/>
              <w:right w:val="nil"/>
            </w:tcBorders>
            <w:vAlign w:val="bottom"/>
          </w:tcPr>
          <w:p w14:paraId="4E02C537">
            <w:pPr>
              <w:pStyle w:val="2"/>
              <w:rPr>
                <w:rFonts w:ascii="Times New Roman" w:hAnsi="Times New Roman" w:cs="Times New Roman"/>
                <w:color w:val="auto"/>
                <w:sz w:val="24"/>
              </w:rPr>
            </w:pPr>
            <w:r>
              <w:rPr>
                <w:rFonts w:ascii="Times New Roman" w:hAnsi="Times New Roman" w:cs="Times New Roman"/>
                <w:color w:val="auto"/>
                <w:sz w:val="24"/>
              </w:rPr>
              <w:t>1.28 [0.81;1.99]</w:t>
            </w:r>
          </w:p>
        </w:tc>
        <w:tc>
          <w:tcPr>
            <w:tcW w:w="1726" w:type="dxa"/>
            <w:tcBorders>
              <w:top w:val="nil"/>
              <w:left w:val="nil"/>
              <w:bottom w:val="nil"/>
              <w:right w:val="nil"/>
            </w:tcBorders>
            <w:vAlign w:val="bottom"/>
          </w:tcPr>
          <w:p w14:paraId="5B54A0BA">
            <w:pPr>
              <w:pStyle w:val="2"/>
              <w:rPr>
                <w:rFonts w:ascii="Times New Roman" w:hAnsi="Times New Roman" w:cs="Times New Roman"/>
                <w:color w:val="auto"/>
                <w:sz w:val="24"/>
              </w:rPr>
            </w:pPr>
            <w:r>
              <w:rPr>
                <w:rFonts w:ascii="Times New Roman" w:hAnsi="Times New Roman" w:cs="Times New Roman"/>
                <w:color w:val="auto"/>
                <w:sz w:val="24"/>
              </w:rPr>
              <w:t>0.508</w:t>
            </w:r>
          </w:p>
        </w:tc>
      </w:tr>
      <w:tr w14:paraId="585DE0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4E97791">
            <w:pPr>
              <w:pStyle w:val="2"/>
              <w:rPr>
                <w:rFonts w:ascii="Times New Roman" w:hAnsi="Times New Roman" w:cs="Times New Roman"/>
                <w:color w:val="auto"/>
                <w:sz w:val="24"/>
              </w:rPr>
            </w:pPr>
            <w:r>
              <w:rPr>
                <w:rFonts w:ascii="Times New Roman" w:hAnsi="Times New Roman" w:cs="Times New Roman"/>
                <w:color w:val="auto"/>
                <w:sz w:val="24"/>
              </w:rPr>
              <w:t>LDL-C, mmol/L</w:t>
            </w:r>
          </w:p>
        </w:tc>
        <w:tc>
          <w:tcPr>
            <w:tcW w:w="2574" w:type="dxa"/>
            <w:tcBorders>
              <w:top w:val="nil"/>
              <w:left w:val="nil"/>
              <w:bottom w:val="nil"/>
              <w:right w:val="nil"/>
            </w:tcBorders>
            <w:vAlign w:val="bottom"/>
          </w:tcPr>
          <w:p w14:paraId="5B9CC1CD">
            <w:pPr>
              <w:pStyle w:val="2"/>
              <w:rPr>
                <w:rFonts w:ascii="Times New Roman" w:hAnsi="Times New Roman" w:cs="Times New Roman"/>
                <w:color w:val="auto"/>
                <w:sz w:val="24"/>
              </w:rPr>
            </w:pPr>
            <w:r>
              <w:rPr>
                <w:rFonts w:ascii="Times New Roman" w:hAnsi="Times New Roman" w:cs="Times New Roman"/>
                <w:color w:val="auto"/>
                <w:sz w:val="24"/>
              </w:rPr>
              <w:t>2.35 [1.85;2.90]</w:t>
            </w:r>
          </w:p>
        </w:tc>
        <w:tc>
          <w:tcPr>
            <w:tcW w:w="2729" w:type="dxa"/>
            <w:tcBorders>
              <w:top w:val="nil"/>
              <w:left w:val="nil"/>
              <w:bottom w:val="nil"/>
              <w:right w:val="nil"/>
            </w:tcBorders>
            <w:vAlign w:val="bottom"/>
          </w:tcPr>
          <w:p w14:paraId="27C3C44B">
            <w:pPr>
              <w:pStyle w:val="2"/>
              <w:rPr>
                <w:rFonts w:ascii="Times New Roman" w:hAnsi="Times New Roman" w:cs="Times New Roman"/>
                <w:color w:val="auto"/>
                <w:sz w:val="24"/>
              </w:rPr>
            </w:pPr>
            <w:r>
              <w:rPr>
                <w:rFonts w:ascii="Times New Roman" w:hAnsi="Times New Roman" w:cs="Times New Roman"/>
                <w:color w:val="auto"/>
                <w:sz w:val="24"/>
              </w:rPr>
              <w:t>2.39 [1.87;2.92]</w:t>
            </w:r>
          </w:p>
        </w:tc>
        <w:tc>
          <w:tcPr>
            <w:tcW w:w="2788" w:type="dxa"/>
            <w:tcBorders>
              <w:top w:val="nil"/>
              <w:left w:val="nil"/>
              <w:bottom w:val="nil"/>
              <w:right w:val="nil"/>
            </w:tcBorders>
            <w:vAlign w:val="bottom"/>
          </w:tcPr>
          <w:p w14:paraId="1C4E3D87">
            <w:pPr>
              <w:pStyle w:val="2"/>
              <w:rPr>
                <w:rFonts w:ascii="Times New Roman" w:hAnsi="Times New Roman" w:cs="Times New Roman"/>
                <w:color w:val="auto"/>
                <w:sz w:val="24"/>
              </w:rPr>
            </w:pPr>
            <w:r>
              <w:rPr>
                <w:rFonts w:ascii="Times New Roman" w:hAnsi="Times New Roman" w:cs="Times New Roman"/>
                <w:color w:val="auto"/>
                <w:sz w:val="24"/>
              </w:rPr>
              <w:t>2.30 [1.82;2.81]</w:t>
            </w:r>
          </w:p>
        </w:tc>
        <w:tc>
          <w:tcPr>
            <w:tcW w:w="1726" w:type="dxa"/>
            <w:tcBorders>
              <w:top w:val="nil"/>
              <w:left w:val="nil"/>
              <w:bottom w:val="nil"/>
              <w:right w:val="nil"/>
            </w:tcBorders>
            <w:vAlign w:val="bottom"/>
          </w:tcPr>
          <w:p w14:paraId="009B1414">
            <w:pPr>
              <w:pStyle w:val="2"/>
              <w:rPr>
                <w:rFonts w:ascii="Times New Roman" w:hAnsi="Times New Roman" w:cs="Times New Roman"/>
                <w:color w:val="auto"/>
                <w:sz w:val="24"/>
              </w:rPr>
            </w:pPr>
            <w:r>
              <w:rPr>
                <w:rFonts w:ascii="Times New Roman" w:hAnsi="Times New Roman" w:cs="Times New Roman"/>
                <w:color w:val="auto"/>
                <w:sz w:val="24"/>
              </w:rPr>
              <w:t>0.205</w:t>
            </w:r>
          </w:p>
        </w:tc>
      </w:tr>
      <w:tr w14:paraId="4BBAD6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48B2E55">
            <w:pPr>
              <w:pStyle w:val="2"/>
              <w:rPr>
                <w:rFonts w:ascii="Times New Roman" w:hAnsi="Times New Roman" w:cs="Times New Roman"/>
                <w:color w:val="auto"/>
                <w:sz w:val="24"/>
              </w:rPr>
            </w:pPr>
            <w:r>
              <w:rPr>
                <w:rFonts w:ascii="Times New Roman" w:hAnsi="Times New Roman" w:cs="Times New Roman"/>
                <w:color w:val="auto"/>
                <w:sz w:val="24"/>
              </w:rPr>
              <w:t>Lipoprotein (a), g/L</w:t>
            </w:r>
          </w:p>
        </w:tc>
        <w:tc>
          <w:tcPr>
            <w:tcW w:w="2574" w:type="dxa"/>
            <w:tcBorders>
              <w:top w:val="nil"/>
              <w:left w:val="nil"/>
              <w:bottom w:val="nil"/>
              <w:right w:val="nil"/>
            </w:tcBorders>
            <w:vAlign w:val="bottom"/>
          </w:tcPr>
          <w:p w14:paraId="0A7D3B57">
            <w:pPr>
              <w:pStyle w:val="2"/>
              <w:rPr>
                <w:rFonts w:ascii="Times New Roman" w:hAnsi="Times New Roman" w:cs="Times New Roman"/>
                <w:color w:val="auto"/>
                <w:sz w:val="24"/>
              </w:rPr>
            </w:pPr>
            <w:r>
              <w:rPr>
                <w:rFonts w:ascii="Times New Roman" w:hAnsi="Times New Roman" w:cs="Times New Roman"/>
                <w:color w:val="auto"/>
                <w:sz w:val="24"/>
              </w:rPr>
              <w:t>193.00 [95.50;260.00]</w:t>
            </w:r>
          </w:p>
        </w:tc>
        <w:tc>
          <w:tcPr>
            <w:tcW w:w="2729" w:type="dxa"/>
            <w:tcBorders>
              <w:top w:val="nil"/>
              <w:left w:val="nil"/>
              <w:bottom w:val="nil"/>
              <w:right w:val="nil"/>
            </w:tcBorders>
            <w:vAlign w:val="bottom"/>
          </w:tcPr>
          <w:p w14:paraId="015A1E86">
            <w:pPr>
              <w:pStyle w:val="2"/>
              <w:rPr>
                <w:rFonts w:ascii="Times New Roman" w:hAnsi="Times New Roman" w:cs="Times New Roman"/>
                <w:color w:val="auto"/>
                <w:sz w:val="24"/>
              </w:rPr>
            </w:pPr>
            <w:r>
              <w:rPr>
                <w:rFonts w:ascii="Times New Roman" w:hAnsi="Times New Roman" w:cs="Times New Roman"/>
                <w:color w:val="auto"/>
                <w:sz w:val="24"/>
              </w:rPr>
              <w:t>190.00 [90.00;255.00]</w:t>
            </w:r>
          </w:p>
        </w:tc>
        <w:tc>
          <w:tcPr>
            <w:tcW w:w="2788" w:type="dxa"/>
            <w:tcBorders>
              <w:top w:val="nil"/>
              <w:left w:val="nil"/>
              <w:bottom w:val="nil"/>
              <w:right w:val="nil"/>
            </w:tcBorders>
            <w:vAlign w:val="bottom"/>
          </w:tcPr>
          <w:p w14:paraId="7951AAB5">
            <w:pPr>
              <w:pStyle w:val="2"/>
              <w:rPr>
                <w:rFonts w:ascii="Times New Roman" w:hAnsi="Times New Roman" w:cs="Times New Roman"/>
                <w:color w:val="auto"/>
                <w:sz w:val="24"/>
              </w:rPr>
            </w:pPr>
            <w:r>
              <w:rPr>
                <w:rFonts w:ascii="Times New Roman" w:hAnsi="Times New Roman" w:cs="Times New Roman"/>
                <w:color w:val="auto"/>
                <w:sz w:val="24"/>
              </w:rPr>
              <w:t>216.00 [128.25;281.75]</w:t>
            </w:r>
          </w:p>
        </w:tc>
        <w:tc>
          <w:tcPr>
            <w:tcW w:w="1726" w:type="dxa"/>
            <w:tcBorders>
              <w:top w:val="nil"/>
              <w:left w:val="nil"/>
              <w:bottom w:val="nil"/>
              <w:right w:val="nil"/>
            </w:tcBorders>
            <w:vAlign w:val="bottom"/>
          </w:tcPr>
          <w:p w14:paraId="4D0ECC27">
            <w:pPr>
              <w:pStyle w:val="2"/>
              <w:rPr>
                <w:rFonts w:ascii="Times New Roman" w:hAnsi="Times New Roman" w:cs="Times New Roman"/>
                <w:color w:val="auto"/>
                <w:sz w:val="24"/>
              </w:rPr>
            </w:pPr>
            <w:r>
              <w:rPr>
                <w:rFonts w:ascii="Times New Roman" w:hAnsi="Times New Roman" w:cs="Times New Roman"/>
                <w:color w:val="auto"/>
                <w:sz w:val="24"/>
              </w:rPr>
              <w:t>0.041</w:t>
            </w:r>
          </w:p>
        </w:tc>
      </w:tr>
      <w:tr w14:paraId="330D58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9D12523">
            <w:pPr>
              <w:pStyle w:val="2"/>
              <w:rPr>
                <w:rFonts w:ascii="Times New Roman" w:hAnsi="Times New Roman" w:cs="Times New Roman"/>
                <w:color w:val="auto"/>
                <w:sz w:val="24"/>
              </w:rPr>
            </w:pPr>
            <w:r>
              <w:rPr>
                <w:rFonts w:ascii="Times New Roman" w:hAnsi="Times New Roman" w:cs="Times New Roman"/>
                <w:color w:val="auto"/>
                <w:sz w:val="24"/>
              </w:rPr>
              <w:t>Apolipoprotein A1, g/L</w:t>
            </w:r>
          </w:p>
        </w:tc>
        <w:tc>
          <w:tcPr>
            <w:tcW w:w="2574" w:type="dxa"/>
            <w:tcBorders>
              <w:top w:val="nil"/>
              <w:left w:val="nil"/>
              <w:bottom w:val="nil"/>
              <w:right w:val="nil"/>
            </w:tcBorders>
            <w:vAlign w:val="bottom"/>
          </w:tcPr>
          <w:p w14:paraId="478A958B">
            <w:pPr>
              <w:pStyle w:val="2"/>
              <w:rPr>
                <w:rFonts w:ascii="Times New Roman" w:hAnsi="Times New Roman" w:cs="Times New Roman"/>
                <w:color w:val="auto"/>
                <w:sz w:val="24"/>
              </w:rPr>
            </w:pPr>
            <w:r>
              <w:rPr>
                <w:rFonts w:ascii="Times New Roman" w:hAnsi="Times New Roman" w:cs="Times New Roman"/>
                <w:color w:val="auto"/>
                <w:sz w:val="24"/>
              </w:rPr>
              <w:t>1.17 [1.00;1.35]</w:t>
            </w:r>
          </w:p>
        </w:tc>
        <w:tc>
          <w:tcPr>
            <w:tcW w:w="2729" w:type="dxa"/>
            <w:tcBorders>
              <w:top w:val="nil"/>
              <w:left w:val="nil"/>
              <w:bottom w:val="nil"/>
              <w:right w:val="nil"/>
            </w:tcBorders>
            <w:vAlign w:val="bottom"/>
          </w:tcPr>
          <w:p w14:paraId="2A97C991">
            <w:pPr>
              <w:pStyle w:val="2"/>
              <w:rPr>
                <w:rFonts w:ascii="Times New Roman" w:hAnsi="Times New Roman" w:cs="Times New Roman"/>
                <w:color w:val="auto"/>
                <w:sz w:val="24"/>
              </w:rPr>
            </w:pPr>
            <w:r>
              <w:rPr>
                <w:rFonts w:ascii="Times New Roman" w:hAnsi="Times New Roman" w:cs="Times New Roman"/>
                <w:color w:val="auto"/>
                <w:sz w:val="24"/>
              </w:rPr>
              <w:t>1.18 [1.01;1.35]</w:t>
            </w:r>
          </w:p>
        </w:tc>
        <w:tc>
          <w:tcPr>
            <w:tcW w:w="2788" w:type="dxa"/>
            <w:tcBorders>
              <w:top w:val="nil"/>
              <w:left w:val="nil"/>
              <w:bottom w:val="nil"/>
              <w:right w:val="nil"/>
            </w:tcBorders>
            <w:vAlign w:val="bottom"/>
          </w:tcPr>
          <w:p w14:paraId="1C1C91E0">
            <w:pPr>
              <w:pStyle w:val="2"/>
              <w:rPr>
                <w:rFonts w:ascii="Times New Roman" w:hAnsi="Times New Roman" w:cs="Times New Roman"/>
                <w:color w:val="auto"/>
                <w:sz w:val="24"/>
              </w:rPr>
            </w:pPr>
            <w:r>
              <w:rPr>
                <w:rFonts w:ascii="Times New Roman" w:hAnsi="Times New Roman" w:cs="Times New Roman"/>
                <w:color w:val="auto"/>
                <w:sz w:val="24"/>
              </w:rPr>
              <w:t>1.13 [0.92;1.34]</w:t>
            </w:r>
          </w:p>
        </w:tc>
        <w:tc>
          <w:tcPr>
            <w:tcW w:w="1726" w:type="dxa"/>
            <w:tcBorders>
              <w:top w:val="nil"/>
              <w:left w:val="nil"/>
              <w:bottom w:val="nil"/>
              <w:right w:val="nil"/>
            </w:tcBorders>
            <w:vAlign w:val="bottom"/>
          </w:tcPr>
          <w:p w14:paraId="0F14FBD2">
            <w:pPr>
              <w:pStyle w:val="2"/>
              <w:rPr>
                <w:rFonts w:ascii="Times New Roman" w:hAnsi="Times New Roman" w:cs="Times New Roman"/>
                <w:color w:val="auto"/>
                <w:sz w:val="24"/>
              </w:rPr>
            </w:pPr>
            <w:r>
              <w:rPr>
                <w:rFonts w:ascii="Times New Roman" w:hAnsi="Times New Roman" w:cs="Times New Roman"/>
                <w:color w:val="auto"/>
                <w:sz w:val="24"/>
              </w:rPr>
              <w:t>0.057</w:t>
            </w:r>
          </w:p>
        </w:tc>
      </w:tr>
      <w:tr w14:paraId="636F21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20F6680">
            <w:pPr>
              <w:pStyle w:val="2"/>
              <w:rPr>
                <w:rFonts w:ascii="Times New Roman" w:hAnsi="Times New Roman" w:cs="Times New Roman"/>
                <w:color w:val="auto"/>
                <w:sz w:val="24"/>
              </w:rPr>
            </w:pPr>
            <w:r>
              <w:rPr>
                <w:rFonts w:ascii="Times New Roman" w:hAnsi="Times New Roman" w:cs="Times New Roman"/>
                <w:color w:val="auto"/>
                <w:sz w:val="24"/>
              </w:rPr>
              <w:t>Apolipoprotein B, g/L</w:t>
            </w:r>
          </w:p>
        </w:tc>
        <w:tc>
          <w:tcPr>
            <w:tcW w:w="2574" w:type="dxa"/>
            <w:tcBorders>
              <w:top w:val="nil"/>
              <w:left w:val="nil"/>
              <w:bottom w:val="nil"/>
              <w:right w:val="nil"/>
            </w:tcBorders>
            <w:vAlign w:val="bottom"/>
          </w:tcPr>
          <w:p w14:paraId="43DBEFD3">
            <w:pPr>
              <w:pStyle w:val="2"/>
              <w:rPr>
                <w:rFonts w:ascii="Times New Roman" w:hAnsi="Times New Roman" w:cs="Times New Roman"/>
                <w:color w:val="auto"/>
                <w:sz w:val="24"/>
              </w:rPr>
            </w:pPr>
            <w:r>
              <w:rPr>
                <w:rFonts w:ascii="Times New Roman" w:hAnsi="Times New Roman" w:cs="Times New Roman"/>
                <w:color w:val="auto"/>
                <w:sz w:val="24"/>
              </w:rPr>
              <w:t>0.82 [0.64;1.03]</w:t>
            </w:r>
          </w:p>
        </w:tc>
        <w:tc>
          <w:tcPr>
            <w:tcW w:w="2729" w:type="dxa"/>
            <w:tcBorders>
              <w:top w:val="nil"/>
              <w:left w:val="nil"/>
              <w:bottom w:val="nil"/>
              <w:right w:val="nil"/>
            </w:tcBorders>
            <w:vAlign w:val="bottom"/>
          </w:tcPr>
          <w:p w14:paraId="678C5BC0">
            <w:pPr>
              <w:pStyle w:val="2"/>
              <w:rPr>
                <w:rFonts w:ascii="Times New Roman" w:hAnsi="Times New Roman" w:cs="Times New Roman"/>
                <w:color w:val="auto"/>
                <w:sz w:val="24"/>
              </w:rPr>
            </w:pPr>
            <w:r>
              <w:rPr>
                <w:rFonts w:ascii="Times New Roman" w:hAnsi="Times New Roman" w:cs="Times New Roman"/>
                <w:color w:val="auto"/>
                <w:sz w:val="24"/>
              </w:rPr>
              <w:t>0.83 [0.64;1.03]</w:t>
            </w:r>
          </w:p>
        </w:tc>
        <w:tc>
          <w:tcPr>
            <w:tcW w:w="2788" w:type="dxa"/>
            <w:tcBorders>
              <w:top w:val="nil"/>
              <w:left w:val="nil"/>
              <w:bottom w:val="nil"/>
              <w:right w:val="nil"/>
            </w:tcBorders>
            <w:vAlign w:val="bottom"/>
          </w:tcPr>
          <w:p w14:paraId="0EA8B663">
            <w:pPr>
              <w:pStyle w:val="2"/>
              <w:rPr>
                <w:rFonts w:ascii="Times New Roman" w:hAnsi="Times New Roman" w:cs="Times New Roman"/>
                <w:color w:val="auto"/>
                <w:sz w:val="24"/>
              </w:rPr>
            </w:pPr>
            <w:r>
              <w:rPr>
                <w:rFonts w:ascii="Times New Roman" w:hAnsi="Times New Roman" w:cs="Times New Roman"/>
                <w:color w:val="auto"/>
                <w:sz w:val="24"/>
              </w:rPr>
              <w:t>0.78 [0.57;0.99]</w:t>
            </w:r>
          </w:p>
        </w:tc>
        <w:tc>
          <w:tcPr>
            <w:tcW w:w="1726" w:type="dxa"/>
            <w:tcBorders>
              <w:top w:val="nil"/>
              <w:left w:val="nil"/>
              <w:bottom w:val="nil"/>
              <w:right w:val="nil"/>
            </w:tcBorders>
            <w:vAlign w:val="bottom"/>
          </w:tcPr>
          <w:p w14:paraId="79699B13">
            <w:pPr>
              <w:pStyle w:val="2"/>
              <w:rPr>
                <w:rFonts w:ascii="Times New Roman" w:hAnsi="Times New Roman" w:cs="Times New Roman"/>
                <w:color w:val="auto"/>
                <w:sz w:val="24"/>
              </w:rPr>
            </w:pPr>
            <w:r>
              <w:rPr>
                <w:rFonts w:ascii="Times New Roman" w:hAnsi="Times New Roman" w:cs="Times New Roman"/>
                <w:color w:val="auto"/>
                <w:sz w:val="24"/>
              </w:rPr>
              <w:t>0.067</w:t>
            </w:r>
          </w:p>
        </w:tc>
      </w:tr>
      <w:tr w14:paraId="115901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95431B6">
            <w:pPr>
              <w:pStyle w:val="2"/>
              <w:rPr>
                <w:rFonts w:ascii="Times New Roman" w:hAnsi="Times New Roman" w:cs="Times New Roman"/>
                <w:color w:val="auto"/>
                <w:sz w:val="24"/>
              </w:rPr>
            </w:pPr>
            <w:r>
              <w:rPr>
                <w:rFonts w:ascii="Times New Roman" w:hAnsi="Times New Roman" w:cs="Times New Roman"/>
                <w:color w:val="auto"/>
                <w:sz w:val="24"/>
              </w:rPr>
              <w:t>Total bilirubin, μmol/L</w:t>
            </w:r>
          </w:p>
        </w:tc>
        <w:tc>
          <w:tcPr>
            <w:tcW w:w="2574" w:type="dxa"/>
            <w:tcBorders>
              <w:top w:val="nil"/>
              <w:left w:val="nil"/>
              <w:bottom w:val="nil"/>
              <w:right w:val="nil"/>
            </w:tcBorders>
            <w:vAlign w:val="bottom"/>
          </w:tcPr>
          <w:p w14:paraId="6E03F738">
            <w:pPr>
              <w:pStyle w:val="2"/>
              <w:rPr>
                <w:rFonts w:ascii="Times New Roman" w:hAnsi="Times New Roman" w:cs="Times New Roman"/>
                <w:color w:val="auto"/>
                <w:sz w:val="24"/>
              </w:rPr>
            </w:pPr>
            <w:r>
              <w:rPr>
                <w:rFonts w:ascii="Times New Roman" w:hAnsi="Times New Roman" w:cs="Times New Roman"/>
                <w:color w:val="auto"/>
                <w:sz w:val="24"/>
              </w:rPr>
              <w:t>12.10 [9.20;15.80]</w:t>
            </w:r>
          </w:p>
        </w:tc>
        <w:tc>
          <w:tcPr>
            <w:tcW w:w="2729" w:type="dxa"/>
            <w:tcBorders>
              <w:top w:val="nil"/>
              <w:left w:val="nil"/>
              <w:bottom w:val="nil"/>
              <w:right w:val="nil"/>
            </w:tcBorders>
            <w:vAlign w:val="bottom"/>
          </w:tcPr>
          <w:p w14:paraId="293012F6">
            <w:pPr>
              <w:pStyle w:val="2"/>
              <w:rPr>
                <w:rFonts w:ascii="Times New Roman" w:hAnsi="Times New Roman" w:cs="Times New Roman"/>
                <w:color w:val="auto"/>
                <w:sz w:val="24"/>
              </w:rPr>
            </w:pPr>
            <w:r>
              <w:rPr>
                <w:rFonts w:ascii="Times New Roman" w:hAnsi="Times New Roman" w:cs="Times New Roman"/>
                <w:color w:val="auto"/>
                <w:sz w:val="24"/>
              </w:rPr>
              <w:t>12.00 [8.95;15.55]</w:t>
            </w:r>
          </w:p>
        </w:tc>
        <w:tc>
          <w:tcPr>
            <w:tcW w:w="2788" w:type="dxa"/>
            <w:tcBorders>
              <w:top w:val="nil"/>
              <w:left w:val="nil"/>
              <w:bottom w:val="nil"/>
              <w:right w:val="nil"/>
            </w:tcBorders>
            <w:vAlign w:val="bottom"/>
          </w:tcPr>
          <w:p w14:paraId="34542555">
            <w:pPr>
              <w:pStyle w:val="2"/>
              <w:rPr>
                <w:rFonts w:ascii="Times New Roman" w:hAnsi="Times New Roman" w:cs="Times New Roman"/>
                <w:color w:val="auto"/>
                <w:sz w:val="24"/>
              </w:rPr>
            </w:pPr>
            <w:r>
              <w:rPr>
                <w:rFonts w:ascii="Times New Roman" w:hAnsi="Times New Roman" w:cs="Times New Roman"/>
                <w:color w:val="auto"/>
                <w:sz w:val="24"/>
              </w:rPr>
              <w:t>12.50 [10.60;16.47]</w:t>
            </w:r>
          </w:p>
        </w:tc>
        <w:tc>
          <w:tcPr>
            <w:tcW w:w="1726" w:type="dxa"/>
            <w:tcBorders>
              <w:top w:val="nil"/>
              <w:left w:val="nil"/>
              <w:bottom w:val="nil"/>
              <w:right w:val="nil"/>
            </w:tcBorders>
            <w:vAlign w:val="bottom"/>
          </w:tcPr>
          <w:p w14:paraId="1B29100A">
            <w:pPr>
              <w:pStyle w:val="2"/>
              <w:rPr>
                <w:rFonts w:ascii="Times New Roman" w:hAnsi="Times New Roman" w:cs="Times New Roman"/>
                <w:color w:val="auto"/>
                <w:sz w:val="24"/>
              </w:rPr>
            </w:pPr>
            <w:r>
              <w:rPr>
                <w:rFonts w:ascii="Times New Roman" w:hAnsi="Times New Roman" w:cs="Times New Roman"/>
                <w:color w:val="auto"/>
                <w:sz w:val="24"/>
              </w:rPr>
              <w:t>0.049</w:t>
            </w:r>
          </w:p>
        </w:tc>
      </w:tr>
      <w:tr w14:paraId="1D7B91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1E8E5E35">
            <w:pPr>
              <w:pStyle w:val="2"/>
              <w:rPr>
                <w:rFonts w:ascii="Times New Roman" w:hAnsi="Times New Roman" w:cs="Times New Roman"/>
                <w:color w:val="auto"/>
                <w:sz w:val="24"/>
              </w:rPr>
            </w:pPr>
            <w:r>
              <w:rPr>
                <w:rFonts w:ascii="Times New Roman" w:hAnsi="Times New Roman" w:cs="Times New Roman"/>
                <w:color w:val="auto"/>
                <w:sz w:val="24"/>
              </w:rPr>
              <w:t>Direct bilirubin, μmol/L</w:t>
            </w:r>
          </w:p>
        </w:tc>
        <w:tc>
          <w:tcPr>
            <w:tcW w:w="2574" w:type="dxa"/>
            <w:tcBorders>
              <w:top w:val="nil"/>
              <w:left w:val="nil"/>
              <w:bottom w:val="nil"/>
              <w:right w:val="nil"/>
            </w:tcBorders>
            <w:vAlign w:val="bottom"/>
          </w:tcPr>
          <w:p w14:paraId="56C0E8B3">
            <w:pPr>
              <w:pStyle w:val="2"/>
              <w:rPr>
                <w:rFonts w:ascii="Times New Roman" w:hAnsi="Times New Roman" w:cs="Times New Roman"/>
                <w:color w:val="auto"/>
                <w:sz w:val="24"/>
              </w:rPr>
            </w:pPr>
            <w:r>
              <w:rPr>
                <w:rFonts w:ascii="Times New Roman" w:hAnsi="Times New Roman" w:cs="Times New Roman"/>
                <w:color w:val="auto"/>
                <w:sz w:val="24"/>
              </w:rPr>
              <w:t>4.40 [3.00;6.10]</w:t>
            </w:r>
          </w:p>
        </w:tc>
        <w:tc>
          <w:tcPr>
            <w:tcW w:w="2729" w:type="dxa"/>
            <w:tcBorders>
              <w:top w:val="nil"/>
              <w:left w:val="nil"/>
              <w:bottom w:val="nil"/>
              <w:right w:val="nil"/>
            </w:tcBorders>
            <w:vAlign w:val="bottom"/>
          </w:tcPr>
          <w:p w14:paraId="41AC05E0">
            <w:pPr>
              <w:pStyle w:val="2"/>
              <w:rPr>
                <w:rFonts w:ascii="Times New Roman" w:hAnsi="Times New Roman" w:cs="Times New Roman"/>
                <w:color w:val="auto"/>
                <w:sz w:val="24"/>
              </w:rPr>
            </w:pPr>
            <w:r>
              <w:rPr>
                <w:rFonts w:ascii="Times New Roman" w:hAnsi="Times New Roman" w:cs="Times New Roman"/>
                <w:color w:val="auto"/>
                <w:sz w:val="24"/>
              </w:rPr>
              <w:t>4.30 [2.90;5.90]</w:t>
            </w:r>
          </w:p>
        </w:tc>
        <w:tc>
          <w:tcPr>
            <w:tcW w:w="2788" w:type="dxa"/>
            <w:tcBorders>
              <w:top w:val="nil"/>
              <w:left w:val="nil"/>
              <w:bottom w:val="nil"/>
              <w:right w:val="nil"/>
            </w:tcBorders>
            <w:vAlign w:val="bottom"/>
          </w:tcPr>
          <w:p w14:paraId="7F6A3CF6">
            <w:pPr>
              <w:pStyle w:val="2"/>
              <w:rPr>
                <w:rFonts w:ascii="Times New Roman" w:hAnsi="Times New Roman" w:cs="Times New Roman"/>
                <w:color w:val="auto"/>
                <w:sz w:val="24"/>
              </w:rPr>
            </w:pPr>
            <w:r>
              <w:rPr>
                <w:rFonts w:ascii="Times New Roman" w:hAnsi="Times New Roman" w:cs="Times New Roman"/>
                <w:color w:val="auto"/>
                <w:sz w:val="24"/>
              </w:rPr>
              <w:t>5.00 [3.40;6.45]</w:t>
            </w:r>
          </w:p>
        </w:tc>
        <w:tc>
          <w:tcPr>
            <w:tcW w:w="1726" w:type="dxa"/>
            <w:tcBorders>
              <w:top w:val="nil"/>
              <w:left w:val="nil"/>
              <w:bottom w:val="nil"/>
              <w:right w:val="nil"/>
            </w:tcBorders>
            <w:vAlign w:val="bottom"/>
          </w:tcPr>
          <w:p w14:paraId="29B19A5C">
            <w:pPr>
              <w:pStyle w:val="2"/>
              <w:rPr>
                <w:rFonts w:ascii="Times New Roman" w:hAnsi="Times New Roman" w:cs="Times New Roman"/>
                <w:color w:val="auto"/>
                <w:sz w:val="24"/>
              </w:rPr>
            </w:pPr>
            <w:r>
              <w:rPr>
                <w:rFonts w:ascii="Times New Roman" w:hAnsi="Times New Roman" w:cs="Times New Roman"/>
                <w:color w:val="auto"/>
                <w:sz w:val="24"/>
              </w:rPr>
              <w:t>0.024</w:t>
            </w:r>
          </w:p>
        </w:tc>
      </w:tr>
      <w:tr w14:paraId="3E6904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89B82B4">
            <w:pPr>
              <w:pStyle w:val="2"/>
              <w:rPr>
                <w:rFonts w:ascii="Times New Roman" w:hAnsi="Times New Roman" w:cs="Times New Roman"/>
                <w:color w:val="auto"/>
                <w:sz w:val="24"/>
              </w:rPr>
            </w:pPr>
            <w:r>
              <w:rPr>
                <w:rFonts w:ascii="Times New Roman" w:hAnsi="Times New Roman" w:cs="Times New Roman"/>
                <w:color w:val="auto"/>
                <w:sz w:val="24"/>
              </w:rPr>
              <w:t>Indirect bilirubin, μmol/L</w:t>
            </w:r>
          </w:p>
        </w:tc>
        <w:tc>
          <w:tcPr>
            <w:tcW w:w="2574" w:type="dxa"/>
            <w:tcBorders>
              <w:top w:val="nil"/>
              <w:left w:val="nil"/>
              <w:bottom w:val="nil"/>
              <w:right w:val="nil"/>
            </w:tcBorders>
            <w:vAlign w:val="bottom"/>
          </w:tcPr>
          <w:p w14:paraId="70F2024A">
            <w:pPr>
              <w:pStyle w:val="2"/>
              <w:rPr>
                <w:rFonts w:ascii="Times New Roman" w:hAnsi="Times New Roman" w:cs="Times New Roman"/>
                <w:color w:val="auto"/>
                <w:sz w:val="24"/>
              </w:rPr>
            </w:pPr>
            <w:r>
              <w:rPr>
                <w:rFonts w:ascii="Times New Roman" w:hAnsi="Times New Roman" w:cs="Times New Roman"/>
                <w:color w:val="auto"/>
                <w:sz w:val="24"/>
              </w:rPr>
              <w:t>7.50 [5.20;10.30]</w:t>
            </w:r>
          </w:p>
        </w:tc>
        <w:tc>
          <w:tcPr>
            <w:tcW w:w="2729" w:type="dxa"/>
            <w:tcBorders>
              <w:top w:val="nil"/>
              <w:left w:val="nil"/>
              <w:bottom w:val="nil"/>
              <w:right w:val="nil"/>
            </w:tcBorders>
            <w:vAlign w:val="bottom"/>
          </w:tcPr>
          <w:p w14:paraId="0F4EB4FE">
            <w:pPr>
              <w:pStyle w:val="2"/>
              <w:rPr>
                <w:rFonts w:ascii="Times New Roman" w:hAnsi="Times New Roman" w:cs="Times New Roman"/>
                <w:color w:val="auto"/>
                <w:sz w:val="24"/>
              </w:rPr>
            </w:pPr>
            <w:r>
              <w:rPr>
                <w:rFonts w:ascii="Times New Roman" w:hAnsi="Times New Roman" w:cs="Times New Roman"/>
                <w:color w:val="auto"/>
                <w:sz w:val="24"/>
              </w:rPr>
              <w:t>7.40 [5.05;10.30]</w:t>
            </w:r>
          </w:p>
        </w:tc>
        <w:tc>
          <w:tcPr>
            <w:tcW w:w="2788" w:type="dxa"/>
            <w:tcBorders>
              <w:top w:val="nil"/>
              <w:left w:val="nil"/>
              <w:bottom w:val="nil"/>
              <w:right w:val="nil"/>
            </w:tcBorders>
            <w:vAlign w:val="bottom"/>
          </w:tcPr>
          <w:p w14:paraId="59821B29">
            <w:pPr>
              <w:pStyle w:val="2"/>
              <w:rPr>
                <w:rFonts w:ascii="Times New Roman" w:hAnsi="Times New Roman" w:cs="Times New Roman"/>
                <w:color w:val="auto"/>
                <w:sz w:val="24"/>
              </w:rPr>
            </w:pPr>
            <w:r>
              <w:rPr>
                <w:rFonts w:ascii="Times New Roman" w:hAnsi="Times New Roman" w:cs="Times New Roman"/>
                <w:color w:val="auto"/>
                <w:sz w:val="24"/>
              </w:rPr>
              <w:t>8.05 [5.80;10.60]</w:t>
            </w:r>
          </w:p>
        </w:tc>
        <w:tc>
          <w:tcPr>
            <w:tcW w:w="1726" w:type="dxa"/>
            <w:tcBorders>
              <w:top w:val="nil"/>
              <w:left w:val="nil"/>
              <w:bottom w:val="nil"/>
              <w:right w:val="nil"/>
            </w:tcBorders>
            <w:vAlign w:val="bottom"/>
          </w:tcPr>
          <w:p w14:paraId="6F58D825">
            <w:pPr>
              <w:pStyle w:val="2"/>
              <w:rPr>
                <w:rFonts w:ascii="Times New Roman" w:hAnsi="Times New Roman" w:cs="Times New Roman"/>
                <w:color w:val="auto"/>
                <w:sz w:val="24"/>
              </w:rPr>
            </w:pPr>
            <w:r>
              <w:rPr>
                <w:rFonts w:ascii="Times New Roman" w:hAnsi="Times New Roman" w:cs="Times New Roman"/>
                <w:color w:val="auto"/>
                <w:sz w:val="24"/>
              </w:rPr>
              <w:t>0.157</w:t>
            </w:r>
          </w:p>
        </w:tc>
      </w:tr>
      <w:tr w14:paraId="67A4F8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5DF1605C">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Left ventricular ejection fraction,%</w:t>
            </w:r>
          </w:p>
        </w:tc>
        <w:tc>
          <w:tcPr>
            <w:tcW w:w="2574" w:type="dxa"/>
            <w:tcBorders>
              <w:top w:val="nil"/>
              <w:left w:val="nil"/>
              <w:bottom w:val="nil"/>
              <w:right w:val="nil"/>
            </w:tcBorders>
            <w:vAlign w:val="bottom"/>
          </w:tcPr>
          <w:p w14:paraId="100A8C55">
            <w:pPr>
              <w:pStyle w:val="2"/>
              <w:rPr>
                <w:rFonts w:ascii="Times New Roman" w:hAnsi="Times New Roman" w:cs="Times New Roman"/>
                <w:color w:val="auto"/>
                <w:sz w:val="24"/>
              </w:rPr>
            </w:pPr>
            <w:r>
              <w:rPr>
                <w:rFonts w:ascii="Times New Roman" w:hAnsi="Times New Roman" w:cs="Times New Roman"/>
                <w:color w:val="auto"/>
                <w:sz w:val="24"/>
              </w:rPr>
              <w:t>55.00 [51.00;60.00]</w:t>
            </w:r>
          </w:p>
        </w:tc>
        <w:tc>
          <w:tcPr>
            <w:tcW w:w="2729" w:type="dxa"/>
            <w:tcBorders>
              <w:top w:val="nil"/>
              <w:left w:val="nil"/>
              <w:bottom w:val="nil"/>
              <w:right w:val="nil"/>
            </w:tcBorders>
            <w:vAlign w:val="bottom"/>
          </w:tcPr>
          <w:p w14:paraId="7FB6435C">
            <w:pPr>
              <w:pStyle w:val="2"/>
              <w:rPr>
                <w:rFonts w:ascii="Times New Roman" w:hAnsi="Times New Roman" w:cs="Times New Roman"/>
                <w:color w:val="auto"/>
                <w:sz w:val="24"/>
              </w:rPr>
            </w:pPr>
            <w:r>
              <w:rPr>
                <w:rFonts w:ascii="Times New Roman" w:hAnsi="Times New Roman" w:cs="Times New Roman"/>
                <w:color w:val="auto"/>
                <w:sz w:val="24"/>
              </w:rPr>
              <w:t>55.00 [51.00;60.00]</w:t>
            </w:r>
          </w:p>
        </w:tc>
        <w:tc>
          <w:tcPr>
            <w:tcW w:w="2788" w:type="dxa"/>
            <w:tcBorders>
              <w:top w:val="nil"/>
              <w:left w:val="nil"/>
              <w:bottom w:val="nil"/>
              <w:right w:val="nil"/>
            </w:tcBorders>
            <w:vAlign w:val="bottom"/>
          </w:tcPr>
          <w:p w14:paraId="0E432041">
            <w:pPr>
              <w:pStyle w:val="2"/>
              <w:rPr>
                <w:rFonts w:ascii="Times New Roman" w:hAnsi="Times New Roman" w:cs="Times New Roman"/>
                <w:color w:val="auto"/>
                <w:sz w:val="24"/>
              </w:rPr>
            </w:pPr>
            <w:r>
              <w:rPr>
                <w:rFonts w:ascii="Times New Roman" w:hAnsi="Times New Roman" w:cs="Times New Roman"/>
                <w:color w:val="auto"/>
                <w:sz w:val="24"/>
              </w:rPr>
              <w:t>54.50 [50.00;60.00]</w:t>
            </w:r>
          </w:p>
        </w:tc>
        <w:tc>
          <w:tcPr>
            <w:tcW w:w="1726" w:type="dxa"/>
            <w:tcBorders>
              <w:top w:val="nil"/>
              <w:left w:val="nil"/>
              <w:bottom w:val="nil"/>
              <w:right w:val="nil"/>
            </w:tcBorders>
            <w:vAlign w:val="bottom"/>
          </w:tcPr>
          <w:p w14:paraId="40390C98">
            <w:pPr>
              <w:pStyle w:val="2"/>
              <w:rPr>
                <w:rFonts w:ascii="Times New Roman" w:hAnsi="Times New Roman" w:cs="Times New Roman"/>
                <w:color w:val="auto"/>
                <w:sz w:val="24"/>
              </w:rPr>
            </w:pPr>
            <w:r>
              <w:rPr>
                <w:rFonts w:ascii="Times New Roman" w:hAnsi="Times New Roman" w:cs="Times New Roman"/>
                <w:color w:val="auto"/>
                <w:sz w:val="24"/>
              </w:rPr>
              <w:t>0.677</w:t>
            </w:r>
          </w:p>
        </w:tc>
      </w:tr>
      <w:tr w14:paraId="5DB825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EE9217E">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LVEDD,mm</w:t>
            </w:r>
          </w:p>
        </w:tc>
        <w:tc>
          <w:tcPr>
            <w:tcW w:w="2574" w:type="dxa"/>
            <w:tcBorders>
              <w:top w:val="nil"/>
              <w:left w:val="nil"/>
              <w:bottom w:val="nil"/>
              <w:right w:val="nil"/>
            </w:tcBorders>
            <w:vAlign w:val="bottom"/>
          </w:tcPr>
          <w:p w14:paraId="10B6BCE3">
            <w:pPr>
              <w:pStyle w:val="2"/>
              <w:rPr>
                <w:rFonts w:ascii="Times New Roman" w:hAnsi="Times New Roman" w:cs="Times New Roman"/>
                <w:color w:val="auto"/>
                <w:sz w:val="24"/>
              </w:rPr>
            </w:pPr>
            <w:r>
              <w:rPr>
                <w:rFonts w:ascii="Times New Roman" w:hAnsi="Times New Roman" w:cs="Times New Roman"/>
                <w:color w:val="auto"/>
                <w:sz w:val="24"/>
              </w:rPr>
              <w:t>46.00 [42.00;51.00]</w:t>
            </w:r>
          </w:p>
        </w:tc>
        <w:tc>
          <w:tcPr>
            <w:tcW w:w="2729" w:type="dxa"/>
            <w:tcBorders>
              <w:top w:val="nil"/>
              <w:left w:val="nil"/>
              <w:bottom w:val="nil"/>
              <w:right w:val="nil"/>
            </w:tcBorders>
            <w:vAlign w:val="bottom"/>
          </w:tcPr>
          <w:p w14:paraId="4D790956">
            <w:pPr>
              <w:pStyle w:val="2"/>
              <w:rPr>
                <w:rFonts w:ascii="Times New Roman" w:hAnsi="Times New Roman" w:cs="Times New Roman"/>
                <w:color w:val="auto"/>
                <w:sz w:val="24"/>
              </w:rPr>
            </w:pPr>
            <w:r>
              <w:rPr>
                <w:rFonts w:ascii="Times New Roman" w:hAnsi="Times New Roman" w:cs="Times New Roman"/>
                <w:color w:val="auto"/>
                <w:sz w:val="24"/>
              </w:rPr>
              <w:t>46.00 [41.00;51.00]</w:t>
            </w:r>
          </w:p>
        </w:tc>
        <w:tc>
          <w:tcPr>
            <w:tcW w:w="2788" w:type="dxa"/>
            <w:tcBorders>
              <w:top w:val="nil"/>
              <w:left w:val="nil"/>
              <w:bottom w:val="nil"/>
              <w:right w:val="nil"/>
            </w:tcBorders>
            <w:vAlign w:val="bottom"/>
          </w:tcPr>
          <w:p w14:paraId="3767FCE9">
            <w:pPr>
              <w:pStyle w:val="2"/>
              <w:rPr>
                <w:rFonts w:ascii="Times New Roman" w:hAnsi="Times New Roman" w:cs="Times New Roman"/>
                <w:color w:val="auto"/>
                <w:sz w:val="24"/>
              </w:rPr>
            </w:pPr>
            <w:r>
              <w:rPr>
                <w:rFonts w:ascii="Times New Roman" w:hAnsi="Times New Roman" w:cs="Times New Roman"/>
                <w:color w:val="auto"/>
                <w:sz w:val="24"/>
              </w:rPr>
              <w:t>48.00 [44.00;53.00]</w:t>
            </w:r>
          </w:p>
        </w:tc>
        <w:tc>
          <w:tcPr>
            <w:tcW w:w="1726" w:type="dxa"/>
            <w:tcBorders>
              <w:top w:val="nil"/>
              <w:left w:val="nil"/>
              <w:bottom w:val="nil"/>
              <w:right w:val="nil"/>
            </w:tcBorders>
            <w:vAlign w:val="bottom"/>
          </w:tcPr>
          <w:p w14:paraId="2B5E5A3A">
            <w:pPr>
              <w:pStyle w:val="2"/>
              <w:rPr>
                <w:rFonts w:ascii="Times New Roman" w:hAnsi="Times New Roman" w:cs="Times New Roman"/>
                <w:color w:val="auto"/>
                <w:sz w:val="24"/>
              </w:rPr>
            </w:pPr>
            <w:r>
              <w:rPr>
                <w:rFonts w:ascii="Times New Roman" w:hAnsi="Times New Roman" w:cs="Times New Roman"/>
                <w:color w:val="auto"/>
                <w:sz w:val="24"/>
              </w:rPr>
              <w:t>0.001</w:t>
            </w:r>
          </w:p>
        </w:tc>
      </w:tr>
      <w:tr w14:paraId="42117B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C931004">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Left atrial diameter,mm</w:t>
            </w:r>
          </w:p>
        </w:tc>
        <w:tc>
          <w:tcPr>
            <w:tcW w:w="2574" w:type="dxa"/>
            <w:tcBorders>
              <w:top w:val="nil"/>
              <w:left w:val="nil"/>
              <w:bottom w:val="nil"/>
              <w:right w:val="nil"/>
            </w:tcBorders>
            <w:vAlign w:val="bottom"/>
          </w:tcPr>
          <w:p w14:paraId="30DA6862">
            <w:pPr>
              <w:pStyle w:val="2"/>
              <w:rPr>
                <w:rFonts w:ascii="Times New Roman" w:hAnsi="Times New Roman" w:cs="Times New Roman"/>
                <w:color w:val="auto"/>
                <w:sz w:val="24"/>
              </w:rPr>
            </w:pPr>
            <w:r>
              <w:rPr>
                <w:rFonts w:ascii="Times New Roman" w:hAnsi="Times New Roman" w:cs="Times New Roman"/>
                <w:color w:val="auto"/>
                <w:sz w:val="24"/>
              </w:rPr>
              <w:t>40.00 [37.00;43.00]</w:t>
            </w:r>
          </w:p>
        </w:tc>
        <w:tc>
          <w:tcPr>
            <w:tcW w:w="2729" w:type="dxa"/>
            <w:tcBorders>
              <w:top w:val="nil"/>
              <w:left w:val="nil"/>
              <w:bottom w:val="nil"/>
              <w:right w:val="nil"/>
            </w:tcBorders>
            <w:vAlign w:val="bottom"/>
          </w:tcPr>
          <w:p w14:paraId="45E3460D">
            <w:pPr>
              <w:pStyle w:val="2"/>
              <w:rPr>
                <w:rFonts w:ascii="Times New Roman" w:hAnsi="Times New Roman" w:cs="Times New Roman"/>
                <w:color w:val="auto"/>
                <w:sz w:val="24"/>
              </w:rPr>
            </w:pPr>
            <w:r>
              <w:rPr>
                <w:rFonts w:ascii="Times New Roman" w:hAnsi="Times New Roman" w:cs="Times New Roman"/>
                <w:color w:val="auto"/>
                <w:sz w:val="24"/>
              </w:rPr>
              <w:t>40.00 [37.00;44.00]</w:t>
            </w:r>
          </w:p>
        </w:tc>
        <w:tc>
          <w:tcPr>
            <w:tcW w:w="2788" w:type="dxa"/>
            <w:tcBorders>
              <w:top w:val="nil"/>
              <w:left w:val="nil"/>
              <w:bottom w:val="nil"/>
              <w:right w:val="nil"/>
            </w:tcBorders>
            <w:vAlign w:val="bottom"/>
          </w:tcPr>
          <w:p w14:paraId="3B034161">
            <w:pPr>
              <w:pStyle w:val="2"/>
              <w:rPr>
                <w:rFonts w:ascii="Times New Roman" w:hAnsi="Times New Roman" w:cs="Times New Roman"/>
                <w:color w:val="auto"/>
                <w:sz w:val="24"/>
              </w:rPr>
            </w:pPr>
            <w:r>
              <w:rPr>
                <w:rFonts w:ascii="Times New Roman" w:hAnsi="Times New Roman" w:cs="Times New Roman"/>
                <w:color w:val="auto"/>
                <w:sz w:val="24"/>
              </w:rPr>
              <w:t>38.00 [35.00;41.00]</w:t>
            </w:r>
          </w:p>
        </w:tc>
        <w:tc>
          <w:tcPr>
            <w:tcW w:w="1726" w:type="dxa"/>
            <w:tcBorders>
              <w:top w:val="nil"/>
              <w:left w:val="nil"/>
              <w:bottom w:val="nil"/>
              <w:right w:val="nil"/>
            </w:tcBorders>
            <w:vAlign w:val="bottom"/>
          </w:tcPr>
          <w:p w14:paraId="06F00C38">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3991C8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3CE62DE">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Percutaneous coronary intervention, n (%)</w:t>
            </w:r>
          </w:p>
        </w:tc>
        <w:tc>
          <w:tcPr>
            <w:tcW w:w="2574" w:type="dxa"/>
            <w:tcBorders>
              <w:top w:val="nil"/>
              <w:left w:val="nil"/>
              <w:bottom w:val="nil"/>
              <w:right w:val="nil"/>
            </w:tcBorders>
            <w:vAlign w:val="bottom"/>
          </w:tcPr>
          <w:p w14:paraId="0FB39CD8">
            <w:pPr>
              <w:pStyle w:val="2"/>
              <w:rPr>
                <w:rFonts w:ascii="Times New Roman" w:hAnsi="Times New Roman" w:cs="Times New Roman"/>
                <w:color w:val="auto"/>
                <w:sz w:val="24"/>
              </w:rPr>
            </w:pPr>
            <w:r>
              <w:rPr>
                <w:rFonts w:ascii="Times New Roman" w:hAnsi="Times New Roman" w:cs="Times New Roman"/>
                <w:color w:val="auto"/>
                <w:sz w:val="24"/>
              </w:rPr>
              <w:t>253 (35.19%)</w:t>
            </w:r>
          </w:p>
        </w:tc>
        <w:tc>
          <w:tcPr>
            <w:tcW w:w="2729" w:type="dxa"/>
            <w:tcBorders>
              <w:top w:val="nil"/>
              <w:left w:val="nil"/>
              <w:bottom w:val="nil"/>
              <w:right w:val="nil"/>
            </w:tcBorders>
            <w:vAlign w:val="bottom"/>
          </w:tcPr>
          <w:p w14:paraId="7894B4CD">
            <w:pPr>
              <w:pStyle w:val="2"/>
              <w:rPr>
                <w:rFonts w:ascii="Times New Roman" w:hAnsi="Times New Roman" w:cs="Times New Roman"/>
                <w:color w:val="auto"/>
                <w:sz w:val="24"/>
              </w:rPr>
            </w:pPr>
            <w:r>
              <w:rPr>
                <w:rFonts w:ascii="Times New Roman" w:hAnsi="Times New Roman" w:cs="Times New Roman"/>
                <w:color w:val="auto"/>
                <w:sz w:val="24"/>
              </w:rPr>
              <w:t>196 (32.08%)</w:t>
            </w:r>
          </w:p>
        </w:tc>
        <w:tc>
          <w:tcPr>
            <w:tcW w:w="2788" w:type="dxa"/>
            <w:tcBorders>
              <w:top w:val="nil"/>
              <w:left w:val="nil"/>
              <w:bottom w:val="nil"/>
              <w:right w:val="nil"/>
            </w:tcBorders>
            <w:vAlign w:val="bottom"/>
          </w:tcPr>
          <w:p w14:paraId="7BE90E5C">
            <w:pPr>
              <w:pStyle w:val="2"/>
              <w:rPr>
                <w:rFonts w:ascii="Times New Roman" w:hAnsi="Times New Roman" w:cs="Times New Roman"/>
                <w:color w:val="auto"/>
                <w:sz w:val="24"/>
              </w:rPr>
            </w:pPr>
            <w:r>
              <w:rPr>
                <w:rFonts w:ascii="Times New Roman" w:hAnsi="Times New Roman" w:cs="Times New Roman"/>
                <w:color w:val="auto"/>
                <w:sz w:val="24"/>
              </w:rPr>
              <w:t>57 (52.78%)</w:t>
            </w:r>
          </w:p>
        </w:tc>
        <w:tc>
          <w:tcPr>
            <w:tcW w:w="1726" w:type="dxa"/>
            <w:tcBorders>
              <w:top w:val="nil"/>
              <w:left w:val="nil"/>
              <w:bottom w:val="nil"/>
              <w:right w:val="nil"/>
            </w:tcBorders>
          </w:tcPr>
          <w:p w14:paraId="36D8E339">
            <w:pPr>
              <w:pStyle w:val="2"/>
              <w:rPr>
                <w:rFonts w:ascii="Times New Roman" w:hAnsi="Times New Roman" w:cs="Times New Roman"/>
                <w:color w:val="auto"/>
                <w:sz w:val="24"/>
              </w:rPr>
            </w:pPr>
          </w:p>
        </w:tc>
      </w:tr>
      <w:tr w14:paraId="44C211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28CBFC20">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Number of implanted stents, n (%)</w:t>
            </w:r>
          </w:p>
        </w:tc>
        <w:tc>
          <w:tcPr>
            <w:tcW w:w="2574" w:type="dxa"/>
            <w:tcBorders>
              <w:top w:val="nil"/>
              <w:left w:val="nil"/>
              <w:bottom w:val="nil"/>
              <w:right w:val="nil"/>
            </w:tcBorders>
            <w:vAlign w:val="bottom"/>
          </w:tcPr>
          <w:p w14:paraId="34940D5A">
            <w:pPr>
              <w:pStyle w:val="2"/>
              <w:rPr>
                <w:rFonts w:ascii="Times New Roman" w:hAnsi="Times New Roman" w:cs="Times New Roman"/>
                <w:color w:val="auto"/>
                <w:sz w:val="24"/>
              </w:rPr>
            </w:pPr>
            <w:r>
              <w:rPr>
                <w:rFonts w:ascii="Times New Roman" w:hAnsi="Times New Roman" w:cs="Times New Roman"/>
                <w:color w:val="auto"/>
                <w:sz w:val="24"/>
              </w:rPr>
              <w:t>0.00 [0.00;1.00]</w:t>
            </w:r>
          </w:p>
        </w:tc>
        <w:tc>
          <w:tcPr>
            <w:tcW w:w="2729" w:type="dxa"/>
            <w:tcBorders>
              <w:top w:val="nil"/>
              <w:left w:val="nil"/>
              <w:bottom w:val="nil"/>
              <w:right w:val="nil"/>
            </w:tcBorders>
            <w:vAlign w:val="bottom"/>
          </w:tcPr>
          <w:p w14:paraId="2ED0F23D">
            <w:pPr>
              <w:pStyle w:val="2"/>
              <w:rPr>
                <w:rFonts w:ascii="Times New Roman" w:hAnsi="Times New Roman" w:cs="Times New Roman"/>
                <w:color w:val="auto"/>
                <w:sz w:val="24"/>
              </w:rPr>
            </w:pPr>
            <w:r>
              <w:rPr>
                <w:rFonts w:ascii="Times New Roman" w:hAnsi="Times New Roman" w:cs="Times New Roman"/>
                <w:color w:val="auto"/>
                <w:sz w:val="24"/>
              </w:rPr>
              <w:t>0.00 [0.00;1.00]</w:t>
            </w:r>
          </w:p>
        </w:tc>
        <w:tc>
          <w:tcPr>
            <w:tcW w:w="2788" w:type="dxa"/>
            <w:tcBorders>
              <w:top w:val="nil"/>
              <w:left w:val="nil"/>
              <w:bottom w:val="nil"/>
              <w:right w:val="nil"/>
            </w:tcBorders>
            <w:vAlign w:val="bottom"/>
          </w:tcPr>
          <w:p w14:paraId="20E9DF03">
            <w:pPr>
              <w:pStyle w:val="2"/>
              <w:rPr>
                <w:rFonts w:ascii="Times New Roman" w:hAnsi="Times New Roman" w:cs="Times New Roman"/>
                <w:color w:val="auto"/>
                <w:sz w:val="24"/>
              </w:rPr>
            </w:pPr>
            <w:r>
              <w:rPr>
                <w:rFonts w:ascii="Times New Roman" w:hAnsi="Times New Roman" w:cs="Times New Roman"/>
                <w:color w:val="auto"/>
                <w:sz w:val="24"/>
              </w:rPr>
              <w:t>0.00 [0.00;1.00]</w:t>
            </w:r>
          </w:p>
        </w:tc>
        <w:tc>
          <w:tcPr>
            <w:tcW w:w="1726" w:type="dxa"/>
            <w:tcBorders>
              <w:top w:val="nil"/>
              <w:left w:val="nil"/>
              <w:bottom w:val="nil"/>
              <w:right w:val="nil"/>
            </w:tcBorders>
            <w:vAlign w:val="bottom"/>
          </w:tcPr>
          <w:p w14:paraId="471D2931">
            <w:pPr>
              <w:pStyle w:val="2"/>
              <w:rPr>
                <w:rFonts w:ascii="Times New Roman" w:hAnsi="Times New Roman" w:cs="Times New Roman"/>
                <w:color w:val="auto"/>
                <w:sz w:val="24"/>
              </w:rPr>
            </w:pPr>
            <w:r>
              <w:rPr>
                <w:rFonts w:ascii="Times New Roman" w:hAnsi="Times New Roman" w:cs="Times New Roman"/>
                <w:color w:val="auto"/>
                <w:sz w:val="24"/>
              </w:rPr>
              <w:t>0.025</w:t>
            </w:r>
          </w:p>
        </w:tc>
      </w:tr>
      <w:tr w14:paraId="3B81DB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4392B44">
            <w:pPr>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The number of coronary arteries with≥50% stenosis</w:t>
            </w:r>
            <w:r>
              <w:rPr>
                <w:rFonts w:ascii="Times New Roman" w:hAnsi="Times New Roman" w:eastAsia="黑体" w:cs="Times New Roman"/>
                <w:color w:val="auto"/>
                <w:sz w:val="24"/>
                <w:szCs w:val="20"/>
                <w14:ligatures w14:val="standardContextual"/>
              </w:rPr>
              <w:t>, n (%)</w:t>
            </w:r>
          </w:p>
        </w:tc>
        <w:tc>
          <w:tcPr>
            <w:tcW w:w="2574" w:type="dxa"/>
            <w:tcBorders>
              <w:top w:val="nil"/>
              <w:left w:val="nil"/>
              <w:bottom w:val="nil"/>
              <w:right w:val="nil"/>
            </w:tcBorders>
            <w:vAlign w:val="bottom"/>
          </w:tcPr>
          <w:p w14:paraId="003DC26C">
            <w:pPr>
              <w:pStyle w:val="2"/>
              <w:rPr>
                <w:rFonts w:ascii="Times New Roman" w:hAnsi="Times New Roman" w:cs="Times New Roman"/>
                <w:color w:val="auto"/>
                <w:sz w:val="24"/>
              </w:rPr>
            </w:pPr>
          </w:p>
        </w:tc>
        <w:tc>
          <w:tcPr>
            <w:tcW w:w="2729" w:type="dxa"/>
            <w:tcBorders>
              <w:top w:val="nil"/>
              <w:left w:val="nil"/>
              <w:bottom w:val="nil"/>
              <w:right w:val="nil"/>
            </w:tcBorders>
            <w:vAlign w:val="bottom"/>
          </w:tcPr>
          <w:p w14:paraId="5C58603B">
            <w:pPr>
              <w:pStyle w:val="2"/>
              <w:rPr>
                <w:rFonts w:ascii="Times New Roman" w:hAnsi="Times New Roman" w:cs="Times New Roman"/>
                <w:color w:val="auto"/>
                <w:sz w:val="24"/>
              </w:rPr>
            </w:pPr>
          </w:p>
        </w:tc>
        <w:tc>
          <w:tcPr>
            <w:tcW w:w="2788" w:type="dxa"/>
            <w:tcBorders>
              <w:top w:val="nil"/>
              <w:left w:val="nil"/>
              <w:bottom w:val="nil"/>
              <w:right w:val="nil"/>
            </w:tcBorders>
            <w:vAlign w:val="bottom"/>
          </w:tcPr>
          <w:p w14:paraId="45709DB6">
            <w:pPr>
              <w:pStyle w:val="2"/>
              <w:rPr>
                <w:rFonts w:ascii="Times New Roman" w:hAnsi="Times New Roman" w:cs="Times New Roman"/>
                <w:color w:val="auto"/>
                <w:sz w:val="24"/>
              </w:rPr>
            </w:pPr>
          </w:p>
        </w:tc>
        <w:tc>
          <w:tcPr>
            <w:tcW w:w="1726" w:type="dxa"/>
            <w:tcBorders>
              <w:top w:val="nil"/>
              <w:left w:val="nil"/>
              <w:bottom w:val="nil"/>
              <w:right w:val="nil"/>
            </w:tcBorders>
            <w:vAlign w:val="bottom"/>
          </w:tcPr>
          <w:p w14:paraId="0C5F3506">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2B0A35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7FDC2EA1">
            <w:pPr>
              <w:pStyle w:val="2"/>
              <w:rPr>
                <w:rFonts w:ascii="Times New Roman" w:hAnsi="Times New Roman" w:cs="Times New Roman"/>
                <w:color w:val="auto"/>
                <w:sz w:val="24"/>
              </w:rPr>
            </w:pPr>
            <w:r>
              <w:rPr>
                <w:rFonts w:ascii="Times New Roman" w:hAnsi="Times New Roman" w:cs="Times New Roman"/>
                <w:color w:val="auto"/>
                <w:sz w:val="24"/>
              </w:rPr>
              <w:t xml:space="preserve">    1</w:t>
            </w:r>
          </w:p>
        </w:tc>
        <w:tc>
          <w:tcPr>
            <w:tcW w:w="2574" w:type="dxa"/>
            <w:tcBorders>
              <w:top w:val="nil"/>
              <w:left w:val="nil"/>
              <w:bottom w:val="nil"/>
              <w:right w:val="nil"/>
            </w:tcBorders>
            <w:vAlign w:val="bottom"/>
          </w:tcPr>
          <w:p w14:paraId="3CF5E108">
            <w:pPr>
              <w:pStyle w:val="2"/>
              <w:rPr>
                <w:rFonts w:ascii="Times New Roman" w:hAnsi="Times New Roman" w:cs="Times New Roman"/>
                <w:color w:val="auto"/>
                <w:sz w:val="24"/>
              </w:rPr>
            </w:pPr>
            <w:r>
              <w:rPr>
                <w:rFonts w:ascii="Times New Roman" w:hAnsi="Times New Roman" w:cs="Times New Roman"/>
                <w:color w:val="auto"/>
                <w:sz w:val="24"/>
              </w:rPr>
              <w:t>444 (61.75%)</w:t>
            </w:r>
          </w:p>
        </w:tc>
        <w:tc>
          <w:tcPr>
            <w:tcW w:w="2729" w:type="dxa"/>
            <w:tcBorders>
              <w:top w:val="nil"/>
              <w:left w:val="nil"/>
              <w:bottom w:val="nil"/>
              <w:right w:val="nil"/>
            </w:tcBorders>
            <w:vAlign w:val="bottom"/>
          </w:tcPr>
          <w:p w14:paraId="3FC6C433">
            <w:pPr>
              <w:pStyle w:val="2"/>
              <w:rPr>
                <w:rFonts w:ascii="Times New Roman" w:hAnsi="Times New Roman" w:cs="Times New Roman"/>
                <w:color w:val="auto"/>
                <w:sz w:val="24"/>
              </w:rPr>
            </w:pPr>
            <w:r>
              <w:rPr>
                <w:rFonts w:ascii="Times New Roman" w:hAnsi="Times New Roman" w:cs="Times New Roman"/>
                <w:color w:val="auto"/>
                <w:sz w:val="24"/>
              </w:rPr>
              <w:t>408 (66.78%)</w:t>
            </w:r>
          </w:p>
        </w:tc>
        <w:tc>
          <w:tcPr>
            <w:tcW w:w="2788" w:type="dxa"/>
            <w:tcBorders>
              <w:top w:val="nil"/>
              <w:left w:val="nil"/>
              <w:bottom w:val="nil"/>
              <w:right w:val="nil"/>
            </w:tcBorders>
            <w:vAlign w:val="bottom"/>
          </w:tcPr>
          <w:p w14:paraId="4761BFA1">
            <w:pPr>
              <w:pStyle w:val="2"/>
              <w:rPr>
                <w:rFonts w:ascii="Times New Roman" w:hAnsi="Times New Roman" w:cs="Times New Roman"/>
                <w:color w:val="auto"/>
                <w:sz w:val="24"/>
              </w:rPr>
            </w:pPr>
            <w:r>
              <w:rPr>
                <w:rFonts w:ascii="Times New Roman" w:hAnsi="Times New Roman" w:cs="Times New Roman"/>
                <w:color w:val="auto"/>
                <w:sz w:val="24"/>
              </w:rPr>
              <w:t>36 (33.33%)</w:t>
            </w:r>
          </w:p>
        </w:tc>
        <w:tc>
          <w:tcPr>
            <w:tcW w:w="1726" w:type="dxa"/>
            <w:tcBorders>
              <w:top w:val="nil"/>
              <w:left w:val="nil"/>
              <w:bottom w:val="nil"/>
              <w:right w:val="nil"/>
            </w:tcBorders>
            <w:vAlign w:val="bottom"/>
          </w:tcPr>
          <w:p w14:paraId="0C015AEF">
            <w:pPr>
              <w:pStyle w:val="2"/>
              <w:rPr>
                <w:rFonts w:ascii="Times New Roman" w:hAnsi="Times New Roman" w:cs="Times New Roman"/>
                <w:color w:val="auto"/>
                <w:sz w:val="24"/>
              </w:rPr>
            </w:pPr>
          </w:p>
        </w:tc>
      </w:tr>
      <w:tr w14:paraId="7DE423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41AC9B53">
            <w:pPr>
              <w:pStyle w:val="2"/>
              <w:rPr>
                <w:rFonts w:ascii="Times New Roman" w:hAnsi="Times New Roman" w:cs="Times New Roman"/>
                <w:color w:val="auto"/>
                <w:sz w:val="24"/>
              </w:rPr>
            </w:pPr>
            <w:r>
              <w:rPr>
                <w:rFonts w:ascii="Times New Roman" w:hAnsi="Times New Roman" w:cs="Times New Roman"/>
                <w:color w:val="auto"/>
                <w:sz w:val="24"/>
              </w:rPr>
              <w:t xml:space="preserve">    2</w:t>
            </w:r>
          </w:p>
        </w:tc>
        <w:tc>
          <w:tcPr>
            <w:tcW w:w="2574" w:type="dxa"/>
            <w:tcBorders>
              <w:top w:val="nil"/>
              <w:left w:val="nil"/>
              <w:bottom w:val="nil"/>
              <w:right w:val="nil"/>
            </w:tcBorders>
            <w:vAlign w:val="bottom"/>
          </w:tcPr>
          <w:p w14:paraId="15CFA7C1">
            <w:pPr>
              <w:pStyle w:val="2"/>
              <w:rPr>
                <w:rFonts w:ascii="Times New Roman" w:hAnsi="Times New Roman" w:cs="Times New Roman"/>
                <w:color w:val="auto"/>
                <w:sz w:val="24"/>
              </w:rPr>
            </w:pPr>
            <w:r>
              <w:rPr>
                <w:rFonts w:ascii="Times New Roman" w:hAnsi="Times New Roman" w:cs="Times New Roman"/>
                <w:color w:val="auto"/>
                <w:sz w:val="24"/>
              </w:rPr>
              <w:t>96 (13.35%)</w:t>
            </w:r>
          </w:p>
        </w:tc>
        <w:tc>
          <w:tcPr>
            <w:tcW w:w="2729" w:type="dxa"/>
            <w:tcBorders>
              <w:top w:val="nil"/>
              <w:left w:val="nil"/>
              <w:bottom w:val="nil"/>
              <w:right w:val="nil"/>
            </w:tcBorders>
            <w:vAlign w:val="bottom"/>
          </w:tcPr>
          <w:p w14:paraId="5A636077">
            <w:pPr>
              <w:pStyle w:val="2"/>
              <w:rPr>
                <w:rFonts w:ascii="Times New Roman" w:hAnsi="Times New Roman" w:cs="Times New Roman"/>
                <w:color w:val="auto"/>
                <w:sz w:val="24"/>
              </w:rPr>
            </w:pPr>
            <w:r>
              <w:rPr>
                <w:rFonts w:ascii="Times New Roman" w:hAnsi="Times New Roman" w:cs="Times New Roman"/>
                <w:color w:val="auto"/>
                <w:sz w:val="24"/>
              </w:rPr>
              <w:t>71 (11.62%)</w:t>
            </w:r>
          </w:p>
        </w:tc>
        <w:tc>
          <w:tcPr>
            <w:tcW w:w="2788" w:type="dxa"/>
            <w:tcBorders>
              <w:top w:val="nil"/>
              <w:left w:val="nil"/>
              <w:bottom w:val="nil"/>
              <w:right w:val="nil"/>
            </w:tcBorders>
            <w:vAlign w:val="bottom"/>
          </w:tcPr>
          <w:p w14:paraId="3178AEC4">
            <w:pPr>
              <w:pStyle w:val="2"/>
              <w:rPr>
                <w:rFonts w:ascii="Times New Roman" w:hAnsi="Times New Roman" w:cs="Times New Roman"/>
                <w:color w:val="auto"/>
                <w:sz w:val="24"/>
              </w:rPr>
            </w:pPr>
            <w:r>
              <w:rPr>
                <w:rFonts w:ascii="Times New Roman" w:hAnsi="Times New Roman" w:cs="Times New Roman"/>
                <w:color w:val="auto"/>
                <w:sz w:val="24"/>
              </w:rPr>
              <w:t>25 (23.15%)</w:t>
            </w:r>
          </w:p>
        </w:tc>
        <w:tc>
          <w:tcPr>
            <w:tcW w:w="1726" w:type="dxa"/>
            <w:tcBorders>
              <w:top w:val="nil"/>
              <w:left w:val="nil"/>
              <w:bottom w:val="nil"/>
              <w:right w:val="nil"/>
            </w:tcBorders>
            <w:vAlign w:val="bottom"/>
          </w:tcPr>
          <w:p w14:paraId="7DD56081">
            <w:pPr>
              <w:pStyle w:val="2"/>
              <w:rPr>
                <w:rFonts w:ascii="Times New Roman" w:hAnsi="Times New Roman" w:cs="Times New Roman"/>
                <w:color w:val="auto"/>
                <w:sz w:val="24"/>
              </w:rPr>
            </w:pPr>
          </w:p>
        </w:tc>
      </w:tr>
      <w:tr w14:paraId="76F67A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343C9CB9">
            <w:pPr>
              <w:pStyle w:val="2"/>
              <w:rPr>
                <w:rFonts w:ascii="Times New Roman" w:hAnsi="Times New Roman" w:cs="Times New Roman"/>
                <w:color w:val="auto"/>
                <w:sz w:val="24"/>
              </w:rPr>
            </w:pPr>
            <w:r>
              <w:rPr>
                <w:rFonts w:ascii="Times New Roman" w:hAnsi="Times New Roman" w:cs="Times New Roman"/>
                <w:color w:val="auto"/>
                <w:sz w:val="24"/>
              </w:rPr>
              <w:t xml:space="preserve">    3</w:t>
            </w:r>
          </w:p>
        </w:tc>
        <w:tc>
          <w:tcPr>
            <w:tcW w:w="2574" w:type="dxa"/>
            <w:tcBorders>
              <w:top w:val="nil"/>
              <w:left w:val="nil"/>
              <w:bottom w:val="nil"/>
              <w:right w:val="nil"/>
            </w:tcBorders>
            <w:vAlign w:val="bottom"/>
          </w:tcPr>
          <w:p w14:paraId="1455378E">
            <w:pPr>
              <w:pStyle w:val="2"/>
              <w:rPr>
                <w:rFonts w:ascii="Times New Roman" w:hAnsi="Times New Roman" w:cs="Times New Roman"/>
                <w:color w:val="auto"/>
                <w:sz w:val="24"/>
              </w:rPr>
            </w:pPr>
            <w:r>
              <w:rPr>
                <w:rFonts w:ascii="Times New Roman" w:hAnsi="Times New Roman" w:cs="Times New Roman"/>
                <w:color w:val="auto"/>
                <w:sz w:val="24"/>
              </w:rPr>
              <w:t>179 (24.90%)</w:t>
            </w:r>
          </w:p>
        </w:tc>
        <w:tc>
          <w:tcPr>
            <w:tcW w:w="2729" w:type="dxa"/>
            <w:tcBorders>
              <w:top w:val="nil"/>
              <w:left w:val="nil"/>
              <w:bottom w:val="nil"/>
              <w:right w:val="nil"/>
            </w:tcBorders>
            <w:vAlign w:val="bottom"/>
          </w:tcPr>
          <w:p w14:paraId="24410DF7">
            <w:pPr>
              <w:pStyle w:val="2"/>
              <w:rPr>
                <w:rFonts w:ascii="Times New Roman" w:hAnsi="Times New Roman" w:cs="Times New Roman"/>
                <w:color w:val="auto"/>
                <w:sz w:val="24"/>
              </w:rPr>
            </w:pPr>
            <w:r>
              <w:rPr>
                <w:rFonts w:ascii="Times New Roman" w:hAnsi="Times New Roman" w:cs="Times New Roman"/>
                <w:color w:val="auto"/>
                <w:sz w:val="24"/>
              </w:rPr>
              <w:t>132 (21.60%)</w:t>
            </w:r>
          </w:p>
        </w:tc>
        <w:tc>
          <w:tcPr>
            <w:tcW w:w="2788" w:type="dxa"/>
            <w:tcBorders>
              <w:top w:val="nil"/>
              <w:left w:val="nil"/>
              <w:bottom w:val="nil"/>
              <w:right w:val="nil"/>
            </w:tcBorders>
            <w:vAlign w:val="bottom"/>
          </w:tcPr>
          <w:p w14:paraId="6EC18C3A">
            <w:pPr>
              <w:pStyle w:val="2"/>
              <w:rPr>
                <w:rFonts w:ascii="Times New Roman" w:hAnsi="Times New Roman" w:cs="Times New Roman"/>
                <w:color w:val="auto"/>
                <w:sz w:val="24"/>
              </w:rPr>
            </w:pPr>
            <w:r>
              <w:rPr>
                <w:rFonts w:ascii="Times New Roman" w:hAnsi="Times New Roman" w:cs="Times New Roman"/>
                <w:color w:val="auto"/>
                <w:sz w:val="24"/>
              </w:rPr>
              <w:t>47 (43.52%)</w:t>
            </w:r>
          </w:p>
        </w:tc>
        <w:tc>
          <w:tcPr>
            <w:tcW w:w="1726" w:type="dxa"/>
            <w:tcBorders>
              <w:top w:val="nil"/>
              <w:left w:val="nil"/>
              <w:bottom w:val="nil"/>
              <w:right w:val="nil"/>
            </w:tcBorders>
            <w:vAlign w:val="bottom"/>
          </w:tcPr>
          <w:p w14:paraId="122D8290">
            <w:pPr>
              <w:pStyle w:val="2"/>
              <w:rPr>
                <w:rFonts w:ascii="Times New Roman" w:hAnsi="Times New Roman" w:cs="Times New Roman"/>
                <w:color w:val="auto"/>
                <w:sz w:val="24"/>
              </w:rPr>
            </w:pPr>
          </w:p>
        </w:tc>
      </w:tr>
      <w:tr w14:paraId="5EC854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68CA0078">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LAD stenosis, n (%)</w:t>
            </w:r>
          </w:p>
        </w:tc>
        <w:tc>
          <w:tcPr>
            <w:tcW w:w="2574" w:type="dxa"/>
            <w:tcBorders>
              <w:top w:val="nil"/>
              <w:left w:val="nil"/>
              <w:bottom w:val="nil"/>
              <w:right w:val="nil"/>
            </w:tcBorders>
            <w:vAlign w:val="bottom"/>
          </w:tcPr>
          <w:p w14:paraId="2880E120">
            <w:pPr>
              <w:pStyle w:val="2"/>
              <w:rPr>
                <w:rFonts w:ascii="Times New Roman" w:hAnsi="Times New Roman" w:cs="Times New Roman"/>
                <w:color w:val="auto"/>
                <w:sz w:val="24"/>
              </w:rPr>
            </w:pPr>
            <w:r>
              <w:rPr>
                <w:rFonts w:ascii="Times New Roman" w:hAnsi="Times New Roman" w:cs="Times New Roman"/>
                <w:color w:val="auto"/>
                <w:sz w:val="24"/>
              </w:rPr>
              <w:t>682 (94.85%)</w:t>
            </w:r>
          </w:p>
        </w:tc>
        <w:tc>
          <w:tcPr>
            <w:tcW w:w="2729" w:type="dxa"/>
            <w:tcBorders>
              <w:top w:val="nil"/>
              <w:left w:val="nil"/>
              <w:bottom w:val="nil"/>
              <w:right w:val="nil"/>
            </w:tcBorders>
            <w:vAlign w:val="bottom"/>
          </w:tcPr>
          <w:p w14:paraId="734940D2">
            <w:pPr>
              <w:pStyle w:val="2"/>
              <w:rPr>
                <w:rFonts w:ascii="Times New Roman" w:hAnsi="Times New Roman" w:cs="Times New Roman"/>
                <w:color w:val="auto"/>
                <w:sz w:val="24"/>
              </w:rPr>
            </w:pPr>
            <w:r>
              <w:rPr>
                <w:rFonts w:ascii="Times New Roman" w:hAnsi="Times New Roman" w:cs="Times New Roman"/>
                <w:color w:val="auto"/>
                <w:sz w:val="24"/>
              </w:rPr>
              <w:t>580 (94.93%)</w:t>
            </w:r>
          </w:p>
        </w:tc>
        <w:tc>
          <w:tcPr>
            <w:tcW w:w="2788" w:type="dxa"/>
            <w:tcBorders>
              <w:top w:val="nil"/>
              <w:left w:val="nil"/>
              <w:bottom w:val="nil"/>
              <w:right w:val="nil"/>
            </w:tcBorders>
            <w:vAlign w:val="bottom"/>
          </w:tcPr>
          <w:p w14:paraId="5C489AF8">
            <w:pPr>
              <w:pStyle w:val="2"/>
              <w:rPr>
                <w:rFonts w:ascii="Times New Roman" w:hAnsi="Times New Roman" w:cs="Times New Roman"/>
                <w:color w:val="auto"/>
                <w:sz w:val="24"/>
              </w:rPr>
            </w:pPr>
            <w:r>
              <w:rPr>
                <w:rFonts w:ascii="Times New Roman" w:hAnsi="Times New Roman" w:cs="Times New Roman"/>
                <w:color w:val="auto"/>
                <w:sz w:val="24"/>
              </w:rPr>
              <w:t>102 (94.44%)</w:t>
            </w:r>
          </w:p>
        </w:tc>
        <w:tc>
          <w:tcPr>
            <w:tcW w:w="1726" w:type="dxa"/>
            <w:tcBorders>
              <w:top w:val="nil"/>
              <w:left w:val="nil"/>
              <w:bottom w:val="nil"/>
              <w:right w:val="nil"/>
            </w:tcBorders>
            <w:vAlign w:val="bottom"/>
          </w:tcPr>
          <w:p w14:paraId="686DFE79">
            <w:pPr>
              <w:pStyle w:val="2"/>
              <w:rPr>
                <w:rFonts w:ascii="Times New Roman" w:hAnsi="Times New Roman" w:cs="Times New Roman"/>
                <w:color w:val="auto"/>
                <w:sz w:val="24"/>
              </w:rPr>
            </w:pPr>
            <w:r>
              <w:rPr>
                <w:rFonts w:ascii="Times New Roman" w:hAnsi="Times New Roman" w:cs="Times New Roman"/>
                <w:color w:val="auto"/>
                <w:sz w:val="24"/>
              </w:rPr>
              <w:t>1.000</w:t>
            </w:r>
          </w:p>
        </w:tc>
      </w:tr>
      <w:tr w14:paraId="05551C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nil"/>
              <w:right w:val="nil"/>
            </w:tcBorders>
            <w:vAlign w:val="bottom"/>
          </w:tcPr>
          <w:p w14:paraId="46684010">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LCX stenosis, n (%)</w:t>
            </w:r>
          </w:p>
        </w:tc>
        <w:tc>
          <w:tcPr>
            <w:tcW w:w="2574" w:type="dxa"/>
            <w:tcBorders>
              <w:top w:val="nil"/>
              <w:left w:val="nil"/>
              <w:bottom w:val="nil"/>
              <w:right w:val="nil"/>
            </w:tcBorders>
            <w:vAlign w:val="bottom"/>
          </w:tcPr>
          <w:p w14:paraId="286E7863">
            <w:pPr>
              <w:pStyle w:val="2"/>
              <w:rPr>
                <w:rFonts w:ascii="Times New Roman" w:hAnsi="Times New Roman" w:cs="Times New Roman"/>
                <w:color w:val="auto"/>
                <w:sz w:val="24"/>
              </w:rPr>
            </w:pPr>
            <w:r>
              <w:rPr>
                <w:rFonts w:ascii="Times New Roman" w:hAnsi="Times New Roman" w:cs="Times New Roman"/>
                <w:color w:val="auto"/>
                <w:sz w:val="24"/>
              </w:rPr>
              <w:t>235 (32.68%)</w:t>
            </w:r>
          </w:p>
        </w:tc>
        <w:tc>
          <w:tcPr>
            <w:tcW w:w="2729" w:type="dxa"/>
            <w:tcBorders>
              <w:top w:val="nil"/>
              <w:left w:val="nil"/>
              <w:bottom w:val="nil"/>
              <w:right w:val="nil"/>
            </w:tcBorders>
            <w:vAlign w:val="bottom"/>
          </w:tcPr>
          <w:p w14:paraId="310D27E3">
            <w:pPr>
              <w:pStyle w:val="2"/>
              <w:rPr>
                <w:rFonts w:ascii="Times New Roman" w:hAnsi="Times New Roman" w:cs="Times New Roman"/>
                <w:color w:val="auto"/>
                <w:sz w:val="24"/>
              </w:rPr>
            </w:pPr>
            <w:r>
              <w:rPr>
                <w:rFonts w:ascii="Times New Roman" w:hAnsi="Times New Roman" w:cs="Times New Roman"/>
                <w:color w:val="auto"/>
                <w:sz w:val="24"/>
              </w:rPr>
              <w:t>187 (30.61%)</w:t>
            </w:r>
          </w:p>
        </w:tc>
        <w:tc>
          <w:tcPr>
            <w:tcW w:w="2788" w:type="dxa"/>
            <w:tcBorders>
              <w:top w:val="nil"/>
              <w:left w:val="nil"/>
              <w:bottom w:val="nil"/>
              <w:right w:val="nil"/>
            </w:tcBorders>
            <w:vAlign w:val="bottom"/>
          </w:tcPr>
          <w:p w14:paraId="60BFF299">
            <w:pPr>
              <w:pStyle w:val="2"/>
              <w:rPr>
                <w:rFonts w:ascii="Times New Roman" w:hAnsi="Times New Roman" w:cs="Times New Roman"/>
                <w:color w:val="auto"/>
                <w:sz w:val="24"/>
              </w:rPr>
            </w:pPr>
            <w:r>
              <w:rPr>
                <w:rFonts w:ascii="Times New Roman" w:hAnsi="Times New Roman" w:cs="Times New Roman"/>
                <w:color w:val="auto"/>
                <w:sz w:val="24"/>
              </w:rPr>
              <w:t>48 (44.44%)</w:t>
            </w:r>
          </w:p>
        </w:tc>
        <w:tc>
          <w:tcPr>
            <w:tcW w:w="1726" w:type="dxa"/>
            <w:tcBorders>
              <w:top w:val="nil"/>
              <w:left w:val="nil"/>
              <w:bottom w:val="nil"/>
              <w:right w:val="nil"/>
            </w:tcBorders>
            <w:vAlign w:val="bottom"/>
          </w:tcPr>
          <w:p w14:paraId="3ECACE32">
            <w:pPr>
              <w:pStyle w:val="2"/>
              <w:rPr>
                <w:rFonts w:ascii="Times New Roman" w:hAnsi="Times New Roman" w:cs="Times New Roman"/>
                <w:color w:val="auto"/>
                <w:sz w:val="24"/>
              </w:rPr>
            </w:pPr>
            <w:r>
              <w:rPr>
                <w:rFonts w:ascii="Times New Roman" w:hAnsi="Times New Roman" w:cs="Times New Roman"/>
                <w:color w:val="auto"/>
                <w:sz w:val="24"/>
              </w:rPr>
              <w:t>0.007</w:t>
            </w:r>
          </w:p>
        </w:tc>
      </w:tr>
      <w:tr w14:paraId="26D471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87" w:type="dxa"/>
            <w:tcBorders>
              <w:top w:val="nil"/>
              <w:left w:val="nil"/>
              <w:bottom w:val="single" w:color="auto" w:sz="12" w:space="0"/>
              <w:right w:val="nil"/>
            </w:tcBorders>
            <w:vAlign w:val="bottom"/>
          </w:tcPr>
          <w:p w14:paraId="2D296CB0">
            <w:pPr>
              <w:textAlignment w:val="bottom"/>
              <w:rPr>
                <w:rFonts w:ascii="Times New Roman" w:hAnsi="Times New Roman" w:eastAsia="黑体" w:cs="Times New Roman"/>
                <w:color w:val="auto"/>
                <w:sz w:val="24"/>
                <w:szCs w:val="20"/>
                <w14:ligatures w14:val="standardContextual"/>
              </w:rPr>
            </w:pPr>
            <w:r>
              <w:rPr>
                <w:rFonts w:ascii="Times New Roman" w:hAnsi="Times New Roman" w:eastAsia="黑体" w:cs="Times New Roman"/>
                <w:color w:val="auto"/>
                <w:sz w:val="24"/>
                <w:szCs w:val="20"/>
                <w14:ligatures w14:val="standardContextual"/>
              </w:rPr>
              <w:t>RCA stenosis, n (%)</w:t>
            </w:r>
          </w:p>
        </w:tc>
        <w:tc>
          <w:tcPr>
            <w:tcW w:w="2574" w:type="dxa"/>
            <w:tcBorders>
              <w:top w:val="nil"/>
              <w:left w:val="nil"/>
              <w:bottom w:val="single" w:color="auto" w:sz="12" w:space="0"/>
              <w:right w:val="nil"/>
            </w:tcBorders>
            <w:vAlign w:val="bottom"/>
          </w:tcPr>
          <w:p w14:paraId="293B6093">
            <w:pPr>
              <w:pStyle w:val="2"/>
              <w:rPr>
                <w:rFonts w:ascii="Times New Roman" w:hAnsi="Times New Roman" w:cs="Times New Roman"/>
                <w:color w:val="auto"/>
                <w:sz w:val="24"/>
              </w:rPr>
            </w:pPr>
            <w:r>
              <w:rPr>
                <w:rFonts w:ascii="Times New Roman" w:hAnsi="Times New Roman" w:cs="Times New Roman"/>
                <w:color w:val="auto"/>
                <w:sz w:val="24"/>
              </w:rPr>
              <w:t>256 (35.61%)</w:t>
            </w:r>
          </w:p>
        </w:tc>
        <w:tc>
          <w:tcPr>
            <w:tcW w:w="2729" w:type="dxa"/>
            <w:tcBorders>
              <w:top w:val="nil"/>
              <w:left w:val="nil"/>
              <w:bottom w:val="single" w:color="auto" w:sz="12" w:space="0"/>
              <w:right w:val="nil"/>
            </w:tcBorders>
            <w:vAlign w:val="bottom"/>
          </w:tcPr>
          <w:p w14:paraId="65F4A990">
            <w:pPr>
              <w:pStyle w:val="2"/>
              <w:rPr>
                <w:rFonts w:ascii="Times New Roman" w:hAnsi="Times New Roman" w:cs="Times New Roman"/>
                <w:color w:val="auto"/>
                <w:sz w:val="24"/>
              </w:rPr>
            </w:pPr>
            <w:r>
              <w:rPr>
                <w:rFonts w:ascii="Times New Roman" w:hAnsi="Times New Roman" w:cs="Times New Roman"/>
                <w:color w:val="auto"/>
                <w:sz w:val="24"/>
              </w:rPr>
              <w:t>201 (32.90%)</w:t>
            </w:r>
          </w:p>
        </w:tc>
        <w:tc>
          <w:tcPr>
            <w:tcW w:w="2788" w:type="dxa"/>
            <w:tcBorders>
              <w:top w:val="nil"/>
              <w:left w:val="nil"/>
              <w:bottom w:val="single" w:color="auto" w:sz="12" w:space="0"/>
              <w:right w:val="nil"/>
            </w:tcBorders>
            <w:vAlign w:val="bottom"/>
          </w:tcPr>
          <w:p w14:paraId="7619E20F">
            <w:pPr>
              <w:pStyle w:val="2"/>
              <w:rPr>
                <w:rFonts w:ascii="Times New Roman" w:hAnsi="Times New Roman" w:cs="Times New Roman"/>
                <w:color w:val="auto"/>
                <w:sz w:val="24"/>
              </w:rPr>
            </w:pPr>
            <w:r>
              <w:rPr>
                <w:rFonts w:ascii="Times New Roman" w:hAnsi="Times New Roman" w:cs="Times New Roman"/>
                <w:color w:val="auto"/>
                <w:sz w:val="24"/>
              </w:rPr>
              <w:t>55 (50.93%)</w:t>
            </w:r>
          </w:p>
        </w:tc>
        <w:tc>
          <w:tcPr>
            <w:tcW w:w="1726" w:type="dxa"/>
            <w:tcBorders>
              <w:top w:val="nil"/>
              <w:left w:val="nil"/>
              <w:bottom w:val="single" w:color="auto" w:sz="12" w:space="0"/>
              <w:right w:val="nil"/>
            </w:tcBorders>
            <w:vAlign w:val="bottom"/>
          </w:tcPr>
          <w:p w14:paraId="5A02571A">
            <w:pPr>
              <w:pStyle w:val="2"/>
              <w:rPr>
                <w:rFonts w:ascii="Times New Roman" w:hAnsi="Times New Roman" w:cs="Times New Roman"/>
                <w:color w:val="auto"/>
                <w:sz w:val="24"/>
              </w:rPr>
            </w:pPr>
            <w:r>
              <w:rPr>
                <w:rFonts w:ascii="Times New Roman" w:hAnsi="Times New Roman" w:cs="Times New Roman"/>
                <w:color w:val="auto"/>
                <w:sz w:val="24"/>
              </w:rPr>
              <w:t>&lt;0.001</w:t>
            </w:r>
          </w:p>
        </w:tc>
      </w:tr>
    </w:tbl>
    <w:p w14:paraId="3F1F0B95">
      <w:pPr>
        <w:pStyle w:val="2"/>
        <w:rPr>
          <w:rFonts w:ascii="Times New Roman" w:hAnsi="Times New Roman" w:cs="Times New Roman"/>
          <w:b/>
          <w:bCs/>
          <w:color w:val="auto"/>
          <w:sz w:val="24"/>
          <w:szCs w:val="24"/>
        </w:rPr>
      </w:pPr>
    </w:p>
    <w:p w14:paraId="250C36DC">
      <w:pPr>
        <w:rPr>
          <w:rFonts w:ascii="Times New Roman" w:hAnsi="Times New Roman" w:eastAsia="宋体" w:cs="Times New Roman"/>
          <w:color w:val="auto"/>
          <w:sz w:val="24"/>
        </w:rPr>
      </w:pPr>
      <w:r>
        <w:rPr>
          <w:color w:val="auto"/>
          <w:spacing w:val="7"/>
          <w:szCs w:val="28"/>
          <w:shd w:val="clear" w:color="auto" w:fill="FFFFFF"/>
        </w:rPr>
        <w:t>*</w:t>
      </w:r>
      <w:r>
        <w:rPr>
          <w:color w:val="auto"/>
          <w:spacing w:val="7"/>
          <w:szCs w:val="28"/>
          <w:shd w:val="clear" w:color="auto" w:fill="FFFFFF"/>
          <w:vertAlign w:val="superscript"/>
        </w:rPr>
        <w:t xml:space="preserve"> </w:t>
      </w:r>
      <w:r>
        <w:rPr>
          <w:rFonts w:ascii="Times New Roman" w:hAnsi="Times New Roman" w:eastAsia="宋体" w:cs="Times New Roman"/>
          <w:color w:val="auto"/>
          <w:sz w:val="24"/>
        </w:rPr>
        <w:t>Mean (Standard Deviation,</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SD), for normally distributed data. </w:t>
      </w:r>
      <w:r>
        <w:rPr>
          <w:rFonts w:ascii="Times New Roman" w:hAnsi="Times New Roman" w:eastAsia="宋体" w:cs="Times New Roman"/>
          <w:color w:val="auto"/>
          <w:sz w:val="24"/>
          <w:lang w:bidi="ar"/>
        </w:rPr>
        <w:t xml:space="preserve">Median [Interquartile Range (IQR)], for non-normally distributed data. Categorical variables </w:t>
      </w:r>
      <w:r>
        <w:rPr>
          <w:rFonts w:hint="eastAsia" w:ascii="Times New Roman" w:hAnsi="Times New Roman" w:eastAsia="宋体" w:cs="Times New Roman"/>
          <w:color w:val="auto"/>
          <w:sz w:val="24"/>
          <w:lang w:bidi="ar"/>
        </w:rPr>
        <w:t>is</w:t>
      </w:r>
      <w:r>
        <w:rPr>
          <w:rFonts w:ascii="Times New Roman" w:hAnsi="Times New Roman" w:eastAsia="宋体" w:cs="Times New Roman"/>
          <w:color w:val="auto"/>
          <w:sz w:val="24"/>
          <w:lang w:bidi="ar"/>
        </w:rPr>
        <w:t xml:space="preserve"> presented as frequencies and percentages: n (%).</w:t>
      </w:r>
    </w:p>
    <w:p w14:paraId="60A166B1">
      <w:pPr>
        <w:rPr>
          <w:rFonts w:ascii="Times New Roman" w:hAnsi="Times New Roman" w:eastAsia="宋体" w:cs="Times New Roman"/>
          <w:color w:val="auto"/>
          <w:sz w:val="24"/>
          <w:lang w:bidi="ar"/>
        </w:rPr>
      </w:pPr>
      <w:r>
        <w:rPr>
          <w:rFonts w:ascii="Times New Roman" w:hAnsi="Times New Roman" w:eastAsia="宋体" w:cs="Times New Roman"/>
          <w:bCs/>
          <w:color w:val="auto"/>
          <w:sz w:val="24"/>
          <w:shd w:val="clear" w:color="auto" w:fill="FFFFFF"/>
          <w:lang w:bidi="ar"/>
        </w:rPr>
        <w:t>Abbreviations: CAD, coronary artery disease</w:t>
      </w:r>
      <w:r>
        <w:rPr>
          <w:rFonts w:ascii="Times New Roman" w:hAnsi="Times New Roman" w:eastAsia="宋体" w:cs="Times New Roman"/>
          <w:color w:val="auto"/>
          <w:sz w:val="24"/>
        </w:rPr>
        <w:t xml:space="preserve">; ACEI angiotensin-converting enzyme inhibitor; ARB, angiotensin receptor blocker; CCB, calcium channel blocker; </w:t>
      </w:r>
      <w:r>
        <w:rPr>
          <w:rFonts w:ascii="Times New Roman" w:hAnsi="Times New Roman" w:eastAsia="宋体" w:cs="Times New Roman"/>
          <w:bCs/>
          <w:color w:val="auto"/>
          <w:sz w:val="24"/>
          <w:shd w:val="clear" w:color="auto" w:fill="FFFFFF"/>
          <w:lang w:bidi="ar"/>
        </w:rPr>
        <w:t xml:space="preserve">HDL-C, high-density lipoprotein cholesterol; LDL-C, low-density lipoprotein cholesterol; </w:t>
      </w:r>
      <w:r>
        <w:rPr>
          <w:rFonts w:ascii="Times New Roman" w:hAnsi="Times New Roman" w:eastAsia="宋体" w:cs="Times New Roman"/>
          <w:color w:val="auto"/>
          <w:sz w:val="24"/>
          <w:lang w:bidi="ar"/>
        </w:rPr>
        <w:t xml:space="preserve">NT-proBNP, </w:t>
      </w:r>
      <w:r>
        <w:rPr>
          <w:rFonts w:ascii="Times New Roman" w:hAnsi="Times New Roman" w:eastAsia="宋体" w:cs="Times New Roman"/>
          <w:color w:val="auto"/>
          <w:sz w:val="24"/>
        </w:rPr>
        <w:t>N-terminal pro brain natriuretic peptide</w:t>
      </w:r>
      <w:r>
        <w:rPr>
          <w:rFonts w:ascii="Times New Roman" w:hAnsi="Times New Roman" w:eastAsia="宋体" w:cs="Times New Roman"/>
          <w:color w:val="auto"/>
          <w:sz w:val="24"/>
          <w:lang w:bidi="ar"/>
        </w:rPr>
        <w:t>; SII, systemic immune-inflammation index; SIRI, systemic inflammation response index;</w:t>
      </w:r>
    </w:p>
    <w:p w14:paraId="2AED8D29">
      <w:pPr>
        <w:rPr>
          <w:rFonts w:ascii="Times New Roman" w:hAnsi="Times New Roman" w:cs="Times New Roman"/>
          <w:b/>
          <w:bCs/>
          <w:color w:val="auto"/>
          <w:sz w:val="24"/>
        </w:rPr>
        <w:sectPr>
          <w:pgSz w:w="16838" w:h="11906" w:orient="landscape"/>
          <w:pgMar w:top="1797" w:right="1440" w:bottom="1797" w:left="1440" w:header="851" w:footer="992" w:gutter="0"/>
          <w:cols w:space="0" w:num="1"/>
          <w:docGrid w:type="linesAndChars" w:linePitch="332" w:charSpace="0"/>
        </w:sectPr>
      </w:pPr>
      <w:r>
        <w:rPr>
          <w:rFonts w:ascii="Times New Roman" w:hAnsi="Times New Roman" w:cs="Times New Roman"/>
          <w:color w:val="auto"/>
          <w:spacing w:val="8"/>
          <w:sz w:val="24"/>
        </w:rPr>
        <w:t>TG</w:t>
      </w:r>
      <w:r>
        <w:rPr>
          <w:rFonts w:ascii="Times New Roman" w:hAnsi="Times New Roman" w:eastAsia="宋体" w:cs="Times New Roman"/>
          <w:color w:val="auto"/>
          <w:spacing w:val="8"/>
          <w:sz w:val="24"/>
        </w:rPr>
        <w:t>,</w:t>
      </w:r>
      <w:r>
        <w:rPr>
          <w:rFonts w:ascii="Times New Roman" w:hAnsi="Times New Roman" w:cs="Times New Roman"/>
          <w:color w:val="auto"/>
          <w:spacing w:val="8"/>
          <w:sz w:val="24"/>
        </w:rPr>
        <w:t xml:space="preserve"> triglyceride</w:t>
      </w:r>
      <w:r>
        <w:rPr>
          <w:rFonts w:ascii="Times New Roman" w:hAnsi="Times New Roman" w:eastAsia="宋体" w:cs="Times New Roman"/>
          <w:color w:val="auto"/>
          <w:spacing w:val="8"/>
          <w:sz w:val="24"/>
        </w:rPr>
        <w:t xml:space="preserve">; </w:t>
      </w:r>
      <w:r>
        <w:rPr>
          <w:rFonts w:ascii="Times New Roman" w:hAnsi="Times New Roman" w:cs="Times New Roman"/>
          <w:color w:val="auto"/>
          <w:sz w:val="24"/>
          <w:lang w:bidi="ar"/>
        </w:rPr>
        <w:t>L</w:t>
      </w:r>
      <w:r>
        <w:rPr>
          <w:rFonts w:ascii="Times New Roman" w:hAnsi="Times New Roman" w:cs="Times New Roman"/>
          <w:color w:val="auto"/>
          <w:sz w:val="24"/>
        </w:rPr>
        <w:t>A</w:t>
      </w:r>
      <w:r>
        <w:rPr>
          <w:rFonts w:ascii="Times New Roman" w:hAnsi="Times New Roman" w:cs="Times New Roman"/>
          <w:color w:val="auto"/>
          <w:sz w:val="24"/>
          <w:lang w:bidi="ar"/>
        </w:rPr>
        <w:t>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left anterior descending artery; LCX</w:t>
      </w:r>
      <w:r>
        <w:rPr>
          <w:rFonts w:ascii="Times New Roman" w:hAnsi="Times New Roman" w:eastAsia="宋体" w:cs="Times New Roman"/>
          <w:color w:val="auto"/>
          <w:sz w:val="24"/>
          <w:lang w:bidi="ar"/>
        </w:rPr>
        <w:t>,</w:t>
      </w:r>
      <w:r>
        <w:rPr>
          <w:rFonts w:hint="eastAsia" w:ascii="Times New Roman" w:hAnsi="Times New Roman" w:eastAsia="宋体" w:cs="Times New Roman"/>
          <w:color w:val="auto"/>
          <w:sz w:val="24"/>
          <w:lang w:bidi="ar"/>
        </w:rPr>
        <w:t xml:space="preserve"> </w:t>
      </w:r>
      <w:r>
        <w:rPr>
          <w:rFonts w:ascii="Times New Roman" w:hAnsi="Times New Roman" w:cs="Times New Roman"/>
          <w:color w:val="auto"/>
          <w:sz w:val="24"/>
          <w:lang w:bidi="ar"/>
        </w:rPr>
        <w:t xml:space="preserve">left circumflex artery; </w:t>
      </w:r>
      <w:r>
        <w:rPr>
          <w:rFonts w:ascii="Times New Roman" w:hAnsi="Times New Roman" w:eastAsia="仿宋" w:cs="Times New Roman"/>
          <w:color w:val="auto"/>
          <w:sz w:val="24"/>
        </w:rPr>
        <w:t>RCA,</w:t>
      </w:r>
      <w:r>
        <w:rPr>
          <w:rFonts w:ascii="Times New Roman" w:hAnsi="Times New Roman" w:cs="Times New Roman"/>
          <w:color w:val="auto"/>
          <w:sz w:val="24"/>
          <w:lang w:bidi="ar"/>
        </w:rPr>
        <w:t>right coronary artery;</w:t>
      </w:r>
      <w:r>
        <w:rPr>
          <w:rFonts w:ascii="Times New Roman" w:hAnsi="Times New Roman" w:eastAsia="宋体" w:cs="Times New Roman"/>
          <w:color w:val="auto"/>
          <w:sz w:val="24"/>
          <w:lang w:bidi="ar"/>
        </w:rPr>
        <w:t xml:space="preserve"> </w:t>
      </w:r>
      <w:r>
        <w:rPr>
          <w:rFonts w:ascii="Times New Roman" w:hAnsi="Times New Roman" w:cs="Times New Roman"/>
          <w:color w:val="auto"/>
          <w:sz w:val="24"/>
          <w:lang w:bidi="ar"/>
        </w:rPr>
        <w:t>LVEDD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 xml:space="preserve">left ventricular end-diastolic dimension; </w:t>
      </w:r>
      <w:r>
        <w:rPr>
          <w:rFonts w:hint="eastAsia" w:ascii="Times New Roman" w:hAnsi="Times New Roman" w:eastAsia="宋体" w:cs="Times New Roman"/>
          <w:b/>
          <w:bCs/>
          <w:color w:val="auto"/>
          <w:kern w:val="0"/>
          <w:sz w:val="24"/>
          <w:szCs w:val="24"/>
          <w:lang w:val="en-US" w:eastAsia="zh-CN" w:bidi="ar"/>
          <w14:ligatures w14:val="none"/>
        </w:rPr>
        <w:t>MACE</w:t>
      </w:r>
      <w:r>
        <w:rPr>
          <w:rFonts w:ascii="Times New Roman" w:hAnsi="Times New Roman" w:eastAsia="宋体" w:cs="Times New Roman"/>
          <w:color w:val="auto"/>
          <w:sz w:val="24"/>
          <w:lang w:bidi="ar"/>
        </w:rPr>
        <w:t>, major adverse cardiovascular events.</w:t>
      </w:r>
    </w:p>
    <w:p w14:paraId="0B4BD9E1">
      <w:pPr>
        <w:pStyle w:val="2"/>
        <w:rPr>
          <w:rFonts w:ascii="Times New Roman" w:hAnsi="Times New Roman" w:cs="Times New Roman"/>
          <w:b/>
          <w:bCs/>
          <w:color w:val="auto"/>
          <w:sz w:val="24"/>
        </w:rPr>
      </w:pPr>
      <w:r>
        <w:rPr>
          <w:rFonts w:ascii="Times New Roman" w:hAnsi="Times New Roman" w:cs="Times New Roman"/>
          <w:b/>
          <w:bCs/>
          <w:color w:val="auto"/>
          <w:sz w:val="24"/>
        </w:rPr>
        <w:t xml:space="preserve">Supplemental Table </w:t>
      </w:r>
      <w:r>
        <w:rPr>
          <w:rFonts w:hint="eastAsia" w:ascii="Times New Roman" w:hAnsi="Times New Roman" w:cs="Times New Roman"/>
          <w:b/>
          <w:bCs/>
          <w:color w:val="auto"/>
          <w:sz w:val="24"/>
        </w:rPr>
        <w:t>3.</w:t>
      </w:r>
      <w:r>
        <w:rPr>
          <w:rFonts w:ascii="Times New Roman" w:hAnsi="Times New Roman" w:cs="Times New Roman"/>
          <w:b/>
          <w:bCs/>
          <w:color w:val="auto"/>
          <w:sz w:val="24"/>
        </w:rPr>
        <w:t xml:space="preserve"> </w:t>
      </w:r>
      <w:r>
        <w:rPr>
          <w:rFonts w:hint="eastAsia" w:ascii="Times New Roman" w:hAnsi="Times New Roman" w:cs="Times New Roman"/>
          <w:b/>
          <w:bCs/>
          <w:color w:val="auto"/>
          <w:sz w:val="24"/>
        </w:rPr>
        <w:t>Baseline variables stratified by 2-year MACE status in the training cohort are presented.</w:t>
      </w:r>
    </w:p>
    <w:tbl>
      <w:tblPr>
        <w:tblStyle w:val="7"/>
        <w:tblW w:w="15004" w:type="dxa"/>
        <w:tblInd w:w="-27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14"/>
        <w:gridCol w:w="2647"/>
        <w:gridCol w:w="2729"/>
        <w:gridCol w:w="2788"/>
        <w:gridCol w:w="1726"/>
      </w:tblGrid>
      <w:tr w14:paraId="333740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114" w:type="dxa"/>
            <w:tcBorders>
              <w:top w:val="single" w:color="auto" w:sz="12" w:space="0"/>
              <w:left w:val="nil"/>
              <w:bottom w:val="single" w:color="auto" w:sz="6" w:space="0"/>
              <w:right w:val="nil"/>
            </w:tcBorders>
          </w:tcPr>
          <w:p w14:paraId="77F23652">
            <w:pPr>
              <w:pStyle w:val="2"/>
              <w:rPr>
                <w:rFonts w:ascii="Times New Roman" w:hAnsi="Times New Roman" w:cs="Times New Roman"/>
                <w:b/>
                <w:bCs/>
                <w:color w:val="auto"/>
                <w:sz w:val="24"/>
              </w:rPr>
            </w:pPr>
            <w:r>
              <w:rPr>
                <w:rFonts w:ascii="Times New Roman" w:hAnsi="Times New Roman" w:cs="Times New Roman"/>
                <w:b/>
                <w:bCs/>
                <w:color w:val="auto"/>
                <w:sz w:val="24"/>
              </w:rPr>
              <w:t>Characteristic or Outcome</w:t>
            </w:r>
          </w:p>
        </w:tc>
        <w:tc>
          <w:tcPr>
            <w:tcW w:w="2647" w:type="dxa"/>
            <w:tcBorders>
              <w:top w:val="single" w:color="auto" w:sz="12" w:space="0"/>
              <w:left w:val="nil"/>
              <w:bottom w:val="single" w:color="auto" w:sz="6" w:space="0"/>
              <w:right w:val="nil"/>
            </w:tcBorders>
          </w:tcPr>
          <w:p w14:paraId="221AE0BA">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T</w:t>
            </w:r>
            <w:r>
              <w:rPr>
                <w:rFonts w:hint="eastAsia" w:ascii="Times New Roman" w:hAnsi="Times New Roman" w:cs="Times New Roman"/>
                <w:b/>
                <w:bCs/>
                <w:color w:val="auto"/>
                <w:sz w:val="24"/>
                <w:szCs w:val="24"/>
              </w:rPr>
              <w:t>raining</w:t>
            </w:r>
            <w:r>
              <w:rPr>
                <w:rFonts w:ascii="Times New Roman" w:hAnsi="Times New Roman" w:cs="Times New Roman"/>
                <w:b/>
                <w:bCs/>
                <w:color w:val="auto"/>
                <w:sz w:val="24"/>
                <w:szCs w:val="24"/>
              </w:rPr>
              <w:t xml:space="preserve"> cohort</w:t>
            </w:r>
          </w:p>
          <w:p w14:paraId="7C2BF9A3">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(N=</w:t>
            </w:r>
            <w:r>
              <w:rPr>
                <w:rFonts w:hint="eastAsia" w:ascii="Times New Roman" w:hAnsi="Times New Roman" w:cs="Times New Roman"/>
                <w:b/>
                <w:bCs/>
                <w:color w:val="auto"/>
                <w:sz w:val="24"/>
                <w:szCs w:val="24"/>
              </w:rPr>
              <w:t>466</w:t>
            </w:r>
            <w:r>
              <w:rPr>
                <w:rFonts w:ascii="Times New Roman" w:hAnsi="Times New Roman" w:cs="Times New Roman"/>
                <w:b/>
                <w:bCs/>
                <w:color w:val="auto"/>
                <w:sz w:val="24"/>
                <w:szCs w:val="24"/>
              </w:rPr>
              <w:t>)</w:t>
            </w:r>
          </w:p>
        </w:tc>
        <w:tc>
          <w:tcPr>
            <w:tcW w:w="2729" w:type="dxa"/>
            <w:tcBorders>
              <w:top w:val="single" w:color="auto" w:sz="12" w:space="0"/>
              <w:left w:val="nil"/>
              <w:bottom w:val="single" w:color="auto" w:sz="6" w:space="0"/>
              <w:right w:val="nil"/>
            </w:tcBorders>
          </w:tcPr>
          <w:p w14:paraId="3E14D9A7">
            <w:pPr>
              <w:pStyle w:val="2"/>
              <w:jc w:val="left"/>
              <w:rPr>
                <w:rFonts w:ascii="Times New Roman" w:hAnsi="Times New Roman" w:cs="Times New Roman"/>
                <w:b/>
                <w:bCs/>
                <w:color w:val="auto"/>
                <w:sz w:val="24"/>
                <w:szCs w:val="24"/>
              </w:rPr>
            </w:pPr>
            <w:r>
              <w:rPr>
                <w:rFonts w:hint="eastAsia" w:ascii="Times New Roman" w:hAnsi="Times New Roman" w:cs="Times New Roman"/>
                <w:b/>
                <w:bCs/>
                <w:color w:val="auto"/>
                <w:sz w:val="24"/>
                <w:szCs w:val="24"/>
              </w:rPr>
              <w:t>Non-MACE</w:t>
            </w:r>
          </w:p>
          <w:p w14:paraId="40EEA3D3">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(n=</w:t>
            </w:r>
            <w:r>
              <w:rPr>
                <w:rFonts w:hint="eastAsia" w:ascii="Times New Roman" w:hAnsi="Times New Roman" w:cs="Times New Roman"/>
                <w:b/>
                <w:bCs/>
                <w:color w:val="auto"/>
                <w:sz w:val="24"/>
                <w:szCs w:val="24"/>
                <w:lang w:val="en-US" w:eastAsia="zh-CN"/>
              </w:rPr>
              <w:t>4</w:t>
            </w:r>
            <w:r>
              <w:rPr>
                <w:rFonts w:hint="eastAsia" w:ascii="Times New Roman" w:hAnsi="Times New Roman" w:cs="Times New Roman"/>
                <w:b/>
                <w:bCs/>
                <w:color w:val="auto"/>
                <w:sz w:val="24"/>
                <w:szCs w:val="24"/>
              </w:rPr>
              <w:t>24</w:t>
            </w:r>
            <w:r>
              <w:rPr>
                <w:rFonts w:ascii="Times New Roman" w:hAnsi="Times New Roman" w:cs="Times New Roman"/>
                <w:b/>
                <w:bCs/>
                <w:color w:val="auto"/>
                <w:sz w:val="24"/>
                <w:szCs w:val="24"/>
              </w:rPr>
              <w:t>)</w:t>
            </w:r>
          </w:p>
        </w:tc>
        <w:tc>
          <w:tcPr>
            <w:tcW w:w="2788" w:type="dxa"/>
            <w:tcBorders>
              <w:top w:val="single" w:color="auto" w:sz="12" w:space="0"/>
              <w:left w:val="nil"/>
              <w:bottom w:val="single" w:color="auto" w:sz="6" w:space="0"/>
              <w:right w:val="nil"/>
            </w:tcBorders>
          </w:tcPr>
          <w:p w14:paraId="1E0FAC6C">
            <w:pPr>
              <w:pStyle w:val="2"/>
              <w:jc w:val="left"/>
              <w:rPr>
                <w:rFonts w:ascii="Times New Roman" w:hAnsi="Times New Roman" w:cs="Times New Roman"/>
                <w:b/>
                <w:bCs/>
                <w:color w:val="auto"/>
                <w:sz w:val="24"/>
                <w:szCs w:val="24"/>
              </w:rPr>
            </w:pPr>
            <w:r>
              <w:rPr>
                <w:rFonts w:hint="eastAsia" w:ascii="Times New Roman" w:hAnsi="Times New Roman" w:cs="Times New Roman"/>
                <w:b/>
                <w:bCs/>
                <w:color w:val="auto"/>
                <w:sz w:val="24"/>
                <w:szCs w:val="24"/>
              </w:rPr>
              <w:t>MACE</w:t>
            </w:r>
          </w:p>
          <w:p w14:paraId="5A566BBF">
            <w:pPr>
              <w:pStyle w:val="2"/>
              <w:jc w:val="left"/>
              <w:rPr>
                <w:rFonts w:ascii="Times New Roman" w:hAnsi="Times New Roman" w:cs="Times New Roman"/>
                <w:b/>
                <w:bCs/>
                <w:color w:val="auto"/>
                <w:sz w:val="24"/>
                <w:szCs w:val="24"/>
              </w:rPr>
            </w:pPr>
            <w:r>
              <w:rPr>
                <w:rFonts w:ascii="Times New Roman" w:hAnsi="Times New Roman" w:cs="Times New Roman"/>
                <w:b/>
                <w:bCs/>
                <w:color w:val="auto"/>
                <w:sz w:val="24"/>
                <w:szCs w:val="24"/>
              </w:rPr>
              <w:t>(n</w:t>
            </w:r>
            <w:r>
              <w:rPr>
                <w:rFonts w:hint="eastAsia" w:ascii="Times New Roman" w:hAnsi="Times New Roman" w:cs="Times New Roman"/>
                <w:b/>
                <w:bCs/>
                <w:color w:val="auto"/>
                <w:sz w:val="24"/>
                <w:szCs w:val="24"/>
              </w:rPr>
              <w:t>=42</w:t>
            </w:r>
            <w:r>
              <w:rPr>
                <w:rFonts w:ascii="Times New Roman" w:hAnsi="Times New Roman" w:cs="Times New Roman"/>
                <w:b/>
                <w:bCs/>
                <w:color w:val="auto"/>
                <w:sz w:val="24"/>
                <w:szCs w:val="24"/>
              </w:rPr>
              <w:t>)</w:t>
            </w:r>
          </w:p>
        </w:tc>
        <w:tc>
          <w:tcPr>
            <w:tcW w:w="1726" w:type="dxa"/>
            <w:tcBorders>
              <w:top w:val="single" w:color="auto" w:sz="12" w:space="0"/>
              <w:left w:val="nil"/>
              <w:bottom w:val="single" w:color="auto" w:sz="6" w:space="0"/>
              <w:right w:val="nil"/>
            </w:tcBorders>
            <w:vAlign w:val="center"/>
          </w:tcPr>
          <w:p w14:paraId="4070674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P</w:t>
            </w:r>
          </w:p>
        </w:tc>
      </w:tr>
      <w:tr w14:paraId="24B015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single" w:color="auto" w:sz="6" w:space="0"/>
              <w:left w:val="nil"/>
              <w:bottom w:val="nil"/>
              <w:right w:val="nil"/>
            </w:tcBorders>
            <w:vAlign w:val="bottom"/>
          </w:tcPr>
          <w:p w14:paraId="69BBC86F">
            <w:pPr>
              <w:pStyle w:val="2"/>
              <w:rPr>
                <w:rFonts w:ascii="Times New Roman" w:hAnsi="Times New Roman" w:cs="Times New Roman"/>
                <w:color w:val="auto"/>
                <w:sz w:val="24"/>
              </w:rPr>
            </w:pPr>
            <w:r>
              <w:rPr>
                <w:rFonts w:ascii="Times New Roman" w:hAnsi="Times New Roman" w:cs="Times New Roman"/>
                <w:color w:val="auto"/>
                <w:sz w:val="24"/>
              </w:rPr>
              <w:t>Male sex, n (%)</w:t>
            </w:r>
          </w:p>
        </w:tc>
        <w:tc>
          <w:tcPr>
            <w:tcW w:w="2647" w:type="dxa"/>
            <w:tcBorders>
              <w:top w:val="single" w:color="auto" w:sz="6" w:space="0"/>
              <w:left w:val="nil"/>
              <w:bottom w:val="nil"/>
              <w:right w:val="nil"/>
            </w:tcBorders>
            <w:vAlign w:val="bottom"/>
          </w:tcPr>
          <w:p w14:paraId="64053D7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266 (57.08%)</w:t>
            </w:r>
          </w:p>
        </w:tc>
        <w:tc>
          <w:tcPr>
            <w:tcW w:w="2729" w:type="dxa"/>
            <w:tcBorders>
              <w:top w:val="single" w:color="auto" w:sz="6" w:space="0"/>
              <w:left w:val="nil"/>
              <w:bottom w:val="nil"/>
              <w:right w:val="nil"/>
            </w:tcBorders>
            <w:vAlign w:val="bottom"/>
          </w:tcPr>
          <w:p w14:paraId="3814C53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245 (57.78%)</w:t>
            </w:r>
          </w:p>
        </w:tc>
        <w:tc>
          <w:tcPr>
            <w:tcW w:w="2788" w:type="dxa"/>
            <w:tcBorders>
              <w:top w:val="single" w:color="auto" w:sz="6" w:space="0"/>
              <w:left w:val="nil"/>
              <w:bottom w:val="nil"/>
              <w:right w:val="nil"/>
            </w:tcBorders>
            <w:vAlign w:val="bottom"/>
          </w:tcPr>
          <w:p w14:paraId="0FDEC2E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 (50.00%)</w:t>
            </w:r>
          </w:p>
        </w:tc>
        <w:tc>
          <w:tcPr>
            <w:tcW w:w="1726" w:type="dxa"/>
            <w:tcBorders>
              <w:top w:val="single" w:color="auto" w:sz="6" w:space="0"/>
              <w:left w:val="nil"/>
              <w:bottom w:val="nil"/>
              <w:right w:val="nil"/>
            </w:tcBorders>
            <w:vAlign w:val="bottom"/>
          </w:tcPr>
          <w:p w14:paraId="6FE7A4F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0.419</w:t>
            </w:r>
          </w:p>
        </w:tc>
      </w:tr>
      <w:tr w14:paraId="4D3A84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23D9E58">
            <w:pPr>
              <w:pStyle w:val="2"/>
              <w:rPr>
                <w:rFonts w:ascii="Times New Roman" w:hAnsi="Times New Roman" w:cs="Times New Roman"/>
                <w:color w:val="auto"/>
                <w:sz w:val="24"/>
              </w:rPr>
            </w:pPr>
            <w:r>
              <w:rPr>
                <w:rFonts w:ascii="Times New Roman" w:hAnsi="Times New Roman" w:cs="Times New Roman"/>
                <w:color w:val="auto"/>
                <w:sz w:val="24"/>
              </w:rPr>
              <w:t>Age, years</w:t>
            </w:r>
          </w:p>
        </w:tc>
        <w:tc>
          <w:tcPr>
            <w:tcW w:w="2647" w:type="dxa"/>
            <w:tcBorders>
              <w:top w:val="nil"/>
              <w:left w:val="nil"/>
              <w:bottom w:val="nil"/>
              <w:right w:val="nil"/>
            </w:tcBorders>
            <w:vAlign w:val="bottom"/>
          </w:tcPr>
          <w:p w14:paraId="60F0446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69.00 [63.00;74.00]</w:t>
            </w:r>
          </w:p>
        </w:tc>
        <w:tc>
          <w:tcPr>
            <w:tcW w:w="2729" w:type="dxa"/>
            <w:tcBorders>
              <w:top w:val="nil"/>
              <w:left w:val="nil"/>
              <w:bottom w:val="nil"/>
              <w:right w:val="nil"/>
            </w:tcBorders>
            <w:vAlign w:val="bottom"/>
          </w:tcPr>
          <w:p w14:paraId="7C7DD4B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69.00 [63.00;74.00]</w:t>
            </w:r>
          </w:p>
        </w:tc>
        <w:tc>
          <w:tcPr>
            <w:tcW w:w="2788" w:type="dxa"/>
            <w:tcBorders>
              <w:top w:val="nil"/>
              <w:left w:val="nil"/>
              <w:bottom w:val="nil"/>
              <w:right w:val="nil"/>
            </w:tcBorders>
            <w:vAlign w:val="bottom"/>
          </w:tcPr>
          <w:p w14:paraId="0257AAB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68.00 [60.25;72.00]</w:t>
            </w:r>
          </w:p>
        </w:tc>
        <w:tc>
          <w:tcPr>
            <w:tcW w:w="1726" w:type="dxa"/>
            <w:tcBorders>
              <w:top w:val="nil"/>
              <w:left w:val="nil"/>
              <w:bottom w:val="nil"/>
              <w:right w:val="nil"/>
            </w:tcBorders>
            <w:vAlign w:val="bottom"/>
          </w:tcPr>
          <w:p w14:paraId="783CBD6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0.336</w:t>
            </w:r>
          </w:p>
        </w:tc>
      </w:tr>
      <w:tr w14:paraId="3D502E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90513AC">
            <w:pPr>
              <w:pStyle w:val="2"/>
              <w:rPr>
                <w:rFonts w:ascii="Times New Roman" w:hAnsi="Times New Roman" w:cs="Times New Roman"/>
                <w:color w:val="auto"/>
                <w:sz w:val="24"/>
              </w:rPr>
            </w:pPr>
            <w:r>
              <w:rPr>
                <w:rFonts w:ascii="Times New Roman" w:hAnsi="Times New Roman" w:cs="Times New Roman"/>
                <w:color w:val="auto"/>
                <w:sz w:val="24"/>
              </w:rPr>
              <w:t>Hypertension, n (%)</w:t>
            </w:r>
          </w:p>
        </w:tc>
        <w:tc>
          <w:tcPr>
            <w:tcW w:w="2647" w:type="dxa"/>
            <w:tcBorders>
              <w:top w:val="nil"/>
              <w:left w:val="nil"/>
              <w:bottom w:val="nil"/>
              <w:right w:val="nil"/>
            </w:tcBorders>
            <w:vAlign w:val="bottom"/>
          </w:tcPr>
          <w:p w14:paraId="32D0829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308 (66.09%)</w:t>
            </w:r>
          </w:p>
        </w:tc>
        <w:tc>
          <w:tcPr>
            <w:tcW w:w="2729" w:type="dxa"/>
            <w:tcBorders>
              <w:top w:val="nil"/>
              <w:left w:val="nil"/>
              <w:bottom w:val="nil"/>
              <w:right w:val="nil"/>
            </w:tcBorders>
            <w:vAlign w:val="bottom"/>
          </w:tcPr>
          <w:p w14:paraId="042F34F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281 (66.27%)</w:t>
            </w:r>
          </w:p>
        </w:tc>
        <w:tc>
          <w:tcPr>
            <w:tcW w:w="2788" w:type="dxa"/>
            <w:tcBorders>
              <w:top w:val="nil"/>
              <w:left w:val="nil"/>
              <w:bottom w:val="nil"/>
              <w:right w:val="nil"/>
            </w:tcBorders>
            <w:vAlign w:val="bottom"/>
          </w:tcPr>
          <w:p w14:paraId="221004E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27 (64.29%)</w:t>
            </w:r>
          </w:p>
        </w:tc>
        <w:tc>
          <w:tcPr>
            <w:tcW w:w="1726" w:type="dxa"/>
            <w:tcBorders>
              <w:top w:val="nil"/>
              <w:left w:val="nil"/>
              <w:bottom w:val="nil"/>
              <w:right w:val="nil"/>
            </w:tcBorders>
            <w:vAlign w:val="bottom"/>
          </w:tcPr>
          <w:p w14:paraId="5B99FB7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0.929</w:t>
            </w:r>
          </w:p>
        </w:tc>
      </w:tr>
      <w:tr w14:paraId="2D43AD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809B9BD">
            <w:pPr>
              <w:pStyle w:val="2"/>
              <w:rPr>
                <w:rFonts w:ascii="Times New Roman" w:hAnsi="Times New Roman" w:cs="Times New Roman"/>
                <w:color w:val="auto"/>
                <w:sz w:val="24"/>
              </w:rPr>
            </w:pPr>
            <w:r>
              <w:rPr>
                <w:rFonts w:ascii="Times New Roman" w:hAnsi="Times New Roman" w:cs="Times New Roman"/>
                <w:color w:val="auto"/>
                <w:sz w:val="24"/>
              </w:rPr>
              <w:t>Diabetes mellitus, n (%)</w:t>
            </w:r>
          </w:p>
        </w:tc>
        <w:tc>
          <w:tcPr>
            <w:tcW w:w="2647" w:type="dxa"/>
            <w:tcBorders>
              <w:top w:val="nil"/>
              <w:left w:val="nil"/>
              <w:bottom w:val="nil"/>
              <w:right w:val="nil"/>
            </w:tcBorders>
            <w:vAlign w:val="bottom"/>
          </w:tcPr>
          <w:p w14:paraId="3827659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105 (22.53%)</w:t>
            </w:r>
          </w:p>
        </w:tc>
        <w:tc>
          <w:tcPr>
            <w:tcW w:w="2729" w:type="dxa"/>
            <w:tcBorders>
              <w:top w:val="nil"/>
              <w:left w:val="nil"/>
              <w:bottom w:val="nil"/>
              <w:right w:val="nil"/>
            </w:tcBorders>
            <w:vAlign w:val="bottom"/>
          </w:tcPr>
          <w:p w14:paraId="5A72560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88 (20.75%)</w:t>
            </w:r>
          </w:p>
        </w:tc>
        <w:tc>
          <w:tcPr>
            <w:tcW w:w="2788" w:type="dxa"/>
            <w:tcBorders>
              <w:top w:val="nil"/>
              <w:left w:val="nil"/>
              <w:bottom w:val="nil"/>
              <w:right w:val="nil"/>
            </w:tcBorders>
            <w:vAlign w:val="bottom"/>
          </w:tcPr>
          <w:p w14:paraId="6F5C5A5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17 (40.48%)</w:t>
            </w:r>
          </w:p>
        </w:tc>
        <w:tc>
          <w:tcPr>
            <w:tcW w:w="1726" w:type="dxa"/>
            <w:tcBorders>
              <w:top w:val="nil"/>
              <w:left w:val="nil"/>
              <w:bottom w:val="nil"/>
              <w:right w:val="nil"/>
            </w:tcBorders>
            <w:vAlign w:val="bottom"/>
          </w:tcPr>
          <w:p w14:paraId="45035E4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0.006</w:t>
            </w:r>
          </w:p>
        </w:tc>
      </w:tr>
      <w:tr w14:paraId="117687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866783B">
            <w:pPr>
              <w:pStyle w:val="2"/>
              <w:rPr>
                <w:rFonts w:ascii="Times New Roman" w:hAnsi="Times New Roman" w:cs="Times New Roman"/>
                <w:color w:val="auto"/>
                <w:sz w:val="24"/>
              </w:rPr>
            </w:pPr>
            <w:r>
              <w:rPr>
                <w:rFonts w:ascii="Times New Roman" w:hAnsi="Times New Roman" w:cs="Times New Roman"/>
                <w:color w:val="auto"/>
                <w:sz w:val="24"/>
              </w:rPr>
              <w:t>Current smoking, n (%)</w:t>
            </w:r>
          </w:p>
        </w:tc>
        <w:tc>
          <w:tcPr>
            <w:tcW w:w="2647" w:type="dxa"/>
            <w:tcBorders>
              <w:top w:val="nil"/>
              <w:left w:val="nil"/>
              <w:bottom w:val="nil"/>
              <w:right w:val="nil"/>
            </w:tcBorders>
            <w:vAlign w:val="bottom"/>
          </w:tcPr>
          <w:p w14:paraId="2E1F402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74 (15.88%)</w:t>
            </w:r>
          </w:p>
        </w:tc>
        <w:tc>
          <w:tcPr>
            <w:tcW w:w="2729" w:type="dxa"/>
            <w:tcBorders>
              <w:top w:val="nil"/>
              <w:left w:val="nil"/>
              <w:bottom w:val="nil"/>
              <w:right w:val="nil"/>
            </w:tcBorders>
            <w:vAlign w:val="bottom"/>
          </w:tcPr>
          <w:p w14:paraId="7FEC23E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 (16.04%)</w:t>
            </w:r>
          </w:p>
        </w:tc>
        <w:tc>
          <w:tcPr>
            <w:tcW w:w="2788" w:type="dxa"/>
            <w:tcBorders>
              <w:top w:val="nil"/>
              <w:left w:val="nil"/>
              <w:bottom w:val="nil"/>
              <w:right w:val="nil"/>
            </w:tcBorders>
            <w:vAlign w:val="bottom"/>
          </w:tcPr>
          <w:p w14:paraId="21294C2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 (14.29%)</w:t>
            </w:r>
          </w:p>
        </w:tc>
        <w:tc>
          <w:tcPr>
            <w:tcW w:w="1726" w:type="dxa"/>
            <w:tcBorders>
              <w:top w:val="nil"/>
              <w:left w:val="nil"/>
              <w:bottom w:val="nil"/>
              <w:right w:val="nil"/>
            </w:tcBorders>
            <w:vAlign w:val="bottom"/>
          </w:tcPr>
          <w:p w14:paraId="485C214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0.940</w:t>
            </w:r>
          </w:p>
        </w:tc>
      </w:tr>
      <w:tr w14:paraId="222D0C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B40BA1E">
            <w:pPr>
              <w:pStyle w:val="2"/>
              <w:rPr>
                <w:rFonts w:ascii="Times New Roman" w:hAnsi="Times New Roman" w:cs="Times New Roman"/>
                <w:color w:val="auto"/>
                <w:sz w:val="24"/>
              </w:rPr>
            </w:pPr>
            <w:r>
              <w:rPr>
                <w:rFonts w:ascii="Times New Roman" w:hAnsi="Times New Roman" w:cs="Times New Roman"/>
                <w:color w:val="auto"/>
                <w:sz w:val="24"/>
              </w:rPr>
              <w:t>Current alcohol drinking, n (%)</w:t>
            </w:r>
          </w:p>
        </w:tc>
        <w:tc>
          <w:tcPr>
            <w:tcW w:w="2647" w:type="dxa"/>
            <w:tcBorders>
              <w:top w:val="nil"/>
              <w:left w:val="nil"/>
              <w:bottom w:val="nil"/>
              <w:right w:val="nil"/>
            </w:tcBorders>
            <w:vAlign w:val="bottom"/>
          </w:tcPr>
          <w:p w14:paraId="4D30CD7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35 (7.51%)</w:t>
            </w:r>
          </w:p>
        </w:tc>
        <w:tc>
          <w:tcPr>
            <w:tcW w:w="2729" w:type="dxa"/>
            <w:tcBorders>
              <w:top w:val="nil"/>
              <w:left w:val="nil"/>
              <w:bottom w:val="nil"/>
              <w:right w:val="nil"/>
            </w:tcBorders>
            <w:vAlign w:val="bottom"/>
          </w:tcPr>
          <w:p w14:paraId="644638E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31 (7.31%)</w:t>
            </w:r>
          </w:p>
        </w:tc>
        <w:tc>
          <w:tcPr>
            <w:tcW w:w="2788" w:type="dxa"/>
            <w:tcBorders>
              <w:top w:val="nil"/>
              <w:left w:val="nil"/>
              <w:bottom w:val="nil"/>
              <w:right w:val="nil"/>
            </w:tcBorders>
            <w:vAlign w:val="bottom"/>
          </w:tcPr>
          <w:p w14:paraId="7501A90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 (9.52%)</w:t>
            </w:r>
          </w:p>
        </w:tc>
        <w:tc>
          <w:tcPr>
            <w:tcW w:w="1726" w:type="dxa"/>
            <w:tcBorders>
              <w:top w:val="nil"/>
              <w:left w:val="nil"/>
              <w:bottom w:val="nil"/>
              <w:right w:val="nil"/>
            </w:tcBorders>
            <w:vAlign w:val="bottom"/>
          </w:tcPr>
          <w:p w14:paraId="5BBDFA0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0.542</w:t>
            </w:r>
          </w:p>
        </w:tc>
      </w:tr>
      <w:tr w14:paraId="67F19B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550C16E">
            <w:pPr>
              <w:pStyle w:val="2"/>
              <w:rPr>
                <w:rFonts w:ascii="Times New Roman" w:hAnsi="Times New Roman" w:cs="Times New Roman"/>
                <w:color w:val="auto"/>
                <w:sz w:val="24"/>
              </w:rPr>
            </w:pPr>
            <w:r>
              <w:rPr>
                <w:rFonts w:ascii="Times New Roman" w:hAnsi="Times New Roman" w:cs="Times New Roman"/>
                <w:color w:val="auto"/>
                <w:sz w:val="24"/>
              </w:rPr>
              <w:t>Family history of CAD, n (%)</w:t>
            </w:r>
          </w:p>
        </w:tc>
        <w:tc>
          <w:tcPr>
            <w:tcW w:w="2647" w:type="dxa"/>
            <w:tcBorders>
              <w:top w:val="nil"/>
              <w:left w:val="nil"/>
              <w:bottom w:val="nil"/>
              <w:right w:val="nil"/>
            </w:tcBorders>
            <w:vAlign w:val="bottom"/>
          </w:tcPr>
          <w:p w14:paraId="7619723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19 (4.08%)</w:t>
            </w:r>
          </w:p>
        </w:tc>
        <w:tc>
          <w:tcPr>
            <w:tcW w:w="2729" w:type="dxa"/>
            <w:tcBorders>
              <w:top w:val="nil"/>
              <w:left w:val="nil"/>
              <w:bottom w:val="nil"/>
              <w:right w:val="nil"/>
            </w:tcBorders>
            <w:vAlign w:val="bottom"/>
          </w:tcPr>
          <w:p w14:paraId="493EF52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16 (3.77%)</w:t>
            </w:r>
          </w:p>
        </w:tc>
        <w:tc>
          <w:tcPr>
            <w:tcW w:w="2788" w:type="dxa"/>
            <w:tcBorders>
              <w:top w:val="nil"/>
              <w:left w:val="nil"/>
              <w:bottom w:val="nil"/>
              <w:right w:val="nil"/>
            </w:tcBorders>
            <w:vAlign w:val="bottom"/>
          </w:tcPr>
          <w:p w14:paraId="0F50B9D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 (7.14%)</w:t>
            </w:r>
          </w:p>
        </w:tc>
        <w:tc>
          <w:tcPr>
            <w:tcW w:w="1726" w:type="dxa"/>
            <w:tcBorders>
              <w:top w:val="nil"/>
              <w:left w:val="nil"/>
              <w:bottom w:val="nil"/>
              <w:right w:val="nil"/>
            </w:tcBorders>
            <w:vAlign w:val="bottom"/>
          </w:tcPr>
          <w:p w14:paraId="26F6DFB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0.240</w:t>
            </w:r>
          </w:p>
        </w:tc>
      </w:tr>
      <w:tr w14:paraId="20E2FB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AF651F2">
            <w:pPr>
              <w:pStyle w:val="2"/>
              <w:rPr>
                <w:rFonts w:ascii="Times New Roman" w:hAnsi="Times New Roman" w:cs="Times New Roman"/>
                <w:color w:val="auto"/>
                <w:sz w:val="24"/>
              </w:rPr>
            </w:pPr>
            <w:r>
              <w:rPr>
                <w:rFonts w:ascii="Times New Roman" w:hAnsi="Times New Roman" w:cs="Times New Roman"/>
                <w:color w:val="auto"/>
                <w:sz w:val="24"/>
              </w:rPr>
              <w:t>Subtypes of acute coronary syndromes, n (%)</w:t>
            </w:r>
          </w:p>
        </w:tc>
        <w:tc>
          <w:tcPr>
            <w:tcW w:w="2647" w:type="dxa"/>
            <w:tcBorders>
              <w:top w:val="nil"/>
              <w:left w:val="nil"/>
              <w:bottom w:val="nil"/>
              <w:right w:val="nil"/>
            </w:tcBorders>
            <w:vAlign w:val="bottom"/>
          </w:tcPr>
          <w:p w14:paraId="16B27BC5">
            <w:pPr>
              <w:pStyle w:val="2"/>
              <w:jc w:val="left"/>
              <w:rPr>
                <w:rFonts w:ascii="Times New Roman" w:hAnsi="Times New Roman" w:cs="Times New Roman"/>
                <w:color w:val="auto"/>
                <w:sz w:val="24"/>
                <w:szCs w:val="24"/>
              </w:rPr>
            </w:pPr>
          </w:p>
        </w:tc>
        <w:tc>
          <w:tcPr>
            <w:tcW w:w="2729" w:type="dxa"/>
            <w:tcBorders>
              <w:top w:val="nil"/>
              <w:left w:val="nil"/>
              <w:bottom w:val="nil"/>
              <w:right w:val="nil"/>
            </w:tcBorders>
            <w:vAlign w:val="bottom"/>
          </w:tcPr>
          <w:p w14:paraId="5842F9A6">
            <w:pPr>
              <w:pStyle w:val="2"/>
              <w:jc w:val="left"/>
              <w:rPr>
                <w:rFonts w:ascii="Times New Roman" w:hAnsi="Times New Roman" w:cs="Times New Roman"/>
                <w:color w:val="auto"/>
                <w:sz w:val="24"/>
                <w:szCs w:val="24"/>
              </w:rPr>
            </w:pPr>
          </w:p>
        </w:tc>
        <w:tc>
          <w:tcPr>
            <w:tcW w:w="2788" w:type="dxa"/>
            <w:tcBorders>
              <w:top w:val="nil"/>
              <w:left w:val="nil"/>
              <w:bottom w:val="nil"/>
              <w:right w:val="nil"/>
            </w:tcBorders>
            <w:vAlign w:val="bottom"/>
          </w:tcPr>
          <w:p w14:paraId="1C704147">
            <w:pPr>
              <w:pStyle w:val="2"/>
              <w:jc w:val="left"/>
              <w:rPr>
                <w:rFonts w:ascii="Times New Roman" w:hAnsi="Times New Roman" w:cs="Times New Roman"/>
                <w:color w:val="auto"/>
                <w:sz w:val="24"/>
                <w:szCs w:val="24"/>
              </w:rPr>
            </w:pPr>
          </w:p>
        </w:tc>
        <w:tc>
          <w:tcPr>
            <w:tcW w:w="1726" w:type="dxa"/>
            <w:tcBorders>
              <w:top w:val="nil"/>
              <w:left w:val="nil"/>
              <w:bottom w:val="nil"/>
              <w:right w:val="nil"/>
            </w:tcBorders>
            <w:vAlign w:val="bottom"/>
          </w:tcPr>
          <w:p w14:paraId="198510D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w:t>
            </w:r>
            <w:r>
              <w:rPr>
                <w:rFonts w:hint="eastAsia" w:ascii="Times New Roman" w:hAnsi="Times New Roman" w:cs="Times New Roman"/>
                <w:color w:val="auto"/>
                <w:sz w:val="24"/>
                <w:szCs w:val="24"/>
              </w:rPr>
              <w:t>348</w:t>
            </w:r>
          </w:p>
        </w:tc>
      </w:tr>
      <w:tr w14:paraId="5F10BD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ED5E065">
            <w:pPr>
              <w:textAlignment w:val="bottom"/>
              <w:rPr>
                <w:rFonts w:ascii="Times New Roman" w:hAnsi="Times New Roman" w:cs="Times New Roman"/>
                <w:color w:val="auto"/>
                <w:sz w:val="24"/>
              </w:rPr>
            </w:pPr>
            <w:r>
              <w:rPr>
                <w:rFonts w:hint="eastAsia" w:eastAsia="宋体"/>
                <w:color w:val="auto"/>
                <w:lang w:bidi="ar"/>
              </w:rPr>
              <w:t xml:space="preserve"> </w:t>
            </w:r>
            <w:r>
              <w:rPr>
                <w:rFonts w:ascii="Times New Roman" w:hAnsi="Times New Roman" w:eastAsia="宋体" w:cs="Times New Roman"/>
                <w:color w:val="auto"/>
                <w:sz w:val="24"/>
                <w:lang w:bidi="ar"/>
              </w:rPr>
              <w:t>Unstable angina</w:t>
            </w:r>
          </w:p>
        </w:tc>
        <w:tc>
          <w:tcPr>
            <w:tcW w:w="2647" w:type="dxa"/>
            <w:tcBorders>
              <w:top w:val="nil"/>
              <w:left w:val="nil"/>
              <w:bottom w:val="nil"/>
              <w:right w:val="nil"/>
            </w:tcBorders>
            <w:vAlign w:val="bottom"/>
          </w:tcPr>
          <w:p w14:paraId="2E0E463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375 (80.47%)</w:t>
            </w:r>
          </w:p>
        </w:tc>
        <w:tc>
          <w:tcPr>
            <w:tcW w:w="2729" w:type="dxa"/>
            <w:tcBorders>
              <w:top w:val="nil"/>
              <w:left w:val="nil"/>
              <w:bottom w:val="nil"/>
              <w:right w:val="nil"/>
            </w:tcBorders>
            <w:vAlign w:val="bottom"/>
          </w:tcPr>
          <w:p w14:paraId="74A8059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w:t>
            </w:r>
            <w:r>
              <w:rPr>
                <w:rFonts w:hint="eastAsia" w:ascii="Times New Roman" w:hAnsi="Times New Roman" w:cs="Times New Roman"/>
                <w:color w:val="auto"/>
                <w:sz w:val="24"/>
                <w:szCs w:val="24"/>
              </w:rPr>
              <w:t>44</w:t>
            </w:r>
            <w:r>
              <w:rPr>
                <w:rFonts w:ascii="Times New Roman" w:hAnsi="Times New Roman" w:cs="Times New Roman"/>
                <w:color w:val="auto"/>
                <w:sz w:val="24"/>
                <w:szCs w:val="24"/>
              </w:rPr>
              <w:t xml:space="preserve"> (81.1</w:t>
            </w:r>
            <w:r>
              <w:rPr>
                <w:rFonts w:hint="eastAsia" w:ascii="Times New Roman" w:hAnsi="Times New Roman" w:cs="Times New Roman"/>
                <w:color w:val="auto"/>
                <w:sz w:val="24"/>
                <w:szCs w:val="24"/>
              </w:rPr>
              <w:t>3</w:t>
            </w:r>
            <w:r>
              <w:rPr>
                <w:rFonts w:ascii="Times New Roman" w:hAnsi="Times New Roman" w:cs="Times New Roman"/>
                <w:color w:val="auto"/>
                <w:sz w:val="24"/>
                <w:szCs w:val="24"/>
              </w:rPr>
              <w:t>%)</w:t>
            </w:r>
          </w:p>
        </w:tc>
        <w:tc>
          <w:tcPr>
            <w:tcW w:w="2788" w:type="dxa"/>
            <w:tcBorders>
              <w:top w:val="nil"/>
              <w:left w:val="nil"/>
              <w:bottom w:val="nil"/>
              <w:right w:val="nil"/>
            </w:tcBorders>
            <w:vAlign w:val="bottom"/>
          </w:tcPr>
          <w:p w14:paraId="6CEC583C">
            <w:pPr>
              <w:pStyle w:val="2"/>
              <w:jc w:val="left"/>
              <w:rPr>
                <w:rFonts w:ascii="Times New Roman" w:hAnsi="Times New Roman" w:cs="Times New Roman"/>
                <w:color w:val="auto"/>
                <w:sz w:val="24"/>
                <w:szCs w:val="24"/>
              </w:rPr>
            </w:pPr>
            <w:r>
              <w:rPr>
                <w:rFonts w:hint="eastAsia" w:ascii="Times New Roman" w:hAnsi="Times New Roman" w:cs="Times New Roman"/>
                <w:color w:val="auto"/>
                <w:sz w:val="24"/>
                <w:szCs w:val="24"/>
              </w:rPr>
              <w:t>31</w:t>
            </w:r>
            <w:r>
              <w:rPr>
                <w:rFonts w:ascii="Times New Roman" w:hAnsi="Times New Roman" w:cs="Times New Roman"/>
                <w:color w:val="auto"/>
                <w:sz w:val="24"/>
                <w:szCs w:val="24"/>
              </w:rPr>
              <w:t>(7</w:t>
            </w:r>
            <w:r>
              <w:rPr>
                <w:rFonts w:hint="eastAsia" w:ascii="Times New Roman" w:hAnsi="Times New Roman" w:cs="Times New Roman"/>
                <w:color w:val="auto"/>
                <w:sz w:val="24"/>
                <w:szCs w:val="24"/>
              </w:rPr>
              <w:t>3</w:t>
            </w:r>
            <w:r>
              <w:rPr>
                <w:rFonts w:ascii="Times New Roman" w:hAnsi="Times New Roman" w:cs="Times New Roman"/>
                <w:color w:val="auto"/>
                <w:sz w:val="24"/>
                <w:szCs w:val="24"/>
              </w:rPr>
              <w:t>.</w:t>
            </w:r>
            <w:r>
              <w:rPr>
                <w:rFonts w:hint="eastAsia" w:ascii="Times New Roman" w:hAnsi="Times New Roman" w:cs="Times New Roman"/>
                <w:color w:val="auto"/>
                <w:sz w:val="24"/>
                <w:szCs w:val="24"/>
              </w:rPr>
              <w:t>81</w:t>
            </w:r>
            <w:r>
              <w:rPr>
                <w:rFonts w:ascii="Times New Roman" w:hAnsi="Times New Roman" w:cs="Times New Roman"/>
                <w:color w:val="auto"/>
                <w:sz w:val="24"/>
                <w:szCs w:val="24"/>
              </w:rPr>
              <w:t>%)</w:t>
            </w:r>
          </w:p>
        </w:tc>
        <w:tc>
          <w:tcPr>
            <w:tcW w:w="1726" w:type="dxa"/>
            <w:tcBorders>
              <w:top w:val="nil"/>
              <w:left w:val="nil"/>
              <w:bottom w:val="nil"/>
              <w:right w:val="nil"/>
            </w:tcBorders>
            <w:vAlign w:val="bottom"/>
          </w:tcPr>
          <w:p w14:paraId="4201EDE8">
            <w:pPr>
              <w:pStyle w:val="2"/>
              <w:jc w:val="left"/>
              <w:rPr>
                <w:rFonts w:ascii="Times New Roman" w:hAnsi="Times New Roman" w:cs="Times New Roman"/>
                <w:color w:val="auto"/>
                <w:sz w:val="24"/>
                <w:szCs w:val="24"/>
              </w:rPr>
            </w:pPr>
          </w:p>
        </w:tc>
      </w:tr>
      <w:tr w14:paraId="2F7B27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204AE68E">
            <w:pPr>
              <w:textAlignment w:val="bottom"/>
              <w:rPr>
                <w:rFonts w:ascii="Times New Roman" w:hAnsi="Times New Roman" w:cs="Times New Roman"/>
                <w:color w:val="auto"/>
                <w:sz w:val="24"/>
              </w:rPr>
            </w:pPr>
            <w:r>
              <w:rPr>
                <w:rFonts w:hint="eastAsia" w:eastAsia="宋体"/>
                <w:color w:val="auto"/>
                <w:lang w:bidi="ar"/>
              </w:rPr>
              <w:t xml:space="preserve"> </w:t>
            </w:r>
            <w:r>
              <w:rPr>
                <w:rFonts w:ascii="Times New Roman" w:hAnsi="Times New Roman" w:eastAsia="宋体" w:cs="Times New Roman"/>
                <w:color w:val="auto"/>
                <w:sz w:val="24"/>
                <w:lang w:bidi="ar"/>
              </w:rPr>
              <w:t>Non–ST-segment elevation myocardial infarction</w:t>
            </w:r>
          </w:p>
        </w:tc>
        <w:tc>
          <w:tcPr>
            <w:tcW w:w="2647" w:type="dxa"/>
            <w:tcBorders>
              <w:top w:val="nil"/>
              <w:left w:val="nil"/>
              <w:bottom w:val="nil"/>
              <w:right w:val="nil"/>
            </w:tcBorders>
            <w:vAlign w:val="bottom"/>
          </w:tcPr>
          <w:p w14:paraId="747B9D9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91 (19.53%)</w:t>
            </w:r>
          </w:p>
        </w:tc>
        <w:tc>
          <w:tcPr>
            <w:tcW w:w="2729" w:type="dxa"/>
            <w:tcBorders>
              <w:top w:val="nil"/>
              <w:left w:val="nil"/>
              <w:bottom w:val="nil"/>
              <w:right w:val="nil"/>
            </w:tcBorders>
            <w:vAlign w:val="bottom"/>
          </w:tcPr>
          <w:p w14:paraId="4559990D">
            <w:pPr>
              <w:pStyle w:val="2"/>
              <w:jc w:val="left"/>
              <w:rPr>
                <w:rFonts w:ascii="Times New Roman" w:hAnsi="Times New Roman" w:cs="Times New Roman"/>
                <w:color w:val="auto"/>
                <w:sz w:val="24"/>
                <w:szCs w:val="24"/>
              </w:rPr>
            </w:pPr>
            <w:r>
              <w:rPr>
                <w:rFonts w:hint="eastAsia" w:ascii="Times New Roman" w:hAnsi="Times New Roman" w:cs="Times New Roman"/>
                <w:color w:val="auto"/>
                <w:sz w:val="24"/>
                <w:szCs w:val="24"/>
              </w:rPr>
              <w:t>80</w:t>
            </w:r>
            <w:r>
              <w:rPr>
                <w:rFonts w:ascii="Times New Roman" w:hAnsi="Times New Roman" w:cs="Times New Roman"/>
                <w:color w:val="auto"/>
                <w:sz w:val="24"/>
                <w:szCs w:val="24"/>
              </w:rPr>
              <w:t xml:space="preserve"> (18.8</w:t>
            </w:r>
            <w:r>
              <w:rPr>
                <w:rFonts w:hint="eastAsia" w:ascii="Times New Roman" w:hAnsi="Times New Roman" w:cs="Times New Roman"/>
                <w:color w:val="auto"/>
                <w:sz w:val="24"/>
                <w:szCs w:val="24"/>
              </w:rPr>
              <w:t>7</w:t>
            </w:r>
            <w:r>
              <w:rPr>
                <w:rFonts w:ascii="Times New Roman" w:hAnsi="Times New Roman" w:cs="Times New Roman"/>
                <w:color w:val="auto"/>
                <w:sz w:val="24"/>
                <w:szCs w:val="24"/>
              </w:rPr>
              <w:t>%)</w:t>
            </w:r>
          </w:p>
        </w:tc>
        <w:tc>
          <w:tcPr>
            <w:tcW w:w="2788" w:type="dxa"/>
            <w:tcBorders>
              <w:top w:val="nil"/>
              <w:left w:val="nil"/>
              <w:bottom w:val="nil"/>
              <w:right w:val="nil"/>
            </w:tcBorders>
            <w:vAlign w:val="bottom"/>
          </w:tcPr>
          <w:p w14:paraId="1951507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w:t>
            </w:r>
            <w:r>
              <w:rPr>
                <w:rFonts w:hint="eastAsia" w:ascii="Times New Roman" w:hAnsi="Times New Roman" w:cs="Times New Roman"/>
                <w:color w:val="auto"/>
                <w:sz w:val="24"/>
                <w:szCs w:val="24"/>
              </w:rPr>
              <w:t>1</w:t>
            </w:r>
            <w:r>
              <w:rPr>
                <w:rFonts w:ascii="Times New Roman" w:hAnsi="Times New Roman" w:cs="Times New Roman"/>
                <w:color w:val="auto"/>
                <w:sz w:val="24"/>
                <w:szCs w:val="24"/>
              </w:rPr>
              <w:t xml:space="preserve"> (2</w:t>
            </w:r>
            <w:r>
              <w:rPr>
                <w:rFonts w:hint="eastAsia" w:ascii="Times New Roman" w:hAnsi="Times New Roman" w:cs="Times New Roman"/>
                <w:color w:val="auto"/>
                <w:sz w:val="24"/>
                <w:szCs w:val="24"/>
              </w:rPr>
              <w:t>6</w:t>
            </w:r>
            <w:r>
              <w:rPr>
                <w:rFonts w:ascii="Times New Roman" w:hAnsi="Times New Roman" w:cs="Times New Roman"/>
                <w:color w:val="auto"/>
                <w:sz w:val="24"/>
                <w:szCs w:val="24"/>
              </w:rPr>
              <w:t>.</w:t>
            </w:r>
            <w:r>
              <w:rPr>
                <w:rFonts w:hint="eastAsia" w:ascii="Times New Roman" w:hAnsi="Times New Roman" w:cs="Times New Roman"/>
                <w:color w:val="auto"/>
                <w:sz w:val="24"/>
                <w:szCs w:val="24"/>
              </w:rPr>
              <w:t>19</w:t>
            </w:r>
            <w:r>
              <w:rPr>
                <w:rFonts w:ascii="Times New Roman" w:hAnsi="Times New Roman" w:cs="Times New Roman"/>
                <w:color w:val="auto"/>
                <w:sz w:val="24"/>
                <w:szCs w:val="24"/>
              </w:rPr>
              <w:t>%)</w:t>
            </w:r>
          </w:p>
        </w:tc>
        <w:tc>
          <w:tcPr>
            <w:tcW w:w="1726" w:type="dxa"/>
            <w:tcBorders>
              <w:top w:val="nil"/>
              <w:left w:val="nil"/>
              <w:bottom w:val="nil"/>
              <w:right w:val="nil"/>
            </w:tcBorders>
            <w:vAlign w:val="bottom"/>
          </w:tcPr>
          <w:p w14:paraId="5F894078">
            <w:pPr>
              <w:pStyle w:val="2"/>
              <w:jc w:val="left"/>
              <w:rPr>
                <w:rFonts w:ascii="Times New Roman" w:hAnsi="Times New Roman" w:cs="Times New Roman"/>
                <w:color w:val="auto"/>
                <w:sz w:val="24"/>
                <w:szCs w:val="24"/>
              </w:rPr>
            </w:pPr>
          </w:p>
        </w:tc>
      </w:tr>
      <w:tr w14:paraId="2CE0D5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22B5352F">
            <w:pPr>
              <w:pStyle w:val="2"/>
              <w:rPr>
                <w:rFonts w:ascii="Times New Roman" w:hAnsi="Times New Roman" w:cs="Times New Roman"/>
                <w:color w:val="auto"/>
                <w:sz w:val="24"/>
              </w:rPr>
            </w:pPr>
            <w:r>
              <w:rPr>
                <w:rFonts w:ascii="Times New Roman" w:hAnsi="Times New Roman" w:cs="Times New Roman"/>
                <w:color w:val="auto"/>
                <w:sz w:val="24"/>
              </w:rPr>
              <w:t>Use of Aspirin, n (%)</w:t>
            </w:r>
          </w:p>
        </w:tc>
        <w:tc>
          <w:tcPr>
            <w:tcW w:w="2647" w:type="dxa"/>
            <w:tcBorders>
              <w:top w:val="nil"/>
              <w:left w:val="nil"/>
              <w:bottom w:val="nil"/>
              <w:right w:val="nil"/>
            </w:tcBorders>
            <w:vAlign w:val="bottom"/>
          </w:tcPr>
          <w:p w14:paraId="1CC6152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420 (90.13%)</w:t>
            </w:r>
          </w:p>
        </w:tc>
        <w:tc>
          <w:tcPr>
            <w:tcW w:w="2729" w:type="dxa"/>
            <w:tcBorders>
              <w:top w:val="nil"/>
              <w:left w:val="nil"/>
              <w:bottom w:val="nil"/>
              <w:right w:val="nil"/>
            </w:tcBorders>
            <w:vAlign w:val="bottom"/>
          </w:tcPr>
          <w:p w14:paraId="762570A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379 (89.39%)</w:t>
            </w:r>
          </w:p>
        </w:tc>
        <w:tc>
          <w:tcPr>
            <w:tcW w:w="2788" w:type="dxa"/>
            <w:tcBorders>
              <w:top w:val="nil"/>
              <w:left w:val="nil"/>
              <w:bottom w:val="nil"/>
              <w:right w:val="nil"/>
            </w:tcBorders>
            <w:vAlign w:val="bottom"/>
          </w:tcPr>
          <w:p w14:paraId="155F6C1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41 (97.62%)</w:t>
            </w:r>
          </w:p>
        </w:tc>
        <w:tc>
          <w:tcPr>
            <w:tcW w:w="1726" w:type="dxa"/>
            <w:tcBorders>
              <w:top w:val="nil"/>
              <w:left w:val="nil"/>
              <w:bottom w:val="nil"/>
              <w:right w:val="nil"/>
            </w:tcBorders>
            <w:vAlign w:val="bottom"/>
          </w:tcPr>
          <w:p w14:paraId="08C29BD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0.105</w:t>
            </w:r>
          </w:p>
        </w:tc>
      </w:tr>
      <w:tr w14:paraId="753E2B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487CC57C">
            <w:pPr>
              <w:pStyle w:val="2"/>
              <w:rPr>
                <w:rFonts w:ascii="Times New Roman" w:hAnsi="Times New Roman" w:cs="Times New Roman"/>
                <w:color w:val="auto"/>
                <w:sz w:val="24"/>
              </w:rPr>
            </w:pPr>
            <w:r>
              <w:rPr>
                <w:rFonts w:ascii="Times New Roman" w:hAnsi="Times New Roman" w:cs="Times New Roman"/>
                <w:color w:val="auto"/>
                <w:sz w:val="24"/>
              </w:rPr>
              <w:t>Use of Clopidogrel, n (%)</w:t>
            </w:r>
          </w:p>
        </w:tc>
        <w:tc>
          <w:tcPr>
            <w:tcW w:w="2647" w:type="dxa"/>
            <w:tcBorders>
              <w:top w:val="nil"/>
              <w:left w:val="nil"/>
              <w:bottom w:val="nil"/>
              <w:right w:val="nil"/>
            </w:tcBorders>
            <w:vAlign w:val="bottom"/>
          </w:tcPr>
          <w:p w14:paraId="75B109B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150 (32.19%)</w:t>
            </w:r>
          </w:p>
        </w:tc>
        <w:tc>
          <w:tcPr>
            <w:tcW w:w="2729" w:type="dxa"/>
            <w:tcBorders>
              <w:top w:val="nil"/>
              <w:left w:val="nil"/>
              <w:bottom w:val="nil"/>
              <w:right w:val="nil"/>
            </w:tcBorders>
            <w:vAlign w:val="bottom"/>
          </w:tcPr>
          <w:p w14:paraId="23CE083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130 (30.66%)</w:t>
            </w:r>
          </w:p>
        </w:tc>
        <w:tc>
          <w:tcPr>
            <w:tcW w:w="2788" w:type="dxa"/>
            <w:tcBorders>
              <w:top w:val="nil"/>
              <w:left w:val="nil"/>
              <w:bottom w:val="nil"/>
              <w:right w:val="nil"/>
            </w:tcBorders>
            <w:vAlign w:val="bottom"/>
          </w:tcPr>
          <w:p w14:paraId="321D3CD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 (47.62%)</w:t>
            </w:r>
          </w:p>
        </w:tc>
        <w:tc>
          <w:tcPr>
            <w:tcW w:w="1726" w:type="dxa"/>
            <w:tcBorders>
              <w:top w:val="nil"/>
              <w:left w:val="nil"/>
              <w:bottom w:val="nil"/>
              <w:right w:val="nil"/>
            </w:tcBorders>
            <w:vAlign w:val="bottom"/>
          </w:tcPr>
          <w:p w14:paraId="26B47D7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0.038</w:t>
            </w:r>
          </w:p>
        </w:tc>
      </w:tr>
      <w:tr w14:paraId="111A28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6D0E1B1A">
            <w:pPr>
              <w:pStyle w:val="2"/>
              <w:rPr>
                <w:rFonts w:ascii="Times New Roman" w:hAnsi="Times New Roman" w:cs="Times New Roman"/>
                <w:color w:val="auto"/>
                <w:sz w:val="24"/>
              </w:rPr>
            </w:pPr>
            <w:r>
              <w:rPr>
                <w:rFonts w:ascii="Times New Roman" w:hAnsi="Times New Roman" w:cs="Times New Roman"/>
                <w:color w:val="auto"/>
                <w:sz w:val="24"/>
              </w:rPr>
              <w:t>Use of Ticagrelor, n (%)</w:t>
            </w:r>
          </w:p>
        </w:tc>
        <w:tc>
          <w:tcPr>
            <w:tcW w:w="2647" w:type="dxa"/>
            <w:tcBorders>
              <w:top w:val="nil"/>
              <w:left w:val="nil"/>
              <w:bottom w:val="nil"/>
              <w:right w:val="nil"/>
            </w:tcBorders>
            <w:vAlign w:val="bottom"/>
          </w:tcPr>
          <w:p w14:paraId="5132A12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196 (42.06%)</w:t>
            </w:r>
          </w:p>
        </w:tc>
        <w:tc>
          <w:tcPr>
            <w:tcW w:w="2729" w:type="dxa"/>
            <w:tcBorders>
              <w:top w:val="nil"/>
              <w:left w:val="nil"/>
              <w:bottom w:val="nil"/>
              <w:right w:val="nil"/>
            </w:tcBorders>
            <w:vAlign w:val="bottom"/>
          </w:tcPr>
          <w:p w14:paraId="1E5DB7A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181 (42.69%)</w:t>
            </w:r>
          </w:p>
        </w:tc>
        <w:tc>
          <w:tcPr>
            <w:tcW w:w="2788" w:type="dxa"/>
            <w:tcBorders>
              <w:top w:val="nil"/>
              <w:left w:val="nil"/>
              <w:bottom w:val="nil"/>
              <w:right w:val="nil"/>
            </w:tcBorders>
            <w:vAlign w:val="bottom"/>
          </w:tcPr>
          <w:p w14:paraId="0C5C458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 (35.71%)</w:t>
            </w:r>
          </w:p>
        </w:tc>
        <w:tc>
          <w:tcPr>
            <w:tcW w:w="1726" w:type="dxa"/>
            <w:tcBorders>
              <w:top w:val="nil"/>
              <w:left w:val="nil"/>
              <w:bottom w:val="nil"/>
              <w:right w:val="nil"/>
            </w:tcBorders>
            <w:vAlign w:val="bottom"/>
          </w:tcPr>
          <w:p w14:paraId="4AE3680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0.478</w:t>
            </w:r>
          </w:p>
        </w:tc>
      </w:tr>
      <w:tr w14:paraId="0C2E5B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38FFE61">
            <w:pPr>
              <w:pStyle w:val="2"/>
              <w:rPr>
                <w:rFonts w:ascii="Times New Roman" w:hAnsi="Times New Roman" w:cs="Times New Roman"/>
                <w:color w:val="auto"/>
                <w:sz w:val="24"/>
              </w:rPr>
            </w:pPr>
            <w:r>
              <w:rPr>
                <w:rFonts w:ascii="Times New Roman" w:hAnsi="Times New Roman" w:cs="Times New Roman"/>
                <w:color w:val="auto"/>
                <w:sz w:val="24"/>
              </w:rPr>
              <w:t>Use of Beta blockers, n (%)</w:t>
            </w:r>
          </w:p>
        </w:tc>
        <w:tc>
          <w:tcPr>
            <w:tcW w:w="2647" w:type="dxa"/>
            <w:tcBorders>
              <w:top w:val="nil"/>
              <w:left w:val="nil"/>
              <w:bottom w:val="nil"/>
              <w:right w:val="nil"/>
            </w:tcBorders>
            <w:vAlign w:val="bottom"/>
          </w:tcPr>
          <w:p w14:paraId="361EA73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340 (72.96%)</w:t>
            </w:r>
          </w:p>
        </w:tc>
        <w:tc>
          <w:tcPr>
            <w:tcW w:w="2729" w:type="dxa"/>
            <w:tcBorders>
              <w:top w:val="nil"/>
              <w:left w:val="nil"/>
              <w:bottom w:val="nil"/>
              <w:right w:val="nil"/>
            </w:tcBorders>
            <w:vAlign w:val="bottom"/>
          </w:tcPr>
          <w:p w14:paraId="5101592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309 (72.88%)</w:t>
            </w:r>
          </w:p>
        </w:tc>
        <w:tc>
          <w:tcPr>
            <w:tcW w:w="2788" w:type="dxa"/>
            <w:tcBorders>
              <w:top w:val="nil"/>
              <w:left w:val="nil"/>
              <w:bottom w:val="nil"/>
              <w:right w:val="nil"/>
            </w:tcBorders>
            <w:vAlign w:val="bottom"/>
          </w:tcPr>
          <w:p w14:paraId="3BC6BA5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31 (73.81%)</w:t>
            </w:r>
          </w:p>
        </w:tc>
        <w:tc>
          <w:tcPr>
            <w:tcW w:w="1726" w:type="dxa"/>
            <w:tcBorders>
              <w:top w:val="nil"/>
              <w:left w:val="nil"/>
              <w:bottom w:val="nil"/>
              <w:right w:val="nil"/>
            </w:tcBorders>
            <w:vAlign w:val="bottom"/>
          </w:tcPr>
          <w:p w14:paraId="51E653E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1.000</w:t>
            </w:r>
          </w:p>
        </w:tc>
      </w:tr>
      <w:tr w14:paraId="0590EE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6984A3DB">
            <w:pPr>
              <w:pStyle w:val="2"/>
              <w:rPr>
                <w:rFonts w:ascii="Times New Roman" w:hAnsi="Times New Roman" w:cs="Times New Roman"/>
                <w:color w:val="auto"/>
                <w:sz w:val="24"/>
              </w:rPr>
            </w:pPr>
            <w:r>
              <w:rPr>
                <w:rFonts w:ascii="Times New Roman" w:hAnsi="Times New Roman" w:cs="Times New Roman"/>
                <w:color w:val="auto"/>
                <w:sz w:val="24"/>
              </w:rPr>
              <w:t>Use of ACEI, n (%)</w:t>
            </w:r>
          </w:p>
        </w:tc>
        <w:tc>
          <w:tcPr>
            <w:tcW w:w="2647" w:type="dxa"/>
            <w:tcBorders>
              <w:top w:val="nil"/>
              <w:left w:val="nil"/>
              <w:bottom w:val="nil"/>
              <w:right w:val="nil"/>
            </w:tcBorders>
            <w:vAlign w:val="bottom"/>
          </w:tcPr>
          <w:p w14:paraId="208F075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93 (19.96%)</w:t>
            </w:r>
          </w:p>
        </w:tc>
        <w:tc>
          <w:tcPr>
            <w:tcW w:w="2729" w:type="dxa"/>
            <w:tcBorders>
              <w:top w:val="nil"/>
              <w:left w:val="nil"/>
              <w:bottom w:val="nil"/>
              <w:right w:val="nil"/>
            </w:tcBorders>
            <w:vAlign w:val="bottom"/>
          </w:tcPr>
          <w:p w14:paraId="2A1954F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85 (20.05%)</w:t>
            </w:r>
          </w:p>
        </w:tc>
        <w:tc>
          <w:tcPr>
            <w:tcW w:w="2788" w:type="dxa"/>
            <w:tcBorders>
              <w:top w:val="nil"/>
              <w:left w:val="nil"/>
              <w:bottom w:val="nil"/>
              <w:right w:val="nil"/>
            </w:tcBorders>
            <w:vAlign w:val="bottom"/>
          </w:tcPr>
          <w:p w14:paraId="28DD890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 (19.05%)</w:t>
            </w:r>
          </w:p>
        </w:tc>
        <w:tc>
          <w:tcPr>
            <w:tcW w:w="1726" w:type="dxa"/>
            <w:tcBorders>
              <w:top w:val="nil"/>
              <w:left w:val="nil"/>
              <w:bottom w:val="nil"/>
              <w:right w:val="nil"/>
            </w:tcBorders>
            <w:vAlign w:val="bottom"/>
          </w:tcPr>
          <w:p w14:paraId="55DFCB8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1.000</w:t>
            </w:r>
          </w:p>
        </w:tc>
      </w:tr>
      <w:tr w14:paraId="2C9760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24294E50">
            <w:pPr>
              <w:pStyle w:val="2"/>
              <w:rPr>
                <w:rFonts w:ascii="Times New Roman" w:hAnsi="Times New Roman" w:cs="Times New Roman"/>
                <w:color w:val="auto"/>
                <w:sz w:val="24"/>
              </w:rPr>
            </w:pPr>
            <w:r>
              <w:rPr>
                <w:rFonts w:ascii="Times New Roman" w:hAnsi="Times New Roman" w:cs="Times New Roman"/>
                <w:color w:val="auto"/>
                <w:sz w:val="24"/>
              </w:rPr>
              <w:t>Use of ARB, n (%)</w:t>
            </w:r>
          </w:p>
        </w:tc>
        <w:tc>
          <w:tcPr>
            <w:tcW w:w="2647" w:type="dxa"/>
            <w:tcBorders>
              <w:top w:val="nil"/>
              <w:left w:val="nil"/>
              <w:bottom w:val="nil"/>
              <w:right w:val="nil"/>
            </w:tcBorders>
            <w:vAlign w:val="bottom"/>
          </w:tcPr>
          <w:p w14:paraId="5FAE105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153 (32.83%)</w:t>
            </w:r>
          </w:p>
        </w:tc>
        <w:tc>
          <w:tcPr>
            <w:tcW w:w="2729" w:type="dxa"/>
            <w:tcBorders>
              <w:top w:val="nil"/>
              <w:left w:val="nil"/>
              <w:bottom w:val="nil"/>
              <w:right w:val="nil"/>
            </w:tcBorders>
            <w:vAlign w:val="bottom"/>
          </w:tcPr>
          <w:p w14:paraId="33B63CD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142 (33.49%)</w:t>
            </w:r>
          </w:p>
        </w:tc>
        <w:tc>
          <w:tcPr>
            <w:tcW w:w="2788" w:type="dxa"/>
            <w:tcBorders>
              <w:top w:val="nil"/>
              <w:left w:val="nil"/>
              <w:bottom w:val="nil"/>
              <w:right w:val="nil"/>
            </w:tcBorders>
            <w:vAlign w:val="bottom"/>
          </w:tcPr>
          <w:p w14:paraId="7149C0E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 (26.19%)</w:t>
            </w:r>
          </w:p>
        </w:tc>
        <w:tc>
          <w:tcPr>
            <w:tcW w:w="1726" w:type="dxa"/>
            <w:tcBorders>
              <w:top w:val="nil"/>
              <w:left w:val="nil"/>
              <w:bottom w:val="nil"/>
              <w:right w:val="nil"/>
            </w:tcBorders>
            <w:vAlign w:val="bottom"/>
          </w:tcPr>
          <w:p w14:paraId="357A36D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0.430</w:t>
            </w:r>
          </w:p>
        </w:tc>
      </w:tr>
      <w:tr w14:paraId="5D8443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46687760">
            <w:pPr>
              <w:pStyle w:val="2"/>
              <w:rPr>
                <w:rFonts w:ascii="Times New Roman" w:hAnsi="Times New Roman" w:cs="Times New Roman"/>
                <w:color w:val="auto"/>
                <w:sz w:val="24"/>
              </w:rPr>
            </w:pPr>
            <w:r>
              <w:rPr>
                <w:rFonts w:ascii="Times New Roman" w:hAnsi="Times New Roman" w:cs="Times New Roman"/>
                <w:color w:val="auto"/>
                <w:sz w:val="24"/>
              </w:rPr>
              <w:t>Use of CCB, n (%)</w:t>
            </w:r>
          </w:p>
        </w:tc>
        <w:tc>
          <w:tcPr>
            <w:tcW w:w="2647" w:type="dxa"/>
            <w:tcBorders>
              <w:top w:val="nil"/>
              <w:left w:val="nil"/>
              <w:bottom w:val="nil"/>
              <w:right w:val="nil"/>
            </w:tcBorders>
            <w:vAlign w:val="bottom"/>
          </w:tcPr>
          <w:p w14:paraId="30B889D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109 (23.39%)</w:t>
            </w:r>
          </w:p>
        </w:tc>
        <w:tc>
          <w:tcPr>
            <w:tcW w:w="2729" w:type="dxa"/>
            <w:tcBorders>
              <w:top w:val="nil"/>
              <w:left w:val="nil"/>
              <w:bottom w:val="nil"/>
              <w:right w:val="nil"/>
            </w:tcBorders>
            <w:vAlign w:val="bottom"/>
          </w:tcPr>
          <w:p w14:paraId="328D19D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104 (24.53%)</w:t>
            </w:r>
          </w:p>
        </w:tc>
        <w:tc>
          <w:tcPr>
            <w:tcW w:w="2788" w:type="dxa"/>
            <w:tcBorders>
              <w:top w:val="nil"/>
              <w:left w:val="nil"/>
              <w:bottom w:val="nil"/>
              <w:right w:val="nil"/>
            </w:tcBorders>
            <w:vAlign w:val="bottom"/>
          </w:tcPr>
          <w:p w14:paraId="6A25C01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 (11.90%)</w:t>
            </w:r>
          </w:p>
        </w:tc>
        <w:tc>
          <w:tcPr>
            <w:tcW w:w="1726" w:type="dxa"/>
            <w:tcBorders>
              <w:top w:val="nil"/>
              <w:left w:val="nil"/>
              <w:bottom w:val="nil"/>
              <w:right w:val="nil"/>
            </w:tcBorders>
            <w:vAlign w:val="bottom"/>
          </w:tcPr>
          <w:p w14:paraId="45475B3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0.098</w:t>
            </w:r>
          </w:p>
        </w:tc>
      </w:tr>
      <w:tr w14:paraId="66213D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61A6CC8">
            <w:pPr>
              <w:pStyle w:val="2"/>
              <w:rPr>
                <w:rFonts w:ascii="Times New Roman" w:hAnsi="Times New Roman" w:cs="Times New Roman"/>
                <w:color w:val="auto"/>
                <w:sz w:val="24"/>
              </w:rPr>
            </w:pPr>
            <w:r>
              <w:rPr>
                <w:rFonts w:ascii="Times New Roman" w:hAnsi="Times New Roman" w:cs="Times New Roman"/>
                <w:color w:val="auto"/>
                <w:sz w:val="24"/>
              </w:rPr>
              <w:t>SBP, mmHg</w:t>
            </w:r>
          </w:p>
        </w:tc>
        <w:tc>
          <w:tcPr>
            <w:tcW w:w="2647" w:type="dxa"/>
            <w:tcBorders>
              <w:top w:val="nil"/>
              <w:left w:val="nil"/>
              <w:bottom w:val="nil"/>
              <w:right w:val="nil"/>
            </w:tcBorders>
            <w:vAlign w:val="bottom"/>
          </w:tcPr>
          <w:p w14:paraId="2ECC0E7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129.00 [117.00;143.00]</w:t>
            </w:r>
          </w:p>
        </w:tc>
        <w:tc>
          <w:tcPr>
            <w:tcW w:w="2729" w:type="dxa"/>
            <w:tcBorders>
              <w:top w:val="nil"/>
              <w:left w:val="nil"/>
              <w:bottom w:val="nil"/>
              <w:right w:val="nil"/>
            </w:tcBorders>
            <w:vAlign w:val="bottom"/>
          </w:tcPr>
          <w:p w14:paraId="6554EFC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129.00 [117.00;144.00]</w:t>
            </w:r>
          </w:p>
        </w:tc>
        <w:tc>
          <w:tcPr>
            <w:tcW w:w="2788" w:type="dxa"/>
            <w:tcBorders>
              <w:top w:val="nil"/>
              <w:left w:val="nil"/>
              <w:bottom w:val="nil"/>
              <w:right w:val="nil"/>
            </w:tcBorders>
            <w:vAlign w:val="bottom"/>
          </w:tcPr>
          <w:p w14:paraId="0680B19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127.00 [116.50;137.75]</w:t>
            </w:r>
          </w:p>
        </w:tc>
        <w:tc>
          <w:tcPr>
            <w:tcW w:w="1726" w:type="dxa"/>
            <w:tcBorders>
              <w:top w:val="nil"/>
              <w:left w:val="nil"/>
              <w:bottom w:val="nil"/>
              <w:right w:val="nil"/>
            </w:tcBorders>
            <w:vAlign w:val="bottom"/>
          </w:tcPr>
          <w:p w14:paraId="1229BC1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0.527</w:t>
            </w:r>
          </w:p>
        </w:tc>
      </w:tr>
      <w:tr w14:paraId="247FCA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243CA495">
            <w:pPr>
              <w:pStyle w:val="2"/>
              <w:rPr>
                <w:rFonts w:ascii="Times New Roman" w:hAnsi="Times New Roman" w:cs="Times New Roman"/>
                <w:color w:val="auto"/>
                <w:sz w:val="24"/>
              </w:rPr>
            </w:pPr>
            <w:r>
              <w:rPr>
                <w:rFonts w:ascii="Times New Roman" w:hAnsi="Times New Roman" w:cs="Times New Roman"/>
                <w:color w:val="auto"/>
                <w:sz w:val="24"/>
              </w:rPr>
              <w:t>DBP, mmHg</w:t>
            </w:r>
          </w:p>
        </w:tc>
        <w:tc>
          <w:tcPr>
            <w:tcW w:w="2647" w:type="dxa"/>
            <w:tcBorders>
              <w:top w:val="nil"/>
              <w:left w:val="nil"/>
              <w:bottom w:val="nil"/>
              <w:right w:val="nil"/>
            </w:tcBorders>
            <w:vAlign w:val="bottom"/>
          </w:tcPr>
          <w:p w14:paraId="4582A2A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80.00 [73.00;89.00]</w:t>
            </w:r>
          </w:p>
        </w:tc>
        <w:tc>
          <w:tcPr>
            <w:tcW w:w="2729" w:type="dxa"/>
            <w:tcBorders>
              <w:top w:val="nil"/>
              <w:left w:val="nil"/>
              <w:bottom w:val="nil"/>
              <w:right w:val="nil"/>
            </w:tcBorders>
            <w:vAlign w:val="bottom"/>
          </w:tcPr>
          <w:p w14:paraId="3FA68ED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80.00 [73.00;89.00]</w:t>
            </w:r>
          </w:p>
        </w:tc>
        <w:tc>
          <w:tcPr>
            <w:tcW w:w="2788" w:type="dxa"/>
            <w:tcBorders>
              <w:top w:val="nil"/>
              <w:left w:val="nil"/>
              <w:bottom w:val="nil"/>
              <w:right w:val="nil"/>
            </w:tcBorders>
            <w:vAlign w:val="bottom"/>
          </w:tcPr>
          <w:p w14:paraId="73C20A4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80.00 [70.00;80.00]</w:t>
            </w:r>
          </w:p>
        </w:tc>
        <w:tc>
          <w:tcPr>
            <w:tcW w:w="1726" w:type="dxa"/>
            <w:tcBorders>
              <w:top w:val="nil"/>
              <w:left w:val="nil"/>
              <w:bottom w:val="nil"/>
              <w:right w:val="nil"/>
            </w:tcBorders>
            <w:vAlign w:val="bottom"/>
          </w:tcPr>
          <w:p w14:paraId="7611D0A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0.066</w:t>
            </w:r>
          </w:p>
        </w:tc>
      </w:tr>
      <w:tr w14:paraId="1BA225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5782885">
            <w:pPr>
              <w:pStyle w:val="2"/>
              <w:rPr>
                <w:rFonts w:ascii="Times New Roman" w:hAnsi="Times New Roman" w:cs="Times New Roman"/>
                <w:color w:val="auto"/>
                <w:sz w:val="24"/>
              </w:rPr>
            </w:pPr>
            <w:r>
              <w:rPr>
                <w:rFonts w:ascii="Times New Roman" w:hAnsi="Times New Roman" w:cs="Times New Roman"/>
                <w:color w:val="auto"/>
                <w:sz w:val="24"/>
              </w:rPr>
              <w:t>White blood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7DB76C8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6.68 [5.47;8.18]</w:t>
            </w:r>
          </w:p>
        </w:tc>
        <w:tc>
          <w:tcPr>
            <w:tcW w:w="2729" w:type="dxa"/>
            <w:tcBorders>
              <w:top w:val="nil"/>
              <w:left w:val="nil"/>
              <w:bottom w:val="nil"/>
              <w:right w:val="nil"/>
            </w:tcBorders>
            <w:vAlign w:val="bottom"/>
          </w:tcPr>
          <w:p w14:paraId="00CC4F3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6.64 [5.47;8.12]</w:t>
            </w:r>
          </w:p>
        </w:tc>
        <w:tc>
          <w:tcPr>
            <w:tcW w:w="2788" w:type="dxa"/>
            <w:tcBorders>
              <w:top w:val="nil"/>
              <w:left w:val="nil"/>
              <w:bottom w:val="nil"/>
              <w:right w:val="nil"/>
            </w:tcBorders>
            <w:vAlign w:val="bottom"/>
          </w:tcPr>
          <w:p w14:paraId="3906C8E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7.11 [5.58;9.22]</w:t>
            </w:r>
          </w:p>
        </w:tc>
        <w:tc>
          <w:tcPr>
            <w:tcW w:w="1726" w:type="dxa"/>
            <w:tcBorders>
              <w:top w:val="nil"/>
              <w:left w:val="nil"/>
              <w:bottom w:val="nil"/>
              <w:right w:val="nil"/>
            </w:tcBorders>
            <w:vAlign w:val="bottom"/>
          </w:tcPr>
          <w:p w14:paraId="5456A91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0.174</w:t>
            </w:r>
          </w:p>
        </w:tc>
      </w:tr>
      <w:tr w14:paraId="4E71A6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687B3FE">
            <w:pPr>
              <w:pStyle w:val="2"/>
              <w:rPr>
                <w:rFonts w:ascii="Times New Roman" w:hAnsi="Times New Roman" w:cs="Times New Roman"/>
                <w:color w:val="auto"/>
                <w:sz w:val="24"/>
              </w:rPr>
            </w:pPr>
            <w:r>
              <w:rPr>
                <w:rFonts w:ascii="Times New Roman" w:hAnsi="Times New Roman" w:cs="Times New Roman"/>
                <w:color w:val="auto"/>
                <w:sz w:val="24"/>
              </w:rPr>
              <w:t>Neutrophil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0F10F75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4.26 [3.42;5.61]</w:t>
            </w:r>
          </w:p>
        </w:tc>
        <w:tc>
          <w:tcPr>
            <w:tcW w:w="2729" w:type="dxa"/>
            <w:tcBorders>
              <w:top w:val="nil"/>
              <w:left w:val="nil"/>
              <w:bottom w:val="nil"/>
              <w:right w:val="nil"/>
            </w:tcBorders>
            <w:vAlign w:val="bottom"/>
          </w:tcPr>
          <w:p w14:paraId="18ED4C7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4.19 [3.41;5.50]</w:t>
            </w:r>
          </w:p>
        </w:tc>
        <w:tc>
          <w:tcPr>
            <w:tcW w:w="2788" w:type="dxa"/>
            <w:tcBorders>
              <w:top w:val="nil"/>
              <w:left w:val="nil"/>
              <w:bottom w:val="nil"/>
              <w:right w:val="nil"/>
            </w:tcBorders>
            <w:vAlign w:val="bottom"/>
          </w:tcPr>
          <w:p w14:paraId="629B9A9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4.78 [3.54;6.26]</w:t>
            </w:r>
          </w:p>
        </w:tc>
        <w:tc>
          <w:tcPr>
            <w:tcW w:w="1726" w:type="dxa"/>
            <w:tcBorders>
              <w:top w:val="nil"/>
              <w:left w:val="nil"/>
              <w:bottom w:val="nil"/>
              <w:right w:val="nil"/>
            </w:tcBorders>
            <w:vAlign w:val="bottom"/>
          </w:tcPr>
          <w:p w14:paraId="06859A0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0.105</w:t>
            </w:r>
          </w:p>
        </w:tc>
      </w:tr>
      <w:tr w14:paraId="395292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78FA2A15">
            <w:pPr>
              <w:pStyle w:val="2"/>
              <w:rPr>
                <w:rFonts w:ascii="Times New Roman" w:hAnsi="Times New Roman" w:cs="Times New Roman"/>
                <w:color w:val="auto"/>
                <w:sz w:val="24"/>
              </w:rPr>
            </w:pPr>
            <w:r>
              <w:rPr>
                <w:rFonts w:ascii="Times New Roman" w:hAnsi="Times New Roman" w:cs="Times New Roman"/>
                <w:color w:val="auto"/>
                <w:sz w:val="24"/>
              </w:rPr>
              <w:t>Lymphocyte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302D70E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1.56 [1.20;2.03]</w:t>
            </w:r>
          </w:p>
        </w:tc>
        <w:tc>
          <w:tcPr>
            <w:tcW w:w="2729" w:type="dxa"/>
            <w:tcBorders>
              <w:top w:val="nil"/>
              <w:left w:val="nil"/>
              <w:bottom w:val="nil"/>
              <w:right w:val="nil"/>
            </w:tcBorders>
            <w:vAlign w:val="bottom"/>
          </w:tcPr>
          <w:p w14:paraId="5A50F86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1.56 [1.22;2.03]</w:t>
            </w:r>
          </w:p>
        </w:tc>
        <w:tc>
          <w:tcPr>
            <w:tcW w:w="2788" w:type="dxa"/>
            <w:tcBorders>
              <w:top w:val="nil"/>
              <w:left w:val="nil"/>
              <w:bottom w:val="nil"/>
              <w:right w:val="nil"/>
            </w:tcBorders>
            <w:vAlign w:val="bottom"/>
          </w:tcPr>
          <w:p w14:paraId="6F5660E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1.38 [1.07;1.94]</w:t>
            </w:r>
          </w:p>
        </w:tc>
        <w:tc>
          <w:tcPr>
            <w:tcW w:w="1726" w:type="dxa"/>
            <w:tcBorders>
              <w:top w:val="nil"/>
              <w:left w:val="nil"/>
              <w:bottom w:val="nil"/>
              <w:right w:val="nil"/>
            </w:tcBorders>
            <w:vAlign w:val="bottom"/>
          </w:tcPr>
          <w:p w14:paraId="5FCF934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0.158</w:t>
            </w:r>
          </w:p>
        </w:tc>
      </w:tr>
      <w:tr w14:paraId="24A3E2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FC400BF">
            <w:pPr>
              <w:pStyle w:val="2"/>
              <w:rPr>
                <w:rFonts w:ascii="Times New Roman" w:hAnsi="Times New Roman" w:cs="Times New Roman"/>
                <w:color w:val="auto"/>
                <w:sz w:val="24"/>
              </w:rPr>
            </w:pPr>
            <w:r>
              <w:rPr>
                <w:rFonts w:ascii="Times New Roman" w:hAnsi="Times New Roman" w:cs="Times New Roman"/>
                <w:color w:val="auto"/>
                <w:sz w:val="24"/>
              </w:rPr>
              <w:t>Monocyte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0D5D78A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0.44 [0.35;0.56]</w:t>
            </w:r>
          </w:p>
        </w:tc>
        <w:tc>
          <w:tcPr>
            <w:tcW w:w="2729" w:type="dxa"/>
            <w:tcBorders>
              <w:top w:val="nil"/>
              <w:left w:val="nil"/>
              <w:bottom w:val="nil"/>
              <w:right w:val="nil"/>
            </w:tcBorders>
            <w:vAlign w:val="bottom"/>
          </w:tcPr>
          <w:p w14:paraId="55E978C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0.45 [0.35;0.56]</w:t>
            </w:r>
          </w:p>
        </w:tc>
        <w:tc>
          <w:tcPr>
            <w:tcW w:w="2788" w:type="dxa"/>
            <w:tcBorders>
              <w:top w:val="nil"/>
              <w:left w:val="nil"/>
              <w:bottom w:val="nil"/>
              <w:right w:val="nil"/>
            </w:tcBorders>
            <w:vAlign w:val="bottom"/>
          </w:tcPr>
          <w:p w14:paraId="78CB3E4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0.41 [0.34;0.45]</w:t>
            </w:r>
          </w:p>
        </w:tc>
        <w:tc>
          <w:tcPr>
            <w:tcW w:w="1726" w:type="dxa"/>
            <w:tcBorders>
              <w:top w:val="nil"/>
              <w:left w:val="nil"/>
              <w:bottom w:val="nil"/>
              <w:right w:val="nil"/>
            </w:tcBorders>
            <w:vAlign w:val="bottom"/>
          </w:tcPr>
          <w:p w14:paraId="2821681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0.016</w:t>
            </w:r>
          </w:p>
        </w:tc>
      </w:tr>
      <w:tr w14:paraId="48E149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E25B073">
            <w:pPr>
              <w:pStyle w:val="2"/>
              <w:rPr>
                <w:rFonts w:ascii="Times New Roman" w:hAnsi="Times New Roman" w:cs="Times New Roman"/>
                <w:color w:val="auto"/>
                <w:sz w:val="24"/>
              </w:rPr>
            </w:pPr>
            <w:r>
              <w:rPr>
                <w:rFonts w:ascii="Times New Roman" w:hAnsi="Times New Roman" w:cs="Times New Roman"/>
                <w:color w:val="auto"/>
                <w:sz w:val="24"/>
              </w:rPr>
              <w:t>Platelet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46EEFDA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209.00 [166.00;248.00]</w:t>
            </w:r>
          </w:p>
        </w:tc>
        <w:tc>
          <w:tcPr>
            <w:tcW w:w="2729" w:type="dxa"/>
            <w:tcBorders>
              <w:top w:val="nil"/>
              <w:left w:val="nil"/>
              <w:bottom w:val="nil"/>
              <w:right w:val="nil"/>
            </w:tcBorders>
            <w:vAlign w:val="bottom"/>
          </w:tcPr>
          <w:p w14:paraId="59869DC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208.50 [167.00;247.25]</w:t>
            </w:r>
          </w:p>
        </w:tc>
        <w:tc>
          <w:tcPr>
            <w:tcW w:w="2788" w:type="dxa"/>
            <w:tcBorders>
              <w:top w:val="nil"/>
              <w:left w:val="nil"/>
              <w:bottom w:val="nil"/>
              <w:right w:val="nil"/>
            </w:tcBorders>
            <w:vAlign w:val="bottom"/>
          </w:tcPr>
          <w:p w14:paraId="1C5FC38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214.00 [156.25;251.75]</w:t>
            </w:r>
          </w:p>
        </w:tc>
        <w:tc>
          <w:tcPr>
            <w:tcW w:w="1726" w:type="dxa"/>
            <w:tcBorders>
              <w:top w:val="nil"/>
              <w:left w:val="nil"/>
              <w:bottom w:val="nil"/>
              <w:right w:val="nil"/>
            </w:tcBorders>
            <w:vAlign w:val="bottom"/>
          </w:tcPr>
          <w:p w14:paraId="20DC923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0.987</w:t>
            </w:r>
          </w:p>
        </w:tc>
      </w:tr>
      <w:tr w14:paraId="639197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5D07C33">
            <w:pPr>
              <w:pStyle w:val="2"/>
              <w:rPr>
                <w:rFonts w:ascii="Times New Roman" w:hAnsi="Times New Roman" w:cs="Times New Roman"/>
                <w:color w:val="auto"/>
                <w:sz w:val="24"/>
              </w:rPr>
            </w:pPr>
            <w:r>
              <w:rPr>
                <w:rFonts w:ascii="Times New Roman" w:hAnsi="Times New Roman" w:cs="Times New Roman"/>
                <w:color w:val="auto"/>
                <w:sz w:val="24"/>
              </w:rPr>
              <w:t>NLR</w:t>
            </w:r>
          </w:p>
        </w:tc>
        <w:tc>
          <w:tcPr>
            <w:tcW w:w="2647" w:type="dxa"/>
            <w:tcBorders>
              <w:top w:val="nil"/>
              <w:left w:val="nil"/>
              <w:bottom w:val="nil"/>
              <w:right w:val="nil"/>
            </w:tcBorders>
            <w:vAlign w:val="bottom"/>
          </w:tcPr>
          <w:p w14:paraId="2A39644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2.62 [1.91;3.95]</w:t>
            </w:r>
          </w:p>
        </w:tc>
        <w:tc>
          <w:tcPr>
            <w:tcW w:w="2729" w:type="dxa"/>
            <w:tcBorders>
              <w:top w:val="nil"/>
              <w:left w:val="nil"/>
              <w:bottom w:val="nil"/>
              <w:right w:val="nil"/>
            </w:tcBorders>
            <w:vAlign w:val="bottom"/>
          </w:tcPr>
          <w:p w14:paraId="76C9CB8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2.60 [1.88;3.93]</w:t>
            </w:r>
          </w:p>
        </w:tc>
        <w:tc>
          <w:tcPr>
            <w:tcW w:w="2788" w:type="dxa"/>
            <w:tcBorders>
              <w:top w:val="nil"/>
              <w:left w:val="nil"/>
              <w:bottom w:val="nil"/>
              <w:right w:val="nil"/>
            </w:tcBorders>
            <w:vAlign w:val="bottom"/>
          </w:tcPr>
          <w:p w14:paraId="3691763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2.74 [2.12;6.49]</w:t>
            </w:r>
          </w:p>
        </w:tc>
        <w:tc>
          <w:tcPr>
            <w:tcW w:w="1726" w:type="dxa"/>
            <w:tcBorders>
              <w:top w:val="nil"/>
              <w:left w:val="nil"/>
              <w:bottom w:val="nil"/>
              <w:right w:val="nil"/>
            </w:tcBorders>
            <w:vAlign w:val="bottom"/>
          </w:tcPr>
          <w:p w14:paraId="0571388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0.130</w:t>
            </w:r>
          </w:p>
        </w:tc>
      </w:tr>
      <w:tr w14:paraId="278F53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37BBB72">
            <w:pPr>
              <w:pStyle w:val="2"/>
              <w:rPr>
                <w:rFonts w:ascii="Times New Roman" w:hAnsi="Times New Roman" w:cs="Times New Roman"/>
                <w:color w:val="auto"/>
                <w:sz w:val="24"/>
              </w:rPr>
            </w:pPr>
            <w:r>
              <w:rPr>
                <w:rFonts w:ascii="Times New Roman" w:hAnsi="Times New Roman" w:cs="Times New Roman"/>
                <w:color w:val="auto"/>
                <w:sz w:val="24"/>
              </w:rPr>
              <w:t>SII</w:t>
            </w:r>
          </w:p>
        </w:tc>
        <w:tc>
          <w:tcPr>
            <w:tcW w:w="2647" w:type="dxa"/>
            <w:tcBorders>
              <w:top w:val="nil"/>
              <w:left w:val="nil"/>
              <w:bottom w:val="nil"/>
              <w:right w:val="nil"/>
            </w:tcBorders>
            <w:vAlign w:val="bottom"/>
          </w:tcPr>
          <w:p w14:paraId="1CD2ED2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547.52 [368.34;831.87]</w:t>
            </w:r>
          </w:p>
        </w:tc>
        <w:tc>
          <w:tcPr>
            <w:tcW w:w="2729" w:type="dxa"/>
            <w:tcBorders>
              <w:top w:val="nil"/>
              <w:left w:val="nil"/>
              <w:bottom w:val="nil"/>
              <w:right w:val="nil"/>
            </w:tcBorders>
            <w:vAlign w:val="bottom"/>
          </w:tcPr>
          <w:p w14:paraId="62E13B8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549.29 [365.57;826.81]</w:t>
            </w:r>
          </w:p>
        </w:tc>
        <w:tc>
          <w:tcPr>
            <w:tcW w:w="2788" w:type="dxa"/>
            <w:tcBorders>
              <w:top w:val="nil"/>
              <w:left w:val="nil"/>
              <w:bottom w:val="nil"/>
              <w:right w:val="nil"/>
            </w:tcBorders>
            <w:vAlign w:val="bottom"/>
          </w:tcPr>
          <w:p w14:paraId="75B65B2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518.50 [427.61;1403.25]</w:t>
            </w:r>
          </w:p>
        </w:tc>
        <w:tc>
          <w:tcPr>
            <w:tcW w:w="1726" w:type="dxa"/>
            <w:tcBorders>
              <w:top w:val="nil"/>
              <w:left w:val="nil"/>
              <w:bottom w:val="nil"/>
              <w:right w:val="nil"/>
            </w:tcBorders>
            <w:vAlign w:val="bottom"/>
          </w:tcPr>
          <w:p w14:paraId="6FD3B33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0.262</w:t>
            </w:r>
          </w:p>
        </w:tc>
      </w:tr>
      <w:tr w14:paraId="021559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07A5582">
            <w:pPr>
              <w:pStyle w:val="2"/>
              <w:rPr>
                <w:rFonts w:ascii="Times New Roman" w:hAnsi="Times New Roman" w:cs="Times New Roman"/>
                <w:color w:val="auto"/>
                <w:sz w:val="24"/>
              </w:rPr>
            </w:pPr>
            <w:r>
              <w:rPr>
                <w:rFonts w:ascii="Times New Roman" w:hAnsi="Times New Roman" w:cs="Times New Roman"/>
                <w:color w:val="auto"/>
                <w:sz w:val="24"/>
              </w:rPr>
              <w:t>PLR</w:t>
            </w:r>
          </w:p>
        </w:tc>
        <w:tc>
          <w:tcPr>
            <w:tcW w:w="2647" w:type="dxa"/>
            <w:tcBorders>
              <w:top w:val="nil"/>
              <w:left w:val="nil"/>
              <w:bottom w:val="nil"/>
              <w:right w:val="nil"/>
            </w:tcBorders>
            <w:vAlign w:val="bottom"/>
          </w:tcPr>
          <w:p w14:paraId="302F351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126.89 [98.10;172.85]</w:t>
            </w:r>
          </w:p>
        </w:tc>
        <w:tc>
          <w:tcPr>
            <w:tcW w:w="2729" w:type="dxa"/>
            <w:tcBorders>
              <w:top w:val="nil"/>
              <w:left w:val="nil"/>
              <w:bottom w:val="nil"/>
              <w:right w:val="nil"/>
            </w:tcBorders>
            <w:vAlign w:val="bottom"/>
          </w:tcPr>
          <w:p w14:paraId="1E149D8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126.75 [97.91;172.04]</w:t>
            </w:r>
          </w:p>
        </w:tc>
        <w:tc>
          <w:tcPr>
            <w:tcW w:w="2788" w:type="dxa"/>
            <w:tcBorders>
              <w:top w:val="nil"/>
              <w:left w:val="nil"/>
              <w:bottom w:val="nil"/>
              <w:right w:val="nil"/>
            </w:tcBorders>
            <w:vAlign w:val="bottom"/>
          </w:tcPr>
          <w:p w14:paraId="17EC2CA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133.06 [100.07;218.92]</w:t>
            </w:r>
          </w:p>
        </w:tc>
        <w:tc>
          <w:tcPr>
            <w:tcW w:w="1726" w:type="dxa"/>
            <w:tcBorders>
              <w:top w:val="nil"/>
              <w:left w:val="nil"/>
              <w:bottom w:val="nil"/>
              <w:right w:val="nil"/>
            </w:tcBorders>
            <w:vAlign w:val="bottom"/>
          </w:tcPr>
          <w:p w14:paraId="5A797F4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0.536</w:t>
            </w:r>
          </w:p>
        </w:tc>
      </w:tr>
      <w:tr w14:paraId="65B117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82218F7">
            <w:pPr>
              <w:pStyle w:val="2"/>
              <w:rPr>
                <w:rFonts w:ascii="Times New Roman" w:hAnsi="Times New Roman" w:cs="Times New Roman"/>
                <w:color w:val="auto"/>
                <w:sz w:val="24"/>
              </w:rPr>
            </w:pPr>
            <w:r>
              <w:rPr>
                <w:rFonts w:ascii="Times New Roman" w:hAnsi="Times New Roman" w:cs="Times New Roman"/>
                <w:color w:val="auto"/>
                <w:sz w:val="24"/>
              </w:rPr>
              <w:t>SIRI</w:t>
            </w:r>
          </w:p>
        </w:tc>
        <w:tc>
          <w:tcPr>
            <w:tcW w:w="2647" w:type="dxa"/>
            <w:tcBorders>
              <w:top w:val="nil"/>
              <w:left w:val="nil"/>
              <w:bottom w:val="nil"/>
              <w:right w:val="nil"/>
            </w:tcBorders>
            <w:vAlign w:val="bottom"/>
          </w:tcPr>
          <w:p w14:paraId="1F245DE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1.13 [0.77;1.87]</w:t>
            </w:r>
          </w:p>
        </w:tc>
        <w:tc>
          <w:tcPr>
            <w:tcW w:w="2729" w:type="dxa"/>
            <w:tcBorders>
              <w:top w:val="nil"/>
              <w:left w:val="nil"/>
              <w:bottom w:val="nil"/>
              <w:right w:val="nil"/>
            </w:tcBorders>
            <w:vAlign w:val="bottom"/>
          </w:tcPr>
          <w:p w14:paraId="51332AC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1.16 [0.77;1.87]</w:t>
            </w:r>
          </w:p>
        </w:tc>
        <w:tc>
          <w:tcPr>
            <w:tcW w:w="2788" w:type="dxa"/>
            <w:tcBorders>
              <w:top w:val="nil"/>
              <w:left w:val="nil"/>
              <w:bottom w:val="nil"/>
              <w:right w:val="nil"/>
            </w:tcBorders>
            <w:vAlign w:val="bottom"/>
          </w:tcPr>
          <w:p w14:paraId="32FD8E1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1.00 [0.80;1.89]</w:t>
            </w:r>
          </w:p>
        </w:tc>
        <w:tc>
          <w:tcPr>
            <w:tcW w:w="1726" w:type="dxa"/>
            <w:tcBorders>
              <w:top w:val="nil"/>
              <w:left w:val="nil"/>
              <w:bottom w:val="nil"/>
              <w:right w:val="nil"/>
            </w:tcBorders>
            <w:vAlign w:val="bottom"/>
          </w:tcPr>
          <w:p w14:paraId="443FFBF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0.942</w:t>
            </w:r>
          </w:p>
        </w:tc>
      </w:tr>
      <w:tr w14:paraId="0CE848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5D5F61F">
            <w:pPr>
              <w:pStyle w:val="2"/>
              <w:rPr>
                <w:rFonts w:ascii="Times New Roman" w:hAnsi="Times New Roman" w:cs="Times New Roman"/>
                <w:color w:val="auto"/>
                <w:sz w:val="24"/>
              </w:rPr>
            </w:pPr>
            <w:r>
              <w:rPr>
                <w:rFonts w:ascii="Times New Roman" w:hAnsi="Times New Roman" w:cs="Times New Roman"/>
                <w:color w:val="auto"/>
                <w:sz w:val="24"/>
              </w:rPr>
              <w:t>Mean platelet volume, fL</w:t>
            </w:r>
          </w:p>
        </w:tc>
        <w:tc>
          <w:tcPr>
            <w:tcW w:w="2647" w:type="dxa"/>
            <w:tcBorders>
              <w:top w:val="nil"/>
              <w:left w:val="nil"/>
              <w:bottom w:val="nil"/>
              <w:right w:val="nil"/>
            </w:tcBorders>
            <w:vAlign w:val="bottom"/>
          </w:tcPr>
          <w:p w14:paraId="0C4FF77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10.30 [9.40;11.30]</w:t>
            </w:r>
          </w:p>
        </w:tc>
        <w:tc>
          <w:tcPr>
            <w:tcW w:w="2729" w:type="dxa"/>
            <w:tcBorders>
              <w:top w:val="nil"/>
              <w:left w:val="nil"/>
              <w:bottom w:val="nil"/>
              <w:right w:val="nil"/>
            </w:tcBorders>
            <w:vAlign w:val="bottom"/>
          </w:tcPr>
          <w:p w14:paraId="72D5D29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10.20 [9.30;11.30]</w:t>
            </w:r>
          </w:p>
        </w:tc>
        <w:tc>
          <w:tcPr>
            <w:tcW w:w="2788" w:type="dxa"/>
            <w:tcBorders>
              <w:top w:val="nil"/>
              <w:left w:val="nil"/>
              <w:bottom w:val="nil"/>
              <w:right w:val="nil"/>
            </w:tcBorders>
            <w:vAlign w:val="bottom"/>
          </w:tcPr>
          <w:p w14:paraId="0FFCF1C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10.55 [10.10;11.67]</w:t>
            </w:r>
          </w:p>
        </w:tc>
        <w:tc>
          <w:tcPr>
            <w:tcW w:w="1726" w:type="dxa"/>
            <w:tcBorders>
              <w:top w:val="nil"/>
              <w:left w:val="nil"/>
              <w:bottom w:val="nil"/>
              <w:right w:val="nil"/>
            </w:tcBorders>
            <w:vAlign w:val="bottom"/>
          </w:tcPr>
          <w:p w14:paraId="75D5248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0.104</w:t>
            </w:r>
          </w:p>
        </w:tc>
      </w:tr>
      <w:tr w14:paraId="475EB7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6392708">
            <w:pPr>
              <w:pStyle w:val="2"/>
              <w:rPr>
                <w:rFonts w:ascii="Times New Roman" w:hAnsi="Times New Roman" w:cs="Times New Roman"/>
                <w:color w:val="auto"/>
                <w:sz w:val="24"/>
              </w:rPr>
            </w:pPr>
            <w:r>
              <w:rPr>
                <w:rFonts w:ascii="Times New Roman" w:hAnsi="Times New Roman" w:cs="Times New Roman"/>
                <w:color w:val="auto"/>
                <w:sz w:val="24"/>
              </w:rPr>
              <w:t>Thrombocytocrit, %</w:t>
            </w:r>
          </w:p>
        </w:tc>
        <w:tc>
          <w:tcPr>
            <w:tcW w:w="2647" w:type="dxa"/>
            <w:tcBorders>
              <w:top w:val="nil"/>
              <w:left w:val="nil"/>
              <w:bottom w:val="nil"/>
              <w:right w:val="nil"/>
            </w:tcBorders>
            <w:vAlign w:val="bottom"/>
          </w:tcPr>
          <w:p w14:paraId="199B465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0.22 [0.18;0.26]</w:t>
            </w:r>
          </w:p>
        </w:tc>
        <w:tc>
          <w:tcPr>
            <w:tcW w:w="2729" w:type="dxa"/>
            <w:tcBorders>
              <w:top w:val="nil"/>
              <w:left w:val="nil"/>
              <w:bottom w:val="nil"/>
              <w:right w:val="nil"/>
            </w:tcBorders>
            <w:vAlign w:val="bottom"/>
          </w:tcPr>
          <w:p w14:paraId="74E6F2D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0.22 [0.18;0.26]</w:t>
            </w:r>
          </w:p>
        </w:tc>
        <w:tc>
          <w:tcPr>
            <w:tcW w:w="2788" w:type="dxa"/>
            <w:tcBorders>
              <w:top w:val="nil"/>
              <w:left w:val="nil"/>
              <w:bottom w:val="nil"/>
              <w:right w:val="nil"/>
            </w:tcBorders>
            <w:vAlign w:val="bottom"/>
          </w:tcPr>
          <w:p w14:paraId="5AFEFD8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0.23 [0.20;0.27]</w:t>
            </w:r>
          </w:p>
        </w:tc>
        <w:tc>
          <w:tcPr>
            <w:tcW w:w="1726" w:type="dxa"/>
            <w:tcBorders>
              <w:top w:val="nil"/>
              <w:left w:val="nil"/>
              <w:bottom w:val="nil"/>
              <w:right w:val="nil"/>
            </w:tcBorders>
            <w:vAlign w:val="bottom"/>
          </w:tcPr>
          <w:p w14:paraId="0350A1E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0.238</w:t>
            </w:r>
          </w:p>
        </w:tc>
      </w:tr>
      <w:tr w14:paraId="249E93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7B5CB97">
            <w:pPr>
              <w:pStyle w:val="2"/>
              <w:rPr>
                <w:rFonts w:ascii="Times New Roman" w:hAnsi="Times New Roman" w:cs="Times New Roman"/>
                <w:color w:val="auto"/>
                <w:sz w:val="24"/>
              </w:rPr>
            </w:pPr>
            <w:r>
              <w:rPr>
                <w:rFonts w:ascii="Times New Roman" w:hAnsi="Times New Roman" w:cs="Times New Roman"/>
                <w:color w:val="auto"/>
                <w:sz w:val="24"/>
              </w:rPr>
              <w:t>Large platelet ratio, %</w:t>
            </w:r>
          </w:p>
        </w:tc>
        <w:tc>
          <w:tcPr>
            <w:tcW w:w="2647" w:type="dxa"/>
            <w:tcBorders>
              <w:top w:val="nil"/>
              <w:left w:val="nil"/>
              <w:bottom w:val="nil"/>
              <w:right w:val="nil"/>
            </w:tcBorders>
            <w:vAlign w:val="bottom"/>
          </w:tcPr>
          <w:p w14:paraId="34501F0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29.30 [23.02;36.35]</w:t>
            </w:r>
          </w:p>
        </w:tc>
        <w:tc>
          <w:tcPr>
            <w:tcW w:w="2729" w:type="dxa"/>
            <w:tcBorders>
              <w:top w:val="nil"/>
              <w:left w:val="nil"/>
              <w:bottom w:val="nil"/>
              <w:right w:val="nil"/>
            </w:tcBorders>
            <w:vAlign w:val="bottom"/>
          </w:tcPr>
          <w:p w14:paraId="00C2E16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29.10 [22.70;36.12]</w:t>
            </w:r>
          </w:p>
        </w:tc>
        <w:tc>
          <w:tcPr>
            <w:tcW w:w="2788" w:type="dxa"/>
            <w:tcBorders>
              <w:top w:val="nil"/>
              <w:left w:val="nil"/>
              <w:bottom w:val="nil"/>
              <w:right w:val="nil"/>
            </w:tcBorders>
            <w:vAlign w:val="bottom"/>
          </w:tcPr>
          <w:p w14:paraId="4F4D028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31.27 [26.41;37.90]</w:t>
            </w:r>
          </w:p>
        </w:tc>
        <w:tc>
          <w:tcPr>
            <w:tcW w:w="1726" w:type="dxa"/>
            <w:tcBorders>
              <w:top w:val="nil"/>
              <w:left w:val="nil"/>
              <w:bottom w:val="nil"/>
              <w:right w:val="nil"/>
            </w:tcBorders>
            <w:vAlign w:val="bottom"/>
          </w:tcPr>
          <w:p w14:paraId="5867E3E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0.051</w:t>
            </w:r>
          </w:p>
        </w:tc>
      </w:tr>
      <w:tr w14:paraId="0A969C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27ED850">
            <w:pPr>
              <w:pStyle w:val="2"/>
              <w:rPr>
                <w:rFonts w:ascii="Times New Roman" w:hAnsi="Times New Roman" w:cs="Times New Roman"/>
                <w:color w:val="auto"/>
                <w:sz w:val="24"/>
              </w:rPr>
            </w:pPr>
            <w:r>
              <w:rPr>
                <w:rFonts w:ascii="Times New Roman" w:hAnsi="Times New Roman" w:cs="Times New Roman"/>
                <w:color w:val="auto"/>
                <w:sz w:val="24"/>
              </w:rPr>
              <w:t>Hemoglobin, g/L</w:t>
            </w:r>
          </w:p>
        </w:tc>
        <w:tc>
          <w:tcPr>
            <w:tcW w:w="2647" w:type="dxa"/>
            <w:tcBorders>
              <w:top w:val="nil"/>
              <w:left w:val="nil"/>
              <w:bottom w:val="nil"/>
              <w:right w:val="nil"/>
            </w:tcBorders>
            <w:vAlign w:val="bottom"/>
          </w:tcPr>
          <w:p w14:paraId="073D5CE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133.02 (16.56)</w:t>
            </w:r>
          </w:p>
        </w:tc>
        <w:tc>
          <w:tcPr>
            <w:tcW w:w="2729" w:type="dxa"/>
            <w:tcBorders>
              <w:top w:val="nil"/>
              <w:left w:val="nil"/>
              <w:bottom w:val="nil"/>
              <w:right w:val="nil"/>
            </w:tcBorders>
            <w:vAlign w:val="bottom"/>
          </w:tcPr>
          <w:p w14:paraId="58224D8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133.26 (16.59)</w:t>
            </w:r>
          </w:p>
        </w:tc>
        <w:tc>
          <w:tcPr>
            <w:tcW w:w="2788" w:type="dxa"/>
            <w:tcBorders>
              <w:top w:val="nil"/>
              <w:left w:val="nil"/>
              <w:bottom w:val="nil"/>
              <w:right w:val="nil"/>
            </w:tcBorders>
            <w:vAlign w:val="bottom"/>
          </w:tcPr>
          <w:p w14:paraId="3706248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130.55 (16.32)</w:t>
            </w:r>
          </w:p>
        </w:tc>
        <w:tc>
          <w:tcPr>
            <w:tcW w:w="1726" w:type="dxa"/>
            <w:tcBorders>
              <w:top w:val="nil"/>
              <w:left w:val="nil"/>
              <w:bottom w:val="nil"/>
              <w:right w:val="nil"/>
            </w:tcBorders>
            <w:vAlign w:val="bottom"/>
          </w:tcPr>
          <w:p w14:paraId="01B4A7D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0.309</w:t>
            </w:r>
          </w:p>
        </w:tc>
      </w:tr>
      <w:tr w14:paraId="0BE116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F06331B">
            <w:pPr>
              <w:pStyle w:val="2"/>
              <w:rPr>
                <w:rFonts w:ascii="Times New Roman" w:hAnsi="Times New Roman" w:cs="Times New Roman"/>
                <w:color w:val="auto"/>
                <w:sz w:val="24"/>
              </w:rPr>
            </w:pPr>
            <w:r>
              <w:rPr>
                <w:rFonts w:ascii="Times New Roman" w:hAnsi="Times New Roman" w:cs="Times New Roman"/>
                <w:color w:val="auto"/>
                <w:sz w:val="24"/>
              </w:rPr>
              <w:t>Creatinine, μmol/L</w:t>
            </w:r>
          </w:p>
        </w:tc>
        <w:tc>
          <w:tcPr>
            <w:tcW w:w="2647" w:type="dxa"/>
            <w:tcBorders>
              <w:top w:val="nil"/>
              <w:left w:val="nil"/>
              <w:bottom w:val="nil"/>
              <w:right w:val="nil"/>
            </w:tcBorders>
            <w:vAlign w:val="bottom"/>
          </w:tcPr>
          <w:p w14:paraId="3BE3667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66.00 [56.00;80.00]</w:t>
            </w:r>
          </w:p>
        </w:tc>
        <w:tc>
          <w:tcPr>
            <w:tcW w:w="2729" w:type="dxa"/>
            <w:tcBorders>
              <w:top w:val="nil"/>
              <w:left w:val="nil"/>
              <w:bottom w:val="nil"/>
              <w:right w:val="nil"/>
            </w:tcBorders>
            <w:vAlign w:val="bottom"/>
          </w:tcPr>
          <w:p w14:paraId="1DDFDC9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65.50 [56.00;78.00]</w:t>
            </w:r>
          </w:p>
        </w:tc>
        <w:tc>
          <w:tcPr>
            <w:tcW w:w="2788" w:type="dxa"/>
            <w:tcBorders>
              <w:top w:val="nil"/>
              <w:left w:val="nil"/>
              <w:bottom w:val="nil"/>
              <w:right w:val="nil"/>
            </w:tcBorders>
            <w:vAlign w:val="bottom"/>
          </w:tcPr>
          <w:p w14:paraId="301D9CF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75.25 [57.17;89.90]</w:t>
            </w:r>
          </w:p>
        </w:tc>
        <w:tc>
          <w:tcPr>
            <w:tcW w:w="1726" w:type="dxa"/>
            <w:tcBorders>
              <w:top w:val="nil"/>
              <w:left w:val="nil"/>
              <w:bottom w:val="nil"/>
              <w:right w:val="nil"/>
            </w:tcBorders>
            <w:vAlign w:val="bottom"/>
          </w:tcPr>
          <w:p w14:paraId="7B1C687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0.116</w:t>
            </w:r>
          </w:p>
        </w:tc>
      </w:tr>
      <w:tr w14:paraId="313755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53AEB4E">
            <w:pPr>
              <w:pStyle w:val="2"/>
              <w:rPr>
                <w:rFonts w:ascii="Times New Roman" w:hAnsi="Times New Roman" w:cs="Times New Roman"/>
                <w:color w:val="auto"/>
                <w:sz w:val="24"/>
              </w:rPr>
            </w:pPr>
            <w:r>
              <w:rPr>
                <w:rFonts w:ascii="Times New Roman" w:hAnsi="Times New Roman" w:cs="Times New Roman"/>
                <w:color w:val="auto"/>
                <w:sz w:val="24"/>
              </w:rPr>
              <w:t>Uric acid, μmol/L</w:t>
            </w:r>
          </w:p>
        </w:tc>
        <w:tc>
          <w:tcPr>
            <w:tcW w:w="2647" w:type="dxa"/>
            <w:tcBorders>
              <w:top w:val="nil"/>
              <w:left w:val="nil"/>
              <w:bottom w:val="nil"/>
              <w:right w:val="nil"/>
            </w:tcBorders>
            <w:vAlign w:val="bottom"/>
          </w:tcPr>
          <w:p w14:paraId="5061E68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311.45 [256.50;387.00]</w:t>
            </w:r>
          </w:p>
        </w:tc>
        <w:tc>
          <w:tcPr>
            <w:tcW w:w="2729" w:type="dxa"/>
            <w:tcBorders>
              <w:top w:val="nil"/>
              <w:left w:val="nil"/>
              <w:bottom w:val="nil"/>
              <w:right w:val="nil"/>
            </w:tcBorders>
            <w:vAlign w:val="bottom"/>
          </w:tcPr>
          <w:p w14:paraId="56D6998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308.50 [255.00;383.25]</w:t>
            </w:r>
          </w:p>
        </w:tc>
        <w:tc>
          <w:tcPr>
            <w:tcW w:w="2788" w:type="dxa"/>
            <w:tcBorders>
              <w:top w:val="nil"/>
              <w:left w:val="nil"/>
              <w:bottom w:val="nil"/>
              <w:right w:val="nil"/>
            </w:tcBorders>
            <w:vAlign w:val="bottom"/>
          </w:tcPr>
          <w:p w14:paraId="01CD600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344.50 [295.25;411.70]</w:t>
            </w:r>
          </w:p>
        </w:tc>
        <w:tc>
          <w:tcPr>
            <w:tcW w:w="1726" w:type="dxa"/>
            <w:tcBorders>
              <w:top w:val="nil"/>
              <w:left w:val="nil"/>
              <w:bottom w:val="nil"/>
              <w:right w:val="nil"/>
            </w:tcBorders>
            <w:vAlign w:val="bottom"/>
          </w:tcPr>
          <w:p w14:paraId="3EE9FA6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0.027</w:t>
            </w:r>
          </w:p>
        </w:tc>
      </w:tr>
      <w:tr w14:paraId="597996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2D8D0F2">
            <w:pPr>
              <w:pStyle w:val="2"/>
              <w:rPr>
                <w:rFonts w:ascii="Times New Roman" w:hAnsi="Times New Roman" w:cs="Times New Roman"/>
                <w:color w:val="auto"/>
                <w:sz w:val="24"/>
              </w:rPr>
            </w:pPr>
            <w:r>
              <w:rPr>
                <w:rFonts w:ascii="Times New Roman" w:hAnsi="Times New Roman" w:cs="Times New Roman"/>
                <w:color w:val="auto"/>
                <w:sz w:val="24"/>
              </w:rPr>
              <w:t>Fasting blood glucose, mmol/L</w:t>
            </w:r>
          </w:p>
        </w:tc>
        <w:tc>
          <w:tcPr>
            <w:tcW w:w="2647" w:type="dxa"/>
            <w:tcBorders>
              <w:top w:val="nil"/>
              <w:left w:val="nil"/>
              <w:bottom w:val="nil"/>
              <w:right w:val="nil"/>
            </w:tcBorders>
            <w:vAlign w:val="bottom"/>
          </w:tcPr>
          <w:p w14:paraId="42D4908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6.02 [5.18;7.54]</w:t>
            </w:r>
          </w:p>
        </w:tc>
        <w:tc>
          <w:tcPr>
            <w:tcW w:w="2729" w:type="dxa"/>
            <w:tcBorders>
              <w:top w:val="nil"/>
              <w:left w:val="nil"/>
              <w:bottom w:val="nil"/>
              <w:right w:val="nil"/>
            </w:tcBorders>
            <w:vAlign w:val="bottom"/>
          </w:tcPr>
          <w:p w14:paraId="6FB9893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6.02 [5.17;7.56]</w:t>
            </w:r>
          </w:p>
        </w:tc>
        <w:tc>
          <w:tcPr>
            <w:tcW w:w="2788" w:type="dxa"/>
            <w:tcBorders>
              <w:top w:val="nil"/>
              <w:left w:val="nil"/>
              <w:bottom w:val="nil"/>
              <w:right w:val="nil"/>
            </w:tcBorders>
            <w:vAlign w:val="bottom"/>
          </w:tcPr>
          <w:p w14:paraId="3BD2250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6.02 [5.40;7.53]</w:t>
            </w:r>
          </w:p>
        </w:tc>
        <w:tc>
          <w:tcPr>
            <w:tcW w:w="1726" w:type="dxa"/>
            <w:tcBorders>
              <w:top w:val="nil"/>
              <w:left w:val="nil"/>
              <w:bottom w:val="nil"/>
              <w:right w:val="nil"/>
            </w:tcBorders>
            <w:vAlign w:val="bottom"/>
          </w:tcPr>
          <w:p w14:paraId="07E4395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0.546</w:t>
            </w:r>
          </w:p>
        </w:tc>
      </w:tr>
      <w:tr w14:paraId="5B4096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8850910">
            <w:pPr>
              <w:pStyle w:val="2"/>
              <w:rPr>
                <w:rFonts w:ascii="Times New Roman" w:hAnsi="Times New Roman" w:cs="Times New Roman"/>
                <w:color w:val="auto"/>
                <w:sz w:val="24"/>
              </w:rPr>
            </w:pPr>
            <w:r>
              <w:rPr>
                <w:rFonts w:ascii="Times New Roman" w:hAnsi="Times New Roman" w:cs="Times New Roman"/>
                <w:color w:val="auto"/>
                <w:sz w:val="24"/>
              </w:rPr>
              <w:t>Heart rate, bpm</w:t>
            </w:r>
          </w:p>
        </w:tc>
        <w:tc>
          <w:tcPr>
            <w:tcW w:w="2647" w:type="dxa"/>
            <w:tcBorders>
              <w:top w:val="nil"/>
              <w:left w:val="nil"/>
              <w:bottom w:val="nil"/>
              <w:right w:val="nil"/>
            </w:tcBorders>
            <w:vAlign w:val="bottom"/>
          </w:tcPr>
          <w:p w14:paraId="12B9641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71.00 [65.00;80.00]</w:t>
            </w:r>
          </w:p>
        </w:tc>
        <w:tc>
          <w:tcPr>
            <w:tcW w:w="2729" w:type="dxa"/>
            <w:tcBorders>
              <w:top w:val="nil"/>
              <w:left w:val="nil"/>
              <w:bottom w:val="nil"/>
              <w:right w:val="nil"/>
            </w:tcBorders>
            <w:vAlign w:val="bottom"/>
          </w:tcPr>
          <w:p w14:paraId="6D40649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71.00 [64.75;80.00]</w:t>
            </w:r>
          </w:p>
        </w:tc>
        <w:tc>
          <w:tcPr>
            <w:tcW w:w="2788" w:type="dxa"/>
            <w:tcBorders>
              <w:top w:val="nil"/>
              <w:left w:val="nil"/>
              <w:bottom w:val="nil"/>
              <w:right w:val="nil"/>
            </w:tcBorders>
            <w:vAlign w:val="bottom"/>
          </w:tcPr>
          <w:p w14:paraId="5A60108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67.00 [65.00;76.50]</w:t>
            </w:r>
          </w:p>
        </w:tc>
        <w:tc>
          <w:tcPr>
            <w:tcW w:w="1726" w:type="dxa"/>
            <w:tcBorders>
              <w:top w:val="nil"/>
              <w:left w:val="nil"/>
              <w:bottom w:val="nil"/>
              <w:right w:val="nil"/>
            </w:tcBorders>
            <w:vAlign w:val="bottom"/>
          </w:tcPr>
          <w:p w14:paraId="326802C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0.332</w:t>
            </w:r>
          </w:p>
        </w:tc>
      </w:tr>
      <w:tr w14:paraId="41AC54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7D18B17">
            <w:pPr>
              <w:pStyle w:val="2"/>
              <w:rPr>
                <w:rFonts w:ascii="Times New Roman" w:hAnsi="Times New Roman" w:cs="Times New Roman"/>
                <w:color w:val="auto"/>
                <w:sz w:val="24"/>
              </w:rPr>
            </w:pPr>
            <w:r>
              <w:rPr>
                <w:rFonts w:ascii="Times New Roman" w:hAnsi="Times New Roman" w:cs="Times New Roman"/>
                <w:color w:val="auto"/>
                <w:sz w:val="24"/>
              </w:rPr>
              <w:t>NT-proBNP, pg/ml</w:t>
            </w:r>
          </w:p>
        </w:tc>
        <w:tc>
          <w:tcPr>
            <w:tcW w:w="2647" w:type="dxa"/>
            <w:tcBorders>
              <w:top w:val="nil"/>
              <w:left w:val="nil"/>
              <w:bottom w:val="nil"/>
              <w:right w:val="nil"/>
            </w:tcBorders>
            <w:vAlign w:val="bottom"/>
          </w:tcPr>
          <w:p w14:paraId="1CD1C9C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393.00 [114.50;713.92]</w:t>
            </w:r>
          </w:p>
        </w:tc>
        <w:tc>
          <w:tcPr>
            <w:tcW w:w="2729" w:type="dxa"/>
            <w:tcBorders>
              <w:top w:val="nil"/>
              <w:left w:val="nil"/>
              <w:bottom w:val="nil"/>
              <w:right w:val="nil"/>
            </w:tcBorders>
            <w:vAlign w:val="bottom"/>
          </w:tcPr>
          <w:p w14:paraId="3736714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349.00 [104.00;681.75]</w:t>
            </w:r>
          </w:p>
        </w:tc>
        <w:tc>
          <w:tcPr>
            <w:tcW w:w="2788" w:type="dxa"/>
            <w:tcBorders>
              <w:top w:val="nil"/>
              <w:left w:val="nil"/>
              <w:bottom w:val="nil"/>
              <w:right w:val="nil"/>
            </w:tcBorders>
            <w:vAlign w:val="bottom"/>
          </w:tcPr>
          <w:p w14:paraId="3EA5253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698.50 [492.25;2866.25]</w:t>
            </w:r>
          </w:p>
        </w:tc>
        <w:tc>
          <w:tcPr>
            <w:tcW w:w="1726" w:type="dxa"/>
            <w:tcBorders>
              <w:top w:val="nil"/>
              <w:left w:val="nil"/>
              <w:bottom w:val="nil"/>
              <w:right w:val="nil"/>
            </w:tcBorders>
            <w:vAlign w:val="bottom"/>
          </w:tcPr>
          <w:p w14:paraId="60914FB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r w14:paraId="4D707D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B32D313">
            <w:pPr>
              <w:pStyle w:val="2"/>
              <w:rPr>
                <w:rFonts w:ascii="Times New Roman" w:hAnsi="Times New Roman" w:cs="Times New Roman"/>
                <w:color w:val="auto"/>
                <w:sz w:val="24"/>
              </w:rPr>
            </w:pPr>
            <w:r>
              <w:rPr>
                <w:rFonts w:ascii="Times New Roman" w:hAnsi="Times New Roman" w:cs="Times New Roman"/>
                <w:color w:val="auto"/>
                <w:sz w:val="24"/>
              </w:rPr>
              <w:t>Total cholesterol, mmol/L</w:t>
            </w:r>
          </w:p>
        </w:tc>
        <w:tc>
          <w:tcPr>
            <w:tcW w:w="2647" w:type="dxa"/>
            <w:tcBorders>
              <w:top w:val="nil"/>
              <w:left w:val="nil"/>
              <w:bottom w:val="nil"/>
              <w:right w:val="nil"/>
            </w:tcBorders>
            <w:vAlign w:val="bottom"/>
          </w:tcPr>
          <w:p w14:paraId="37D83D3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3.98 [3.17;4.95]</w:t>
            </w:r>
          </w:p>
        </w:tc>
        <w:tc>
          <w:tcPr>
            <w:tcW w:w="2729" w:type="dxa"/>
            <w:tcBorders>
              <w:top w:val="nil"/>
              <w:left w:val="nil"/>
              <w:bottom w:val="nil"/>
              <w:right w:val="nil"/>
            </w:tcBorders>
            <w:vAlign w:val="bottom"/>
          </w:tcPr>
          <w:p w14:paraId="7DB070F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4.00 [3.21;4.96]</w:t>
            </w:r>
          </w:p>
        </w:tc>
        <w:tc>
          <w:tcPr>
            <w:tcW w:w="2788" w:type="dxa"/>
            <w:tcBorders>
              <w:top w:val="nil"/>
              <w:left w:val="nil"/>
              <w:bottom w:val="nil"/>
              <w:right w:val="nil"/>
            </w:tcBorders>
            <w:vAlign w:val="bottom"/>
          </w:tcPr>
          <w:p w14:paraId="74EAB0B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3.71 [2.70;4.49]</w:t>
            </w:r>
          </w:p>
        </w:tc>
        <w:tc>
          <w:tcPr>
            <w:tcW w:w="1726" w:type="dxa"/>
            <w:tcBorders>
              <w:top w:val="nil"/>
              <w:left w:val="nil"/>
              <w:bottom w:val="nil"/>
              <w:right w:val="nil"/>
            </w:tcBorders>
            <w:vAlign w:val="bottom"/>
          </w:tcPr>
          <w:p w14:paraId="6A8A0F0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0.128</w:t>
            </w:r>
          </w:p>
        </w:tc>
      </w:tr>
      <w:tr w14:paraId="63550C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F83DE6B">
            <w:pPr>
              <w:pStyle w:val="2"/>
              <w:rPr>
                <w:rFonts w:ascii="Times New Roman" w:hAnsi="Times New Roman" w:cs="Times New Roman"/>
                <w:color w:val="auto"/>
                <w:sz w:val="24"/>
              </w:rPr>
            </w:pPr>
            <w:r>
              <w:rPr>
                <w:rFonts w:ascii="Times New Roman" w:hAnsi="Times New Roman" w:cs="Times New Roman"/>
                <w:color w:val="auto"/>
                <w:sz w:val="24"/>
              </w:rPr>
              <w:t xml:space="preserve">Triglyceride, mmol/L </w:t>
            </w:r>
          </w:p>
        </w:tc>
        <w:tc>
          <w:tcPr>
            <w:tcW w:w="2647" w:type="dxa"/>
            <w:tcBorders>
              <w:top w:val="nil"/>
              <w:left w:val="nil"/>
              <w:bottom w:val="nil"/>
              <w:right w:val="nil"/>
            </w:tcBorders>
            <w:vAlign w:val="bottom"/>
          </w:tcPr>
          <w:p w14:paraId="30F89AD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1.43 [1.05;2.07]</w:t>
            </w:r>
          </w:p>
        </w:tc>
        <w:tc>
          <w:tcPr>
            <w:tcW w:w="2729" w:type="dxa"/>
            <w:tcBorders>
              <w:top w:val="nil"/>
              <w:left w:val="nil"/>
              <w:bottom w:val="nil"/>
              <w:right w:val="nil"/>
            </w:tcBorders>
            <w:vAlign w:val="bottom"/>
          </w:tcPr>
          <w:p w14:paraId="4C59209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1.42 [1.04;2.07]</w:t>
            </w:r>
          </w:p>
        </w:tc>
        <w:tc>
          <w:tcPr>
            <w:tcW w:w="2788" w:type="dxa"/>
            <w:tcBorders>
              <w:top w:val="nil"/>
              <w:left w:val="nil"/>
              <w:bottom w:val="nil"/>
              <w:right w:val="nil"/>
            </w:tcBorders>
            <w:vAlign w:val="bottom"/>
          </w:tcPr>
          <w:p w14:paraId="12433B3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1.48 [1.12;2.08]</w:t>
            </w:r>
          </w:p>
        </w:tc>
        <w:tc>
          <w:tcPr>
            <w:tcW w:w="1726" w:type="dxa"/>
            <w:tcBorders>
              <w:top w:val="nil"/>
              <w:left w:val="nil"/>
              <w:bottom w:val="nil"/>
              <w:right w:val="nil"/>
            </w:tcBorders>
            <w:vAlign w:val="bottom"/>
          </w:tcPr>
          <w:p w14:paraId="3842521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0.475</w:t>
            </w:r>
          </w:p>
        </w:tc>
      </w:tr>
      <w:tr w14:paraId="54CE1A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0D84439">
            <w:pPr>
              <w:pStyle w:val="2"/>
              <w:rPr>
                <w:rFonts w:ascii="Times New Roman" w:hAnsi="Times New Roman" w:cs="Times New Roman"/>
                <w:color w:val="auto"/>
                <w:sz w:val="24"/>
              </w:rPr>
            </w:pPr>
            <w:r>
              <w:rPr>
                <w:rFonts w:ascii="Times New Roman" w:hAnsi="Times New Roman" w:cs="Times New Roman"/>
                <w:color w:val="auto"/>
                <w:sz w:val="24"/>
              </w:rPr>
              <w:t>HDL-C, mmol/L</w:t>
            </w:r>
          </w:p>
        </w:tc>
        <w:tc>
          <w:tcPr>
            <w:tcW w:w="2647" w:type="dxa"/>
            <w:tcBorders>
              <w:top w:val="nil"/>
              <w:left w:val="nil"/>
              <w:bottom w:val="nil"/>
              <w:right w:val="nil"/>
            </w:tcBorders>
            <w:vAlign w:val="bottom"/>
          </w:tcPr>
          <w:p w14:paraId="13BE2A4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1.19 [0.98;1.42]</w:t>
            </w:r>
          </w:p>
        </w:tc>
        <w:tc>
          <w:tcPr>
            <w:tcW w:w="2729" w:type="dxa"/>
            <w:tcBorders>
              <w:top w:val="nil"/>
              <w:left w:val="nil"/>
              <w:bottom w:val="nil"/>
              <w:right w:val="nil"/>
            </w:tcBorders>
            <w:vAlign w:val="bottom"/>
          </w:tcPr>
          <w:p w14:paraId="0169C5E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1.19 [0.98;1.42]</w:t>
            </w:r>
          </w:p>
        </w:tc>
        <w:tc>
          <w:tcPr>
            <w:tcW w:w="2788" w:type="dxa"/>
            <w:tcBorders>
              <w:top w:val="nil"/>
              <w:left w:val="nil"/>
              <w:bottom w:val="nil"/>
              <w:right w:val="nil"/>
            </w:tcBorders>
            <w:vAlign w:val="bottom"/>
          </w:tcPr>
          <w:p w14:paraId="51D936E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1.13 [1.00;1.39]</w:t>
            </w:r>
          </w:p>
        </w:tc>
        <w:tc>
          <w:tcPr>
            <w:tcW w:w="1726" w:type="dxa"/>
            <w:tcBorders>
              <w:top w:val="nil"/>
              <w:left w:val="nil"/>
              <w:bottom w:val="nil"/>
              <w:right w:val="nil"/>
            </w:tcBorders>
            <w:vAlign w:val="bottom"/>
          </w:tcPr>
          <w:p w14:paraId="151B566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0.974</w:t>
            </w:r>
          </w:p>
        </w:tc>
      </w:tr>
      <w:tr w14:paraId="26697A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1EB3BA8">
            <w:pPr>
              <w:pStyle w:val="2"/>
              <w:rPr>
                <w:rFonts w:ascii="Times New Roman" w:hAnsi="Times New Roman" w:cs="Times New Roman"/>
                <w:color w:val="auto"/>
                <w:sz w:val="24"/>
              </w:rPr>
            </w:pPr>
            <w:r>
              <w:rPr>
                <w:rFonts w:ascii="Times New Roman" w:hAnsi="Times New Roman" w:cs="Times New Roman"/>
                <w:color w:val="auto"/>
                <w:sz w:val="24"/>
              </w:rPr>
              <w:t>TG</w:t>
            </w:r>
            <w:r>
              <w:rPr>
                <w:rFonts w:hint="eastAsia" w:ascii="Times New Roman" w:hAnsi="Times New Roman" w:cs="Times New Roman"/>
                <w:color w:val="auto"/>
                <w:sz w:val="24"/>
              </w:rPr>
              <w:t>/</w:t>
            </w:r>
            <w:r>
              <w:rPr>
                <w:rFonts w:ascii="Times New Roman" w:hAnsi="Times New Roman" w:cs="Times New Roman"/>
                <w:color w:val="auto"/>
                <w:sz w:val="24"/>
              </w:rPr>
              <w:t>HDL</w:t>
            </w:r>
            <w:r>
              <w:rPr>
                <w:rFonts w:hint="eastAsia" w:ascii="Times New Roman" w:hAnsi="Times New Roman" w:cs="Times New Roman"/>
                <w:color w:val="auto"/>
                <w:sz w:val="24"/>
              </w:rPr>
              <w:t>-</w:t>
            </w:r>
            <w:r>
              <w:rPr>
                <w:rFonts w:ascii="Times New Roman" w:hAnsi="Times New Roman" w:cs="Times New Roman"/>
                <w:color w:val="auto"/>
                <w:sz w:val="24"/>
              </w:rPr>
              <w:t>C</w:t>
            </w:r>
          </w:p>
        </w:tc>
        <w:tc>
          <w:tcPr>
            <w:tcW w:w="2647" w:type="dxa"/>
            <w:tcBorders>
              <w:top w:val="nil"/>
              <w:left w:val="nil"/>
              <w:bottom w:val="nil"/>
              <w:right w:val="nil"/>
            </w:tcBorders>
            <w:vAlign w:val="bottom"/>
          </w:tcPr>
          <w:p w14:paraId="385C5BC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1.24 [0.83;1.83]</w:t>
            </w:r>
          </w:p>
        </w:tc>
        <w:tc>
          <w:tcPr>
            <w:tcW w:w="2729" w:type="dxa"/>
            <w:tcBorders>
              <w:top w:val="nil"/>
              <w:left w:val="nil"/>
              <w:bottom w:val="nil"/>
              <w:right w:val="nil"/>
            </w:tcBorders>
            <w:vAlign w:val="bottom"/>
          </w:tcPr>
          <w:p w14:paraId="4A3A6AB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1.24 [0.83;1.82]</w:t>
            </w:r>
          </w:p>
        </w:tc>
        <w:tc>
          <w:tcPr>
            <w:tcW w:w="2788" w:type="dxa"/>
            <w:tcBorders>
              <w:top w:val="nil"/>
              <w:left w:val="nil"/>
              <w:bottom w:val="nil"/>
              <w:right w:val="nil"/>
            </w:tcBorders>
            <w:vAlign w:val="bottom"/>
          </w:tcPr>
          <w:p w14:paraId="3E1BE10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1.26 [0.86;1.85]</w:t>
            </w:r>
          </w:p>
        </w:tc>
        <w:tc>
          <w:tcPr>
            <w:tcW w:w="1726" w:type="dxa"/>
            <w:tcBorders>
              <w:top w:val="nil"/>
              <w:left w:val="nil"/>
              <w:bottom w:val="nil"/>
              <w:right w:val="nil"/>
            </w:tcBorders>
            <w:vAlign w:val="bottom"/>
          </w:tcPr>
          <w:p w14:paraId="4E9432B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0.831</w:t>
            </w:r>
          </w:p>
        </w:tc>
      </w:tr>
      <w:tr w14:paraId="117AA5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7981343">
            <w:pPr>
              <w:pStyle w:val="2"/>
              <w:rPr>
                <w:rFonts w:ascii="Times New Roman" w:hAnsi="Times New Roman" w:cs="Times New Roman"/>
                <w:color w:val="auto"/>
                <w:sz w:val="24"/>
              </w:rPr>
            </w:pPr>
            <w:r>
              <w:rPr>
                <w:rFonts w:ascii="Times New Roman" w:hAnsi="Times New Roman" w:cs="Times New Roman"/>
                <w:color w:val="auto"/>
                <w:sz w:val="24"/>
              </w:rPr>
              <w:t>LDL-C, mmol/L</w:t>
            </w:r>
          </w:p>
        </w:tc>
        <w:tc>
          <w:tcPr>
            <w:tcW w:w="2647" w:type="dxa"/>
            <w:tcBorders>
              <w:top w:val="nil"/>
              <w:left w:val="nil"/>
              <w:bottom w:val="nil"/>
              <w:right w:val="nil"/>
            </w:tcBorders>
            <w:vAlign w:val="bottom"/>
          </w:tcPr>
          <w:p w14:paraId="6027CB8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2.38 [1.79;2.96]</w:t>
            </w:r>
          </w:p>
        </w:tc>
        <w:tc>
          <w:tcPr>
            <w:tcW w:w="2729" w:type="dxa"/>
            <w:tcBorders>
              <w:top w:val="nil"/>
              <w:left w:val="nil"/>
              <w:bottom w:val="nil"/>
              <w:right w:val="nil"/>
            </w:tcBorders>
            <w:vAlign w:val="bottom"/>
          </w:tcPr>
          <w:p w14:paraId="71B8D4B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2.40 [1.79;2.98]</w:t>
            </w:r>
          </w:p>
        </w:tc>
        <w:tc>
          <w:tcPr>
            <w:tcW w:w="2788" w:type="dxa"/>
            <w:tcBorders>
              <w:top w:val="nil"/>
              <w:left w:val="nil"/>
              <w:bottom w:val="nil"/>
              <w:right w:val="nil"/>
            </w:tcBorders>
            <w:vAlign w:val="bottom"/>
          </w:tcPr>
          <w:p w14:paraId="5AC61B7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2.34 [1.92;2.82]</w:t>
            </w:r>
          </w:p>
        </w:tc>
        <w:tc>
          <w:tcPr>
            <w:tcW w:w="1726" w:type="dxa"/>
            <w:tcBorders>
              <w:top w:val="nil"/>
              <w:left w:val="nil"/>
              <w:bottom w:val="nil"/>
              <w:right w:val="nil"/>
            </w:tcBorders>
            <w:vAlign w:val="bottom"/>
          </w:tcPr>
          <w:p w14:paraId="7D17B4A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0.778</w:t>
            </w:r>
          </w:p>
        </w:tc>
      </w:tr>
      <w:tr w14:paraId="030EE7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938F90E">
            <w:pPr>
              <w:pStyle w:val="2"/>
              <w:rPr>
                <w:rFonts w:ascii="Times New Roman" w:hAnsi="Times New Roman" w:cs="Times New Roman"/>
                <w:color w:val="auto"/>
                <w:sz w:val="24"/>
              </w:rPr>
            </w:pPr>
            <w:r>
              <w:rPr>
                <w:rFonts w:ascii="Times New Roman" w:hAnsi="Times New Roman" w:cs="Times New Roman"/>
                <w:color w:val="auto"/>
                <w:sz w:val="24"/>
              </w:rPr>
              <w:t>Lipoprotein (a), g/L</w:t>
            </w:r>
          </w:p>
        </w:tc>
        <w:tc>
          <w:tcPr>
            <w:tcW w:w="2647" w:type="dxa"/>
            <w:tcBorders>
              <w:top w:val="nil"/>
              <w:left w:val="nil"/>
              <w:bottom w:val="nil"/>
              <w:right w:val="nil"/>
            </w:tcBorders>
            <w:vAlign w:val="bottom"/>
          </w:tcPr>
          <w:p w14:paraId="09B760A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200.50 [104.25;261.50]</w:t>
            </w:r>
          </w:p>
        </w:tc>
        <w:tc>
          <w:tcPr>
            <w:tcW w:w="2729" w:type="dxa"/>
            <w:tcBorders>
              <w:top w:val="nil"/>
              <w:left w:val="nil"/>
              <w:bottom w:val="nil"/>
              <w:right w:val="nil"/>
            </w:tcBorders>
            <w:vAlign w:val="bottom"/>
          </w:tcPr>
          <w:p w14:paraId="5B03ED5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199.50 [97.50;260.00]</w:t>
            </w:r>
          </w:p>
        </w:tc>
        <w:tc>
          <w:tcPr>
            <w:tcW w:w="2788" w:type="dxa"/>
            <w:tcBorders>
              <w:top w:val="nil"/>
              <w:left w:val="nil"/>
              <w:bottom w:val="nil"/>
              <w:right w:val="nil"/>
            </w:tcBorders>
            <w:vAlign w:val="bottom"/>
          </w:tcPr>
          <w:p w14:paraId="40B3FF9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217.50 [143.75;314.25]</w:t>
            </w:r>
          </w:p>
        </w:tc>
        <w:tc>
          <w:tcPr>
            <w:tcW w:w="1726" w:type="dxa"/>
            <w:tcBorders>
              <w:top w:val="nil"/>
              <w:left w:val="nil"/>
              <w:bottom w:val="nil"/>
              <w:right w:val="nil"/>
            </w:tcBorders>
            <w:vAlign w:val="bottom"/>
          </w:tcPr>
          <w:p w14:paraId="5460078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0.166</w:t>
            </w:r>
          </w:p>
        </w:tc>
      </w:tr>
      <w:tr w14:paraId="2D96A6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DCFDD7D">
            <w:pPr>
              <w:pStyle w:val="2"/>
              <w:rPr>
                <w:rFonts w:ascii="Times New Roman" w:hAnsi="Times New Roman" w:cs="Times New Roman"/>
                <w:color w:val="auto"/>
                <w:sz w:val="24"/>
              </w:rPr>
            </w:pPr>
            <w:r>
              <w:rPr>
                <w:rFonts w:ascii="Times New Roman" w:hAnsi="Times New Roman" w:cs="Times New Roman"/>
                <w:color w:val="auto"/>
                <w:sz w:val="24"/>
              </w:rPr>
              <w:t>Apolipoprotein A1, g/L</w:t>
            </w:r>
          </w:p>
        </w:tc>
        <w:tc>
          <w:tcPr>
            <w:tcW w:w="2647" w:type="dxa"/>
            <w:tcBorders>
              <w:top w:val="nil"/>
              <w:left w:val="nil"/>
              <w:bottom w:val="nil"/>
              <w:right w:val="nil"/>
            </w:tcBorders>
            <w:vAlign w:val="bottom"/>
          </w:tcPr>
          <w:p w14:paraId="5A70EF6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1.14 [0.97;1.34]</w:t>
            </w:r>
          </w:p>
        </w:tc>
        <w:tc>
          <w:tcPr>
            <w:tcW w:w="2729" w:type="dxa"/>
            <w:tcBorders>
              <w:top w:val="nil"/>
              <w:left w:val="nil"/>
              <w:bottom w:val="nil"/>
              <w:right w:val="nil"/>
            </w:tcBorders>
            <w:vAlign w:val="bottom"/>
          </w:tcPr>
          <w:p w14:paraId="399D686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1.14 [0.98;1.33]</w:t>
            </w:r>
          </w:p>
        </w:tc>
        <w:tc>
          <w:tcPr>
            <w:tcW w:w="2788" w:type="dxa"/>
            <w:tcBorders>
              <w:top w:val="nil"/>
              <w:left w:val="nil"/>
              <w:bottom w:val="nil"/>
              <w:right w:val="nil"/>
            </w:tcBorders>
            <w:vAlign w:val="bottom"/>
          </w:tcPr>
          <w:p w14:paraId="66BA5E4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1.16 [0.91;1.35]</w:t>
            </w:r>
          </w:p>
        </w:tc>
        <w:tc>
          <w:tcPr>
            <w:tcW w:w="1726" w:type="dxa"/>
            <w:tcBorders>
              <w:top w:val="nil"/>
              <w:left w:val="nil"/>
              <w:bottom w:val="nil"/>
              <w:right w:val="nil"/>
            </w:tcBorders>
            <w:vAlign w:val="bottom"/>
          </w:tcPr>
          <w:p w14:paraId="16BEB79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0.976</w:t>
            </w:r>
          </w:p>
        </w:tc>
      </w:tr>
      <w:tr w14:paraId="0345D3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78DAD7C">
            <w:pPr>
              <w:pStyle w:val="2"/>
              <w:rPr>
                <w:rFonts w:ascii="Times New Roman" w:hAnsi="Times New Roman" w:cs="Times New Roman"/>
                <w:color w:val="auto"/>
                <w:sz w:val="24"/>
              </w:rPr>
            </w:pPr>
            <w:r>
              <w:rPr>
                <w:rFonts w:ascii="Times New Roman" w:hAnsi="Times New Roman" w:cs="Times New Roman"/>
                <w:color w:val="auto"/>
                <w:sz w:val="24"/>
              </w:rPr>
              <w:t>Apolipoprotein B, g/L</w:t>
            </w:r>
          </w:p>
        </w:tc>
        <w:tc>
          <w:tcPr>
            <w:tcW w:w="2647" w:type="dxa"/>
            <w:tcBorders>
              <w:top w:val="nil"/>
              <w:left w:val="nil"/>
              <w:bottom w:val="nil"/>
              <w:right w:val="nil"/>
            </w:tcBorders>
            <w:vAlign w:val="bottom"/>
          </w:tcPr>
          <w:p w14:paraId="61451F0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0.84 [0.63;1.04]</w:t>
            </w:r>
          </w:p>
        </w:tc>
        <w:tc>
          <w:tcPr>
            <w:tcW w:w="2729" w:type="dxa"/>
            <w:tcBorders>
              <w:top w:val="nil"/>
              <w:left w:val="nil"/>
              <w:bottom w:val="nil"/>
              <w:right w:val="nil"/>
            </w:tcBorders>
            <w:vAlign w:val="bottom"/>
          </w:tcPr>
          <w:p w14:paraId="33C5079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0.85 [0.63;1.04]</w:t>
            </w:r>
          </w:p>
        </w:tc>
        <w:tc>
          <w:tcPr>
            <w:tcW w:w="2788" w:type="dxa"/>
            <w:tcBorders>
              <w:top w:val="nil"/>
              <w:left w:val="nil"/>
              <w:bottom w:val="nil"/>
              <w:right w:val="nil"/>
            </w:tcBorders>
            <w:vAlign w:val="bottom"/>
          </w:tcPr>
          <w:p w14:paraId="28C226B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0.81 [0.69;1.05]</w:t>
            </w:r>
          </w:p>
        </w:tc>
        <w:tc>
          <w:tcPr>
            <w:tcW w:w="1726" w:type="dxa"/>
            <w:tcBorders>
              <w:top w:val="nil"/>
              <w:left w:val="nil"/>
              <w:bottom w:val="nil"/>
              <w:right w:val="nil"/>
            </w:tcBorders>
            <w:vAlign w:val="bottom"/>
          </w:tcPr>
          <w:p w14:paraId="3B533C8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0.649</w:t>
            </w:r>
          </w:p>
        </w:tc>
      </w:tr>
      <w:tr w14:paraId="7945F1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8DFC626">
            <w:pPr>
              <w:pStyle w:val="2"/>
              <w:rPr>
                <w:rFonts w:ascii="Times New Roman" w:hAnsi="Times New Roman" w:cs="Times New Roman"/>
                <w:color w:val="auto"/>
                <w:sz w:val="24"/>
              </w:rPr>
            </w:pPr>
            <w:r>
              <w:rPr>
                <w:rFonts w:ascii="Times New Roman" w:hAnsi="Times New Roman" w:cs="Times New Roman"/>
                <w:color w:val="auto"/>
                <w:sz w:val="24"/>
              </w:rPr>
              <w:t>Total bilirubin, μmol/L</w:t>
            </w:r>
          </w:p>
        </w:tc>
        <w:tc>
          <w:tcPr>
            <w:tcW w:w="2647" w:type="dxa"/>
            <w:tcBorders>
              <w:top w:val="nil"/>
              <w:left w:val="nil"/>
              <w:bottom w:val="nil"/>
              <w:right w:val="nil"/>
            </w:tcBorders>
            <w:vAlign w:val="bottom"/>
          </w:tcPr>
          <w:p w14:paraId="2BC1693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11.85 [8.83;15.10]</w:t>
            </w:r>
          </w:p>
        </w:tc>
        <w:tc>
          <w:tcPr>
            <w:tcW w:w="2729" w:type="dxa"/>
            <w:tcBorders>
              <w:top w:val="nil"/>
              <w:left w:val="nil"/>
              <w:bottom w:val="nil"/>
              <w:right w:val="nil"/>
            </w:tcBorders>
            <w:vAlign w:val="bottom"/>
          </w:tcPr>
          <w:p w14:paraId="35EF13F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11.75 [8.67;15.10]</w:t>
            </w:r>
          </w:p>
        </w:tc>
        <w:tc>
          <w:tcPr>
            <w:tcW w:w="2788" w:type="dxa"/>
            <w:tcBorders>
              <w:top w:val="nil"/>
              <w:left w:val="nil"/>
              <w:bottom w:val="nil"/>
              <w:right w:val="nil"/>
            </w:tcBorders>
            <w:vAlign w:val="bottom"/>
          </w:tcPr>
          <w:p w14:paraId="2FDCC2A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12.50 [10.50;14.92]</w:t>
            </w:r>
          </w:p>
        </w:tc>
        <w:tc>
          <w:tcPr>
            <w:tcW w:w="1726" w:type="dxa"/>
            <w:tcBorders>
              <w:top w:val="nil"/>
              <w:left w:val="nil"/>
              <w:bottom w:val="nil"/>
              <w:right w:val="nil"/>
            </w:tcBorders>
            <w:vAlign w:val="bottom"/>
          </w:tcPr>
          <w:p w14:paraId="4324E3D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0.215</w:t>
            </w:r>
          </w:p>
        </w:tc>
      </w:tr>
      <w:tr w14:paraId="27588E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B5BC889">
            <w:pPr>
              <w:pStyle w:val="2"/>
              <w:rPr>
                <w:rFonts w:ascii="Times New Roman" w:hAnsi="Times New Roman" w:cs="Times New Roman"/>
                <w:color w:val="auto"/>
                <w:sz w:val="24"/>
              </w:rPr>
            </w:pPr>
            <w:r>
              <w:rPr>
                <w:rFonts w:ascii="Times New Roman" w:hAnsi="Times New Roman" w:cs="Times New Roman"/>
                <w:color w:val="auto"/>
                <w:sz w:val="24"/>
              </w:rPr>
              <w:t>Direct bilirubin, μmol/L</w:t>
            </w:r>
          </w:p>
        </w:tc>
        <w:tc>
          <w:tcPr>
            <w:tcW w:w="2647" w:type="dxa"/>
            <w:tcBorders>
              <w:top w:val="nil"/>
              <w:left w:val="nil"/>
              <w:bottom w:val="nil"/>
              <w:right w:val="nil"/>
            </w:tcBorders>
            <w:vAlign w:val="bottom"/>
          </w:tcPr>
          <w:p w14:paraId="5B28D3F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4.40 [3.00;6.40]</w:t>
            </w:r>
          </w:p>
        </w:tc>
        <w:tc>
          <w:tcPr>
            <w:tcW w:w="2729" w:type="dxa"/>
            <w:tcBorders>
              <w:top w:val="nil"/>
              <w:left w:val="nil"/>
              <w:bottom w:val="nil"/>
              <w:right w:val="nil"/>
            </w:tcBorders>
            <w:vAlign w:val="bottom"/>
          </w:tcPr>
          <w:p w14:paraId="485853F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4.40 [2.90;6.33]</w:t>
            </w:r>
          </w:p>
        </w:tc>
        <w:tc>
          <w:tcPr>
            <w:tcW w:w="2788" w:type="dxa"/>
            <w:tcBorders>
              <w:top w:val="nil"/>
              <w:left w:val="nil"/>
              <w:bottom w:val="nil"/>
              <w:right w:val="nil"/>
            </w:tcBorders>
            <w:vAlign w:val="bottom"/>
          </w:tcPr>
          <w:p w14:paraId="7F991AA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5.00 [3.42;6.70]</w:t>
            </w:r>
          </w:p>
        </w:tc>
        <w:tc>
          <w:tcPr>
            <w:tcW w:w="1726" w:type="dxa"/>
            <w:tcBorders>
              <w:top w:val="nil"/>
              <w:left w:val="nil"/>
              <w:bottom w:val="nil"/>
              <w:right w:val="nil"/>
            </w:tcBorders>
            <w:vAlign w:val="bottom"/>
          </w:tcPr>
          <w:p w14:paraId="2F9FFA7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0.161</w:t>
            </w:r>
          </w:p>
        </w:tc>
      </w:tr>
      <w:tr w14:paraId="499A5F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B6D496B">
            <w:pPr>
              <w:pStyle w:val="2"/>
              <w:rPr>
                <w:rFonts w:ascii="Times New Roman" w:hAnsi="Times New Roman" w:cs="Times New Roman"/>
                <w:color w:val="auto"/>
                <w:sz w:val="24"/>
              </w:rPr>
            </w:pPr>
            <w:r>
              <w:rPr>
                <w:rFonts w:ascii="Times New Roman" w:hAnsi="Times New Roman" w:cs="Times New Roman"/>
                <w:color w:val="auto"/>
                <w:sz w:val="24"/>
              </w:rPr>
              <w:t>Indirect bilirubin, μmol/L</w:t>
            </w:r>
          </w:p>
        </w:tc>
        <w:tc>
          <w:tcPr>
            <w:tcW w:w="2647" w:type="dxa"/>
            <w:tcBorders>
              <w:top w:val="nil"/>
              <w:left w:val="nil"/>
              <w:bottom w:val="nil"/>
              <w:right w:val="nil"/>
            </w:tcBorders>
            <w:vAlign w:val="bottom"/>
          </w:tcPr>
          <w:p w14:paraId="7AA649E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6.85 [4.80;9.40]</w:t>
            </w:r>
          </w:p>
        </w:tc>
        <w:tc>
          <w:tcPr>
            <w:tcW w:w="2729" w:type="dxa"/>
            <w:tcBorders>
              <w:top w:val="nil"/>
              <w:left w:val="nil"/>
              <w:bottom w:val="nil"/>
              <w:right w:val="nil"/>
            </w:tcBorders>
            <w:vAlign w:val="bottom"/>
          </w:tcPr>
          <w:p w14:paraId="586D764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6.80 [4.80;9.40]</w:t>
            </w:r>
          </w:p>
        </w:tc>
        <w:tc>
          <w:tcPr>
            <w:tcW w:w="2788" w:type="dxa"/>
            <w:tcBorders>
              <w:top w:val="nil"/>
              <w:left w:val="nil"/>
              <w:bottom w:val="nil"/>
              <w:right w:val="nil"/>
            </w:tcBorders>
            <w:vAlign w:val="bottom"/>
          </w:tcPr>
          <w:p w14:paraId="7A5EB84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7.30 [4.85;9.62]</w:t>
            </w:r>
          </w:p>
        </w:tc>
        <w:tc>
          <w:tcPr>
            <w:tcW w:w="1726" w:type="dxa"/>
            <w:tcBorders>
              <w:top w:val="nil"/>
              <w:left w:val="nil"/>
              <w:bottom w:val="nil"/>
              <w:right w:val="nil"/>
            </w:tcBorders>
            <w:vAlign w:val="bottom"/>
          </w:tcPr>
          <w:p w14:paraId="1ED0C17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0.561</w:t>
            </w:r>
          </w:p>
        </w:tc>
      </w:tr>
      <w:tr w14:paraId="51BAB6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2515B7A">
            <w:pPr>
              <w:pStyle w:val="2"/>
              <w:rPr>
                <w:rFonts w:ascii="Times New Roman" w:hAnsi="Times New Roman" w:cs="Times New Roman"/>
                <w:color w:val="auto"/>
                <w:sz w:val="24"/>
              </w:rPr>
            </w:pPr>
            <w:r>
              <w:rPr>
                <w:rFonts w:ascii="Times New Roman" w:hAnsi="Times New Roman" w:cs="Times New Roman"/>
                <w:color w:val="auto"/>
                <w:sz w:val="24"/>
              </w:rPr>
              <w:t>LVEF</w:t>
            </w:r>
            <w:r>
              <w:rPr>
                <w:rFonts w:ascii="Times New Roman" w:hAnsi="Times New Roman" w:cs="Times New Roman"/>
                <w:color w:val="auto"/>
                <w:sz w:val="24"/>
                <w:lang w:bidi="ar"/>
              </w:rPr>
              <w:t>,%</w:t>
            </w:r>
          </w:p>
        </w:tc>
        <w:tc>
          <w:tcPr>
            <w:tcW w:w="2647" w:type="dxa"/>
            <w:tcBorders>
              <w:top w:val="nil"/>
              <w:left w:val="nil"/>
              <w:bottom w:val="nil"/>
              <w:right w:val="nil"/>
            </w:tcBorders>
            <w:vAlign w:val="bottom"/>
          </w:tcPr>
          <w:p w14:paraId="462F1F5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52.00 [51.00;60.00]</w:t>
            </w:r>
          </w:p>
        </w:tc>
        <w:tc>
          <w:tcPr>
            <w:tcW w:w="2729" w:type="dxa"/>
            <w:tcBorders>
              <w:top w:val="nil"/>
              <w:left w:val="nil"/>
              <w:bottom w:val="nil"/>
              <w:right w:val="nil"/>
            </w:tcBorders>
            <w:vAlign w:val="bottom"/>
          </w:tcPr>
          <w:p w14:paraId="18D1A25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52.00 [51.00;59.25]</w:t>
            </w:r>
          </w:p>
        </w:tc>
        <w:tc>
          <w:tcPr>
            <w:tcW w:w="2788" w:type="dxa"/>
            <w:tcBorders>
              <w:top w:val="nil"/>
              <w:left w:val="nil"/>
              <w:bottom w:val="nil"/>
              <w:right w:val="nil"/>
            </w:tcBorders>
            <w:vAlign w:val="bottom"/>
          </w:tcPr>
          <w:p w14:paraId="3D4DF91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51.00 [51.00;60.00]</w:t>
            </w:r>
          </w:p>
        </w:tc>
        <w:tc>
          <w:tcPr>
            <w:tcW w:w="1726" w:type="dxa"/>
            <w:tcBorders>
              <w:top w:val="nil"/>
              <w:left w:val="nil"/>
              <w:bottom w:val="nil"/>
              <w:right w:val="nil"/>
            </w:tcBorders>
            <w:vAlign w:val="bottom"/>
          </w:tcPr>
          <w:p w14:paraId="7359A92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0.584</w:t>
            </w:r>
          </w:p>
        </w:tc>
      </w:tr>
      <w:tr w14:paraId="061DBF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2F2604F">
            <w:pPr>
              <w:pStyle w:val="2"/>
              <w:rPr>
                <w:rFonts w:ascii="Times New Roman" w:hAnsi="Times New Roman" w:cs="Times New Roman"/>
                <w:color w:val="auto"/>
                <w:sz w:val="24"/>
              </w:rPr>
            </w:pPr>
            <w:r>
              <w:rPr>
                <w:rFonts w:ascii="Times New Roman" w:hAnsi="Times New Roman" w:cs="Times New Roman"/>
                <w:color w:val="auto"/>
                <w:sz w:val="24"/>
              </w:rPr>
              <w:t>LVEDD</w:t>
            </w:r>
            <w:r>
              <w:rPr>
                <w:rFonts w:ascii="Times New Roman" w:hAnsi="Times New Roman" w:cs="Times New Roman"/>
                <w:color w:val="auto"/>
                <w:sz w:val="24"/>
                <w:lang w:bidi="ar"/>
              </w:rPr>
              <w:t>,mm</w:t>
            </w:r>
          </w:p>
        </w:tc>
        <w:tc>
          <w:tcPr>
            <w:tcW w:w="2647" w:type="dxa"/>
            <w:tcBorders>
              <w:top w:val="nil"/>
              <w:left w:val="nil"/>
              <w:bottom w:val="nil"/>
              <w:right w:val="nil"/>
            </w:tcBorders>
            <w:vAlign w:val="bottom"/>
          </w:tcPr>
          <w:p w14:paraId="2765605C">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46.00 [42.00;50.00]</w:t>
            </w:r>
          </w:p>
        </w:tc>
        <w:tc>
          <w:tcPr>
            <w:tcW w:w="2729" w:type="dxa"/>
            <w:tcBorders>
              <w:top w:val="nil"/>
              <w:left w:val="nil"/>
              <w:bottom w:val="nil"/>
              <w:right w:val="nil"/>
            </w:tcBorders>
            <w:vAlign w:val="bottom"/>
          </w:tcPr>
          <w:p w14:paraId="772E82F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46.00 [42.00;50.00]</w:t>
            </w:r>
          </w:p>
        </w:tc>
        <w:tc>
          <w:tcPr>
            <w:tcW w:w="2788" w:type="dxa"/>
            <w:tcBorders>
              <w:top w:val="nil"/>
              <w:left w:val="nil"/>
              <w:bottom w:val="nil"/>
              <w:right w:val="nil"/>
            </w:tcBorders>
            <w:vAlign w:val="bottom"/>
          </w:tcPr>
          <w:p w14:paraId="4E630A88">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48.00 [43.00;50.75]</w:t>
            </w:r>
          </w:p>
        </w:tc>
        <w:tc>
          <w:tcPr>
            <w:tcW w:w="1726" w:type="dxa"/>
            <w:tcBorders>
              <w:top w:val="nil"/>
              <w:left w:val="nil"/>
              <w:bottom w:val="nil"/>
              <w:right w:val="nil"/>
            </w:tcBorders>
            <w:vAlign w:val="bottom"/>
          </w:tcPr>
          <w:p w14:paraId="4897E44A">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0.223</w:t>
            </w:r>
          </w:p>
        </w:tc>
      </w:tr>
      <w:tr w14:paraId="6033AD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14" w:type="dxa"/>
            <w:tcBorders>
              <w:top w:val="nil"/>
              <w:left w:val="nil"/>
              <w:bottom w:val="nil"/>
              <w:right w:val="nil"/>
            </w:tcBorders>
            <w:vAlign w:val="bottom"/>
          </w:tcPr>
          <w:p w14:paraId="3E44A810">
            <w:pPr>
              <w:pStyle w:val="2"/>
              <w:rPr>
                <w:rFonts w:ascii="Times New Roman" w:hAnsi="Times New Roman" w:cs="Times New Roman"/>
                <w:color w:val="auto"/>
                <w:sz w:val="24"/>
              </w:rPr>
            </w:pPr>
            <w:r>
              <w:rPr>
                <w:rFonts w:ascii="Times New Roman" w:hAnsi="Times New Roman" w:cs="Times New Roman"/>
                <w:color w:val="auto"/>
                <w:sz w:val="24"/>
                <w:lang w:bidi="ar"/>
              </w:rPr>
              <w:t>Left atrial diameter,mm</w:t>
            </w:r>
          </w:p>
        </w:tc>
        <w:tc>
          <w:tcPr>
            <w:tcW w:w="2647" w:type="dxa"/>
            <w:tcBorders>
              <w:top w:val="nil"/>
              <w:left w:val="nil"/>
              <w:bottom w:val="nil"/>
              <w:right w:val="nil"/>
            </w:tcBorders>
            <w:vAlign w:val="bottom"/>
          </w:tcPr>
          <w:p w14:paraId="6AF038E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40.00 [37.00;43.00]</w:t>
            </w:r>
          </w:p>
        </w:tc>
        <w:tc>
          <w:tcPr>
            <w:tcW w:w="2729" w:type="dxa"/>
            <w:tcBorders>
              <w:top w:val="nil"/>
              <w:left w:val="nil"/>
              <w:bottom w:val="nil"/>
              <w:right w:val="nil"/>
            </w:tcBorders>
            <w:vAlign w:val="bottom"/>
          </w:tcPr>
          <w:p w14:paraId="1CC35CD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40.00 [37.00;43.00]</w:t>
            </w:r>
          </w:p>
        </w:tc>
        <w:tc>
          <w:tcPr>
            <w:tcW w:w="2788" w:type="dxa"/>
            <w:tcBorders>
              <w:top w:val="nil"/>
              <w:left w:val="nil"/>
              <w:bottom w:val="nil"/>
              <w:right w:val="nil"/>
            </w:tcBorders>
            <w:vAlign w:val="bottom"/>
          </w:tcPr>
          <w:p w14:paraId="0DCC9D9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38.00 [36.25;41.00]</w:t>
            </w:r>
          </w:p>
        </w:tc>
        <w:tc>
          <w:tcPr>
            <w:tcW w:w="1726" w:type="dxa"/>
            <w:tcBorders>
              <w:top w:val="nil"/>
              <w:left w:val="nil"/>
              <w:bottom w:val="nil"/>
              <w:right w:val="nil"/>
            </w:tcBorders>
            <w:vAlign w:val="bottom"/>
          </w:tcPr>
          <w:p w14:paraId="7DC741C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0.054</w:t>
            </w:r>
          </w:p>
        </w:tc>
      </w:tr>
      <w:tr w14:paraId="5DE247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989C252">
            <w:pPr>
              <w:pStyle w:val="2"/>
              <w:rPr>
                <w:rFonts w:ascii="Times New Roman" w:hAnsi="Times New Roman" w:cs="Times New Roman"/>
                <w:color w:val="auto"/>
                <w:sz w:val="24"/>
              </w:rPr>
            </w:pPr>
            <w:r>
              <w:rPr>
                <w:rFonts w:ascii="Times New Roman" w:hAnsi="Times New Roman" w:cs="Times New Roman"/>
                <w:color w:val="auto"/>
                <w:sz w:val="24"/>
                <w:lang w:bidi="ar"/>
              </w:rPr>
              <w:t>Percutaneous coronary intervention, n (%)</w:t>
            </w:r>
          </w:p>
        </w:tc>
        <w:tc>
          <w:tcPr>
            <w:tcW w:w="2647" w:type="dxa"/>
            <w:tcBorders>
              <w:top w:val="nil"/>
              <w:left w:val="nil"/>
              <w:bottom w:val="nil"/>
              <w:right w:val="nil"/>
            </w:tcBorders>
            <w:vAlign w:val="bottom"/>
          </w:tcPr>
          <w:p w14:paraId="74F0905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160 (34.33%)</w:t>
            </w:r>
          </w:p>
        </w:tc>
        <w:tc>
          <w:tcPr>
            <w:tcW w:w="2729" w:type="dxa"/>
            <w:tcBorders>
              <w:top w:val="nil"/>
              <w:left w:val="nil"/>
              <w:bottom w:val="nil"/>
              <w:right w:val="nil"/>
            </w:tcBorders>
            <w:vAlign w:val="bottom"/>
          </w:tcPr>
          <w:p w14:paraId="4BDF320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134 (31.60%)</w:t>
            </w:r>
          </w:p>
        </w:tc>
        <w:tc>
          <w:tcPr>
            <w:tcW w:w="2788" w:type="dxa"/>
            <w:tcBorders>
              <w:top w:val="nil"/>
              <w:left w:val="nil"/>
              <w:bottom w:val="nil"/>
              <w:right w:val="nil"/>
            </w:tcBorders>
            <w:vAlign w:val="bottom"/>
          </w:tcPr>
          <w:p w14:paraId="4C8FF6B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26 (61.90%)</w:t>
            </w:r>
          </w:p>
        </w:tc>
        <w:tc>
          <w:tcPr>
            <w:tcW w:w="1726" w:type="dxa"/>
            <w:tcBorders>
              <w:top w:val="nil"/>
              <w:left w:val="nil"/>
              <w:bottom w:val="nil"/>
              <w:right w:val="nil"/>
            </w:tcBorders>
          </w:tcPr>
          <w:p w14:paraId="49F883BA">
            <w:pPr>
              <w:pStyle w:val="2"/>
              <w:jc w:val="left"/>
              <w:rPr>
                <w:rFonts w:ascii="Times New Roman" w:hAnsi="Times New Roman" w:cs="Times New Roman"/>
                <w:color w:val="auto"/>
                <w:sz w:val="24"/>
                <w:szCs w:val="24"/>
              </w:rPr>
            </w:pPr>
          </w:p>
        </w:tc>
      </w:tr>
      <w:tr w14:paraId="656820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CE62CD1">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Number of implanted stents, n (%)</w:t>
            </w:r>
          </w:p>
        </w:tc>
        <w:tc>
          <w:tcPr>
            <w:tcW w:w="2647" w:type="dxa"/>
            <w:tcBorders>
              <w:top w:val="nil"/>
              <w:left w:val="nil"/>
              <w:bottom w:val="nil"/>
              <w:right w:val="nil"/>
            </w:tcBorders>
            <w:vAlign w:val="bottom"/>
          </w:tcPr>
          <w:p w14:paraId="3552390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 [0.00;1.00]</w:t>
            </w:r>
          </w:p>
        </w:tc>
        <w:tc>
          <w:tcPr>
            <w:tcW w:w="2729" w:type="dxa"/>
            <w:tcBorders>
              <w:top w:val="nil"/>
              <w:left w:val="nil"/>
              <w:bottom w:val="nil"/>
              <w:right w:val="nil"/>
            </w:tcBorders>
            <w:vAlign w:val="bottom"/>
          </w:tcPr>
          <w:p w14:paraId="2E617E22">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 [0.00;1.00]</w:t>
            </w:r>
          </w:p>
        </w:tc>
        <w:tc>
          <w:tcPr>
            <w:tcW w:w="2788" w:type="dxa"/>
            <w:tcBorders>
              <w:top w:val="nil"/>
              <w:left w:val="nil"/>
              <w:bottom w:val="nil"/>
              <w:right w:val="nil"/>
            </w:tcBorders>
            <w:vAlign w:val="bottom"/>
          </w:tcPr>
          <w:p w14:paraId="6D309C9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0.00 [0.00;1.75]</w:t>
            </w:r>
          </w:p>
        </w:tc>
        <w:tc>
          <w:tcPr>
            <w:tcW w:w="1726" w:type="dxa"/>
            <w:tcBorders>
              <w:top w:val="nil"/>
              <w:left w:val="nil"/>
              <w:bottom w:val="nil"/>
              <w:right w:val="nil"/>
            </w:tcBorders>
            <w:vAlign w:val="bottom"/>
          </w:tcPr>
          <w:p w14:paraId="7CF5311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0.080</w:t>
            </w:r>
          </w:p>
        </w:tc>
      </w:tr>
      <w:tr w14:paraId="546CCA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6BC91C1">
            <w:pPr>
              <w:textAlignment w:val="bottom"/>
              <w:rPr>
                <w:rFonts w:ascii="Times New Roman" w:hAnsi="Times New Roman" w:eastAsia="黑体" w:cs="Times New Roman"/>
                <w:color w:val="auto"/>
                <w:sz w:val="24"/>
                <w:szCs w:val="20"/>
                <w:lang w:bidi="ar"/>
                <w14:ligatures w14:val="standardContextual"/>
              </w:rPr>
            </w:pPr>
            <w:r>
              <w:rPr>
                <w:rFonts w:hint="eastAsia" w:ascii="Times New Roman" w:hAnsi="Times New Roman" w:eastAsia="黑体" w:cs="Times New Roman"/>
                <w:color w:val="auto"/>
                <w:sz w:val="24"/>
                <w:szCs w:val="20"/>
                <w:lang w:bidi="ar"/>
                <w14:ligatures w14:val="standardContextual"/>
              </w:rPr>
              <w:t>The number of coronary arteries with≥50% stenosis</w:t>
            </w:r>
            <w:r>
              <w:rPr>
                <w:rFonts w:ascii="Times New Roman" w:hAnsi="Times New Roman" w:eastAsia="黑体" w:cs="Times New Roman"/>
                <w:color w:val="auto"/>
                <w:sz w:val="24"/>
                <w:szCs w:val="20"/>
                <w:lang w:bidi="ar"/>
                <w14:ligatures w14:val="standardContextual"/>
              </w:rPr>
              <w:t>, n (%)</w:t>
            </w:r>
          </w:p>
        </w:tc>
        <w:tc>
          <w:tcPr>
            <w:tcW w:w="2647" w:type="dxa"/>
            <w:tcBorders>
              <w:top w:val="nil"/>
              <w:left w:val="nil"/>
              <w:bottom w:val="nil"/>
              <w:right w:val="nil"/>
            </w:tcBorders>
            <w:vAlign w:val="bottom"/>
          </w:tcPr>
          <w:p w14:paraId="6B308190">
            <w:pPr>
              <w:pStyle w:val="2"/>
              <w:jc w:val="left"/>
              <w:rPr>
                <w:rFonts w:ascii="Times New Roman" w:hAnsi="Times New Roman" w:cs="Times New Roman"/>
                <w:color w:val="auto"/>
                <w:sz w:val="24"/>
                <w:szCs w:val="24"/>
              </w:rPr>
            </w:pPr>
          </w:p>
        </w:tc>
        <w:tc>
          <w:tcPr>
            <w:tcW w:w="2729" w:type="dxa"/>
            <w:tcBorders>
              <w:top w:val="nil"/>
              <w:left w:val="nil"/>
              <w:bottom w:val="nil"/>
              <w:right w:val="nil"/>
            </w:tcBorders>
            <w:vAlign w:val="bottom"/>
          </w:tcPr>
          <w:p w14:paraId="3EE75318">
            <w:pPr>
              <w:pStyle w:val="2"/>
              <w:jc w:val="left"/>
              <w:rPr>
                <w:rFonts w:ascii="Times New Roman" w:hAnsi="Times New Roman" w:cs="Times New Roman"/>
                <w:color w:val="auto"/>
                <w:sz w:val="24"/>
                <w:szCs w:val="24"/>
              </w:rPr>
            </w:pPr>
          </w:p>
        </w:tc>
        <w:tc>
          <w:tcPr>
            <w:tcW w:w="2788" w:type="dxa"/>
            <w:tcBorders>
              <w:top w:val="nil"/>
              <w:left w:val="nil"/>
              <w:bottom w:val="nil"/>
              <w:right w:val="nil"/>
            </w:tcBorders>
            <w:vAlign w:val="bottom"/>
          </w:tcPr>
          <w:p w14:paraId="4B6B9B35">
            <w:pPr>
              <w:pStyle w:val="2"/>
              <w:jc w:val="left"/>
              <w:rPr>
                <w:rFonts w:ascii="Times New Roman" w:hAnsi="Times New Roman" w:cs="Times New Roman"/>
                <w:color w:val="auto"/>
                <w:sz w:val="24"/>
                <w:szCs w:val="24"/>
              </w:rPr>
            </w:pPr>
          </w:p>
        </w:tc>
        <w:tc>
          <w:tcPr>
            <w:tcW w:w="1726" w:type="dxa"/>
            <w:tcBorders>
              <w:top w:val="nil"/>
              <w:left w:val="nil"/>
              <w:bottom w:val="nil"/>
              <w:right w:val="nil"/>
            </w:tcBorders>
            <w:vAlign w:val="bottom"/>
          </w:tcPr>
          <w:p w14:paraId="7A2E11C6">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&lt;0.001</w:t>
            </w:r>
          </w:p>
        </w:tc>
      </w:tr>
      <w:tr w14:paraId="2F3F0C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CAAD7ED">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 xml:space="preserve">    1</w:t>
            </w:r>
          </w:p>
        </w:tc>
        <w:tc>
          <w:tcPr>
            <w:tcW w:w="2647" w:type="dxa"/>
            <w:tcBorders>
              <w:top w:val="nil"/>
              <w:left w:val="nil"/>
              <w:bottom w:val="nil"/>
              <w:right w:val="nil"/>
            </w:tcBorders>
            <w:vAlign w:val="bottom"/>
          </w:tcPr>
          <w:p w14:paraId="712A976E">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288 (61.80%)</w:t>
            </w:r>
          </w:p>
        </w:tc>
        <w:tc>
          <w:tcPr>
            <w:tcW w:w="2729" w:type="dxa"/>
            <w:tcBorders>
              <w:top w:val="nil"/>
              <w:left w:val="nil"/>
              <w:bottom w:val="nil"/>
              <w:right w:val="nil"/>
            </w:tcBorders>
            <w:vAlign w:val="bottom"/>
          </w:tcPr>
          <w:p w14:paraId="0A004C6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275 (64.86%)</w:t>
            </w:r>
          </w:p>
        </w:tc>
        <w:tc>
          <w:tcPr>
            <w:tcW w:w="2788" w:type="dxa"/>
            <w:tcBorders>
              <w:top w:val="nil"/>
              <w:left w:val="nil"/>
              <w:bottom w:val="nil"/>
              <w:right w:val="nil"/>
            </w:tcBorders>
            <w:vAlign w:val="bottom"/>
          </w:tcPr>
          <w:p w14:paraId="487ECAA1">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 (30.95%)</w:t>
            </w:r>
          </w:p>
        </w:tc>
        <w:tc>
          <w:tcPr>
            <w:tcW w:w="1726" w:type="dxa"/>
            <w:tcBorders>
              <w:top w:val="nil"/>
              <w:left w:val="nil"/>
              <w:bottom w:val="nil"/>
              <w:right w:val="nil"/>
            </w:tcBorders>
            <w:vAlign w:val="bottom"/>
          </w:tcPr>
          <w:p w14:paraId="43304E77">
            <w:pPr>
              <w:pStyle w:val="2"/>
              <w:jc w:val="left"/>
              <w:rPr>
                <w:rFonts w:ascii="Times New Roman" w:hAnsi="Times New Roman" w:cs="Times New Roman"/>
                <w:color w:val="auto"/>
                <w:sz w:val="24"/>
                <w:szCs w:val="24"/>
              </w:rPr>
            </w:pPr>
          </w:p>
        </w:tc>
      </w:tr>
      <w:tr w14:paraId="2911B5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0C0890E">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 xml:space="preserve">    2</w:t>
            </w:r>
          </w:p>
        </w:tc>
        <w:tc>
          <w:tcPr>
            <w:tcW w:w="2647" w:type="dxa"/>
            <w:tcBorders>
              <w:top w:val="nil"/>
              <w:left w:val="nil"/>
              <w:bottom w:val="nil"/>
              <w:right w:val="nil"/>
            </w:tcBorders>
            <w:vAlign w:val="bottom"/>
          </w:tcPr>
          <w:p w14:paraId="1556B3B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58 (12.45%)</w:t>
            </w:r>
          </w:p>
        </w:tc>
        <w:tc>
          <w:tcPr>
            <w:tcW w:w="2729" w:type="dxa"/>
            <w:tcBorders>
              <w:top w:val="nil"/>
              <w:left w:val="nil"/>
              <w:bottom w:val="nil"/>
              <w:right w:val="nil"/>
            </w:tcBorders>
            <w:vAlign w:val="bottom"/>
          </w:tcPr>
          <w:p w14:paraId="3A39D803">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50 (11.79%)</w:t>
            </w:r>
          </w:p>
        </w:tc>
        <w:tc>
          <w:tcPr>
            <w:tcW w:w="2788" w:type="dxa"/>
            <w:tcBorders>
              <w:top w:val="nil"/>
              <w:left w:val="nil"/>
              <w:bottom w:val="nil"/>
              <w:right w:val="nil"/>
            </w:tcBorders>
            <w:vAlign w:val="bottom"/>
          </w:tcPr>
          <w:p w14:paraId="5820C51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8 (19.05%)</w:t>
            </w:r>
          </w:p>
        </w:tc>
        <w:tc>
          <w:tcPr>
            <w:tcW w:w="1726" w:type="dxa"/>
            <w:tcBorders>
              <w:top w:val="nil"/>
              <w:left w:val="nil"/>
              <w:bottom w:val="nil"/>
              <w:right w:val="nil"/>
            </w:tcBorders>
            <w:vAlign w:val="bottom"/>
          </w:tcPr>
          <w:p w14:paraId="7C356FDF">
            <w:pPr>
              <w:pStyle w:val="2"/>
              <w:jc w:val="left"/>
              <w:rPr>
                <w:rFonts w:ascii="Times New Roman" w:hAnsi="Times New Roman" w:cs="Times New Roman"/>
                <w:color w:val="auto"/>
                <w:sz w:val="24"/>
                <w:szCs w:val="24"/>
              </w:rPr>
            </w:pPr>
          </w:p>
        </w:tc>
      </w:tr>
      <w:tr w14:paraId="42AD7C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76DA4BB">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 xml:space="preserve">    3</w:t>
            </w:r>
          </w:p>
        </w:tc>
        <w:tc>
          <w:tcPr>
            <w:tcW w:w="2647" w:type="dxa"/>
            <w:tcBorders>
              <w:top w:val="nil"/>
              <w:left w:val="nil"/>
              <w:bottom w:val="nil"/>
              <w:right w:val="nil"/>
            </w:tcBorders>
            <w:vAlign w:val="bottom"/>
          </w:tcPr>
          <w:p w14:paraId="3455659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120 (25.75%)</w:t>
            </w:r>
          </w:p>
        </w:tc>
        <w:tc>
          <w:tcPr>
            <w:tcW w:w="2729" w:type="dxa"/>
            <w:tcBorders>
              <w:top w:val="nil"/>
              <w:left w:val="nil"/>
              <w:bottom w:val="nil"/>
              <w:right w:val="nil"/>
            </w:tcBorders>
            <w:vAlign w:val="bottom"/>
          </w:tcPr>
          <w:p w14:paraId="4B27FD0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99 (23.35%)</w:t>
            </w:r>
          </w:p>
        </w:tc>
        <w:tc>
          <w:tcPr>
            <w:tcW w:w="2788" w:type="dxa"/>
            <w:tcBorders>
              <w:top w:val="nil"/>
              <w:left w:val="nil"/>
              <w:bottom w:val="nil"/>
              <w:right w:val="nil"/>
            </w:tcBorders>
            <w:vAlign w:val="bottom"/>
          </w:tcPr>
          <w:p w14:paraId="5823740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 (50.00%)</w:t>
            </w:r>
          </w:p>
        </w:tc>
        <w:tc>
          <w:tcPr>
            <w:tcW w:w="1726" w:type="dxa"/>
            <w:tcBorders>
              <w:top w:val="nil"/>
              <w:left w:val="nil"/>
              <w:bottom w:val="nil"/>
              <w:right w:val="nil"/>
            </w:tcBorders>
            <w:vAlign w:val="bottom"/>
          </w:tcPr>
          <w:p w14:paraId="6325F825">
            <w:pPr>
              <w:pStyle w:val="2"/>
              <w:jc w:val="left"/>
              <w:rPr>
                <w:rFonts w:ascii="Times New Roman" w:hAnsi="Times New Roman" w:cs="Times New Roman"/>
                <w:color w:val="auto"/>
                <w:sz w:val="24"/>
                <w:szCs w:val="24"/>
              </w:rPr>
            </w:pPr>
          </w:p>
        </w:tc>
      </w:tr>
      <w:tr w14:paraId="473C02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49225FF">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LAD stenosis, n (%)</w:t>
            </w:r>
          </w:p>
        </w:tc>
        <w:tc>
          <w:tcPr>
            <w:tcW w:w="2647" w:type="dxa"/>
            <w:tcBorders>
              <w:top w:val="nil"/>
              <w:left w:val="nil"/>
              <w:bottom w:val="nil"/>
              <w:right w:val="nil"/>
            </w:tcBorders>
            <w:vAlign w:val="bottom"/>
          </w:tcPr>
          <w:p w14:paraId="45C85964">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444 (95.28%)</w:t>
            </w:r>
          </w:p>
        </w:tc>
        <w:tc>
          <w:tcPr>
            <w:tcW w:w="2729" w:type="dxa"/>
            <w:tcBorders>
              <w:top w:val="nil"/>
              <w:left w:val="nil"/>
              <w:bottom w:val="nil"/>
              <w:right w:val="nil"/>
            </w:tcBorders>
            <w:vAlign w:val="bottom"/>
          </w:tcPr>
          <w:p w14:paraId="321A1C2F">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406 (95.75%)</w:t>
            </w:r>
          </w:p>
        </w:tc>
        <w:tc>
          <w:tcPr>
            <w:tcW w:w="2788" w:type="dxa"/>
            <w:tcBorders>
              <w:top w:val="nil"/>
              <w:left w:val="nil"/>
              <w:bottom w:val="nil"/>
              <w:right w:val="nil"/>
            </w:tcBorders>
            <w:vAlign w:val="bottom"/>
          </w:tcPr>
          <w:p w14:paraId="2EB7FC29">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38 (90.48%)</w:t>
            </w:r>
          </w:p>
        </w:tc>
        <w:tc>
          <w:tcPr>
            <w:tcW w:w="1726" w:type="dxa"/>
            <w:tcBorders>
              <w:top w:val="nil"/>
              <w:left w:val="nil"/>
              <w:bottom w:val="nil"/>
              <w:right w:val="nil"/>
            </w:tcBorders>
            <w:vAlign w:val="bottom"/>
          </w:tcPr>
          <w:p w14:paraId="6351768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0.126</w:t>
            </w:r>
          </w:p>
        </w:tc>
      </w:tr>
      <w:tr w14:paraId="78E831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4479801">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LCX stenosis, n (%)</w:t>
            </w:r>
          </w:p>
        </w:tc>
        <w:tc>
          <w:tcPr>
            <w:tcW w:w="2647" w:type="dxa"/>
            <w:tcBorders>
              <w:top w:val="nil"/>
              <w:left w:val="nil"/>
              <w:bottom w:val="nil"/>
              <w:right w:val="nil"/>
            </w:tcBorders>
            <w:vAlign w:val="bottom"/>
          </w:tcPr>
          <w:p w14:paraId="299F3A8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153 (32.83%)</w:t>
            </w:r>
          </w:p>
        </w:tc>
        <w:tc>
          <w:tcPr>
            <w:tcW w:w="2729" w:type="dxa"/>
            <w:tcBorders>
              <w:top w:val="nil"/>
              <w:left w:val="nil"/>
              <w:bottom w:val="nil"/>
              <w:right w:val="nil"/>
            </w:tcBorders>
            <w:vAlign w:val="bottom"/>
          </w:tcPr>
          <w:p w14:paraId="5C95108D">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132 (31.13%)</w:t>
            </w:r>
          </w:p>
        </w:tc>
        <w:tc>
          <w:tcPr>
            <w:tcW w:w="2788" w:type="dxa"/>
            <w:tcBorders>
              <w:top w:val="nil"/>
              <w:left w:val="nil"/>
              <w:bottom w:val="nil"/>
              <w:right w:val="nil"/>
            </w:tcBorders>
            <w:vAlign w:val="bottom"/>
          </w:tcPr>
          <w:p w14:paraId="5DA8E45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21 (50.00%)</w:t>
            </w:r>
          </w:p>
        </w:tc>
        <w:tc>
          <w:tcPr>
            <w:tcW w:w="1726" w:type="dxa"/>
            <w:tcBorders>
              <w:top w:val="nil"/>
              <w:left w:val="nil"/>
              <w:bottom w:val="nil"/>
              <w:right w:val="nil"/>
            </w:tcBorders>
            <w:vAlign w:val="bottom"/>
          </w:tcPr>
          <w:p w14:paraId="334BAAE7">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0.021</w:t>
            </w:r>
          </w:p>
        </w:tc>
      </w:tr>
      <w:tr w14:paraId="654FA2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single" w:color="auto" w:sz="12" w:space="0"/>
              <w:right w:val="nil"/>
            </w:tcBorders>
            <w:vAlign w:val="bottom"/>
          </w:tcPr>
          <w:p w14:paraId="7EC3473E">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RCA stenosis, n (%)</w:t>
            </w:r>
          </w:p>
        </w:tc>
        <w:tc>
          <w:tcPr>
            <w:tcW w:w="2647" w:type="dxa"/>
            <w:tcBorders>
              <w:top w:val="nil"/>
              <w:left w:val="nil"/>
              <w:bottom w:val="single" w:color="auto" w:sz="12" w:space="0"/>
              <w:right w:val="nil"/>
            </w:tcBorders>
            <w:vAlign w:val="bottom"/>
          </w:tcPr>
          <w:p w14:paraId="24910A3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161 (34.55%)</w:t>
            </w:r>
          </w:p>
        </w:tc>
        <w:tc>
          <w:tcPr>
            <w:tcW w:w="2729" w:type="dxa"/>
            <w:tcBorders>
              <w:top w:val="nil"/>
              <w:left w:val="nil"/>
              <w:bottom w:val="single" w:color="auto" w:sz="12" w:space="0"/>
              <w:right w:val="nil"/>
            </w:tcBorders>
            <w:vAlign w:val="bottom"/>
          </w:tcPr>
          <w:p w14:paraId="6B40A63B">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141 (33.25%)</w:t>
            </w:r>
          </w:p>
        </w:tc>
        <w:tc>
          <w:tcPr>
            <w:tcW w:w="2788" w:type="dxa"/>
            <w:tcBorders>
              <w:top w:val="nil"/>
              <w:left w:val="nil"/>
              <w:bottom w:val="single" w:color="auto" w:sz="12" w:space="0"/>
              <w:right w:val="nil"/>
            </w:tcBorders>
            <w:vAlign w:val="bottom"/>
          </w:tcPr>
          <w:p w14:paraId="2A361AA0">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20 (47.62%)</w:t>
            </w:r>
          </w:p>
        </w:tc>
        <w:tc>
          <w:tcPr>
            <w:tcW w:w="1726" w:type="dxa"/>
            <w:tcBorders>
              <w:top w:val="nil"/>
              <w:left w:val="nil"/>
              <w:bottom w:val="single" w:color="auto" w:sz="12" w:space="0"/>
              <w:right w:val="nil"/>
            </w:tcBorders>
            <w:vAlign w:val="bottom"/>
          </w:tcPr>
          <w:p w14:paraId="78A822E5">
            <w:pPr>
              <w:pStyle w:val="2"/>
              <w:jc w:val="left"/>
              <w:rPr>
                <w:rFonts w:ascii="Times New Roman" w:hAnsi="Times New Roman" w:cs="Times New Roman"/>
                <w:color w:val="auto"/>
                <w:sz w:val="24"/>
                <w:szCs w:val="24"/>
              </w:rPr>
            </w:pPr>
            <w:r>
              <w:rPr>
                <w:rFonts w:ascii="Times New Roman" w:hAnsi="Times New Roman" w:cs="Times New Roman"/>
                <w:color w:val="auto"/>
                <w:sz w:val="24"/>
                <w:szCs w:val="24"/>
              </w:rPr>
              <w:t>0.090</w:t>
            </w:r>
          </w:p>
        </w:tc>
      </w:tr>
    </w:tbl>
    <w:p w14:paraId="3B2A4221">
      <w:pPr>
        <w:rPr>
          <w:rFonts w:ascii="Times New Roman" w:hAnsi="Times New Roman" w:eastAsia="宋体" w:cs="Times New Roman"/>
          <w:color w:val="auto"/>
          <w:sz w:val="24"/>
        </w:rPr>
      </w:pPr>
      <w:r>
        <w:rPr>
          <w:color w:val="auto"/>
          <w:spacing w:val="7"/>
          <w:szCs w:val="28"/>
          <w:shd w:val="clear" w:color="auto" w:fill="FFFFFF"/>
        </w:rPr>
        <w:t>*</w:t>
      </w:r>
      <w:r>
        <w:rPr>
          <w:color w:val="auto"/>
          <w:spacing w:val="7"/>
          <w:szCs w:val="28"/>
          <w:shd w:val="clear" w:color="auto" w:fill="FFFFFF"/>
          <w:vertAlign w:val="superscript"/>
        </w:rPr>
        <w:t xml:space="preserve"> </w:t>
      </w:r>
      <w:r>
        <w:rPr>
          <w:rFonts w:ascii="Times New Roman" w:hAnsi="Times New Roman" w:eastAsia="宋体" w:cs="Times New Roman"/>
          <w:color w:val="auto"/>
          <w:sz w:val="24"/>
        </w:rPr>
        <w:t>Mean (Standard Deviation,</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SD), for normally distributed data. </w:t>
      </w:r>
      <w:r>
        <w:rPr>
          <w:rFonts w:ascii="Times New Roman" w:hAnsi="Times New Roman" w:eastAsia="宋体" w:cs="Times New Roman"/>
          <w:color w:val="auto"/>
          <w:sz w:val="24"/>
          <w:lang w:bidi="ar"/>
        </w:rPr>
        <w:t xml:space="preserve">Median [Interquartile Range (IQR)], for non-normally distributed data. Categorical variables </w:t>
      </w:r>
      <w:r>
        <w:rPr>
          <w:rFonts w:hint="eastAsia" w:ascii="Times New Roman" w:hAnsi="Times New Roman" w:eastAsia="宋体" w:cs="Times New Roman"/>
          <w:color w:val="auto"/>
          <w:sz w:val="24"/>
          <w:lang w:bidi="ar"/>
        </w:rPr>
        <w:t>is</w:t>
      </w:r>
      <w:r>
        <w:rPr>
          <w:rFonts w:ascii="Times New Roman" w:hAnsi="Times New Roman" w:eastAsia="宋体" w:cs="Times New Roman"/>
          <w:color w:val="auto"/>
          <w:sz w:val="24"/>
          <w:lang w:bidi="ar"/>
        </w:rPr>
        <w:t xml:space="preserve"> presented as frequencies and percentages: n (%).</w:t>
      </w:r>
    </w:p>
    <w:p w14:paraId="5F37B245">
      <w:pPr>
        <w:rPr>
          <w:rFonts w:ascii="Times New Roman" w:hAnsi="Times New Roman" w:eastAsia="宋体" w:cs="Times New Roman"/>
          <w:color w:val="auto"/>
          <w:sz w:val="24"/>
          <w:lang w:bidi="ar"/>
        </w:rPr>
      </w:pPr>
      <w:r>
        <w:rPr>
          <w:rFonts w:ascii="Times New Roman" w:hAnsi="Times New Roman" w:eastAsia="宋体" w:cs="Times New Roman"/>
          <w:bCs/>
          <w:color w:val="auto"/>
          <w:sz w:val="24"/>
          <w:shd w:val="clear" w:color="auto" w:fill="FFFFFF"/>
          <w:lang w:bidi="ar"/>
        </w:rPr>
        <w:t>Abbreviations: CAD, coronary artery disease</w:t>
      </w:r>
      <w:r>
        <w:rPr>
          <w:rFonts w:ascii="Times New Roman" w:hAnsi="Times New Roman" w:eastAsia="宋体" w:cs="Times New Roman"/>
          <w:color w:val="auto"/>
          <w:sz w:val="24"/>
        </w:rPr>
        <w:t xml:space="preserve">; ACEI angiotensin-converting enzyme inhibitor; ARB, angiotensin receptor blocker; CCB, calcium channel blocker; </w:t>
      </w:r>
      <w:r>
        <w:rPr>
          <w:rFonts w:ascii="Times New Roman" w:hAnsi="Times New Roman" w:eastAsia="宋体" w:cs="Times New Roman"/>
          <w:bCs/>
          <w:color w:val="auto"/>
          <w:sz w:val="24"/>
          <w:shd w:val="clear" w:color="auto" w:fill="FFFFFF"/>
          <w:lang w:bidi="ar"/>
        </w:rPr>
        <w:t xml:space="preserve">HDL-C, high-density lipoprotein cholesterol; LDL-C, low-density lipoprotein cholesterol; </w:t>
      </w:r>
      <w:r>
        <w:rPr>
          <w:rFonts w:ascii="Times New Roman" w:hAnsi="Times New Roman" w:eastAsia="宋体" w:cs="Times New Roman"/>
          <w:color w:val="auto"/>
          <w:sz w:val="24"/>
          <w:lang w:bidi="ar"/>
        </w:rPr>
        <w:t xml:space="preserve">NT-proBNP, </w:t>
      </w:r>
      <w:r>
        <w:rPr>
          <w:rFonts w:ascii="Times New Roman" w:hAnsi="Times New Roman" w:eastAsia="宋体" w:cs="Times New Roman"/>
          <w:color w:val="auto"/>
          <w:sz w:val="24"/>
        </w:rPr>
        <w:t>N-terminal pro brain natriuretic peptide</w:t>
      </w:r>
      <w:r>
        <w:rPr>
          <w:rFonts w:ascii="Times New Roman" w:hAnsi="Times New Roman" w:eastAsia="宋体" w:cs="Times New Roman"/>
          <w:color w:val="auto"/>
          <w:sz w:val="24"/>
          <w:lang w:bidi="ar"/>
        </w:rPr>
        <w:t>; SII, systemic immune-inflammation index; SIRI, systemic inflammation response index;</w:t>
      </w:r>
    </w:p>
    <w:p w14:paraId="76BEE970">
      <w:pPr>
        <w:rPr>
          <w:rFonts w:ascii="Times New Roman" w:hAnsi="Times New Roman" w:cs="Times New Roman"/>
          <w:b/>
          <w:bCs/>
          <w:color w:val="auto"/>
          <w:sz w:val="24"/>
        </w:rPr>
        <w:sectPr>
          <w:pgSz w:w="16838" w:h="11906" w:orient="landscape"/>
          <w:pgMar w:top="1797" w:right="1440" w:bottom="1797" w:left="1440" w:header="851" w:footer="992" w:gutter="0"/>
          <w:cols w:space="0" w:num="1"/>
          <w:docGrid w:type="linesAndChars" w:linePitch="332" w:charSpace="0"/>
        </w:sectPr>
      </w:pPr>
      <w:r>
        <w:rPr>
          <w:rFonts w:ascii="Times New Roman" w:hAnsi="Times New Roman" w:cs="Times New Roman"/>
          <w:color w:val="auto"/>
          <w:spacing w:val="8"/>
          <w:sz w:val="24"/>
        </w:rPr>
        <w:t>TG</w:t>
      </w:r>
      <w:r>
        <w:rPr>
          <w:rFonts w:ascii="Times New Roman" w:hAnsi="Times New Roman" w:eastAsia="宋体" w:cs="Times New Roman"/>
          <w:color w:val="auto"/>
          <w:spacing w:val="8"/>
          <w:sz w:val="24"/>
        </w:rPr>
        <w:t>,</w:t>
      </w:r>
      <w:r>
        <w:rPr>
          <w:rFonts w:ascii="Times New Roman" w:hAnsi="Times New Roman" w:cs="Times New Roman"/>
          <w:color w:val="auto"/>
          <w:spacing w:val="8"/>
          <w:sz w:val="24"/>
        </w:rPr>
        <w:t xml:space="preserve"> triglyceride</w:t>
      </w:r>
      <w:r>
        <w:rPr>
          <w:rFonts w:ascii="Times New Roman" w:hAnsi="Times New Roman" w:eastAsia="宋体" w:cs="Times New Roman"/>
          <w:color w:val="auto"/>
          <w:spacing w:val="8"/>
          <w:sz w:val="24"/>
        </w:rPr>
        <w:t xml:space="preserve">; </w:t>
      </w:r>
      <w:r>
        <w:rPr>
          <w:rFonts w:ascii="Times New Roman" w:hAnsi="Times New Roman" w:cs="Times New Roman"/>
          <w:color w:val="auto"/>
          <w:sz w:val="24"/>
          <w:lang w:bidi="ar"/>
        </w:rPr>
        <w:t>L</w:t>
      </w:r>
      <w:r>
        <w:rPr>
          <w:rFonts w:ascii="Times New Roman" w:hAnsi="Times New Roman" w:cs="Times New Roman"/>
          <w:color w:val="auto"/>
          <w:sz w:val="24"/>
        </w:rPr>
        <w:t>A</w:t>
      </w:r>
      <w:r>
        <w:rPr>
          <w:rFonts w:ascii="Times New Roman" w:hAnsi="Times New Roman" w:cs="Times New Roman"/>
          <w:color w:val="auto"/>
          <w:sz w:val="24"/>
          <w:lang w:bidi="ar"/>
        </w:rPr>
        <w:t>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left anterior descending artery; LCX</w:t>
      </w:r>
      <w:r>
        <w:rPr>
          <w:rFonts w:ascii="Times New Roman" w:hAnsi="Times New Roman" w:eastAsia="宋体" w:cs="Times New Roman"/>
          <w:color w:val="auto"/>
          <w:sz w:val="24"/>
          <w:lang w:bidi="ar"/>
        </w:rPr>
        <w:t>,</w:t>
      </w:r>
      <w:r>
        <w:rPr>
          <w:rFonts w:hint="eastAsia" w:ascii="Times New Roman" w:hAnsi="Times New Roman" w:eastAsia="宋体" w:cs="Times New Roman"/>
          <w:color w:val="auto"/>
          <w:sz w:val="24"/>
          <w:lang w:bidi="ar"/>
        </w:rPr>
        <w:t xml:space="preserve"> </w:t>
      </w:r>
      <w:r>
        <w:rPr>
          <w:rFonts w:ascii="Times New Roman" w:hAnsi="Times New Roman" w:cs="Times New Roman"/>
          <w:color w:val="auto"/>
          <w:sz w:val="24"/>
          <w:lang w:bidi="ar"/>
        </w:rPr>
        <w:t xml:space="preserve">left circumflex artery; </w:t>
      </w:r>
      <w:r>
        <w:rPr>
          <w:rFonts w:ascii="Times New Roman" w:hAnsi="Times New Roman" w:eastAsia="仿宋" w:cs="Times New Roman"/>
          <w:color w:val="auto"/>
          <w:sz w:val="24"/>
        </w:rPr>
        <w:t>RCA,</w:t>
      </w:r>
      <w:r>
        <w:rPr>
          <w:rFonts w:ascii="Times New Roman" w:hAnsi="Times New Roman" w:cs="Times New Roman"/>
          <w:color w:val="auto"/>
          <w:sz w:val="24"/>
          <w:lang w:bidi="ar"/>
        </w:rPr>
        <w:t>right coronary artery;</w:t>
      </w:r>
      <w:r>
        <w:rPr>
          <w:rFonts w:ascii="Times New Roman" w:hAnsi="Times New Roman" w:eastAsia="宋体" w:cs="Times New Roman"/>
          <w:color w:val="auto"/>
          <w:sz w:val="24"/>
          <w:lang w:bidi="ar"/>
        </w:rPr>
        <w:t xml:space="preserve"> </w:t>
      </w:r>
      <w:r>
        <w:rPr>
          <w:rFonts w:ascii="Times New Roman" w:hAnsi="Times New Roman" w:cs="Times New Roman"/>
          <w:color w:val="auto"/>
          <w:sz w:val="24"/>
          <w:lang w:bidi="ar"/>
        </w:rPr>
        <w:t>LVEDD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 xml:space="preserve">left ventricular end-diastolic dimension; </w:t>
      </w:r>
      <w:r>
        <w:rPr>
          <w:rFonts w:hint="eastAsia" w:ascii="Times New Roman" w:hAnsi="Times New Roman" w:eastAsia="宋体" w:cs="Times New Roman"/>
          <w:b/>
          <w:bCs/>
          <w:color w:val="auto"/>
          <w:kern w:val="0"/>
          <w:sz w:val="24"/>
          <w:szCs w:val="24"/>
          <w:lang w:val="en-US" w:eastAsia="zh-CN" w:bidi="ar"/>
          <w14:ligatures w14:val="none"/>
        </w:rPr>
        <w:t>MACE</w:t>
      </w:r>
      <w:r>
        <w:rPr>
          <w:rFonts w:ascii="Times New Roman" w:hAnsi="Times New Roman" w:eastAsia="宋体" w:cs="Times New Roman"/>
          <w:color w:val="auto"/>
          <w:sz w:val="24"/>
          <w:lang w:bidi="ar"/>
        </w:rPr>
        <w:t>, major adverse cardiovascular events</w:t>
      </w:r>
    </w:p>
    <w:p w14:paraId="65BFF3D1">
      <w:pPr>
        <w:pStyle w:val="2"/>
        <w:rPr>
          <w:rFonts w:ascii="Times New Roman" w:hAnsi="Times New Roman" w:cs="Times New Roman"/>
          <w:b/>
          <w:bCs/>
          <w:color w:val="auto"/>
          <w:sz w:val="24"/>
        </w:rPr>
      </w:pPr>
      <w:r>
        <w:rPr>
          <w:rFonts w:ascii="Times New Roman" w:hAnsi="Times New Roman" w:cs="Times New Roman"/>
          <w:b/>
          <w:bCs/>
          <w:color w:val="auto"/>
          <w:sz w:val="24"/>
        </w:rPr>
        <w:t xml:space="preserve">Supplemental Table </w:t>
      </w:r>
      <w:r>
        <w:rPr>
          <w:rFonts w:hint="eastAsia" w:ascii="Times New Roman" w:hAnsi="Times New Roman" w:cs="Times New Roman"/>
          <w:b/>
          <w:bCs/>
          <w:color w:val="auto"/>
          <w:sz w:val="24"/>
        </w:rPr>
        <w:t>4.</w:t>
      </w:r>
      <w:r>
        <w:rPr>
          <w:rFonts w:ascii="Times New Roman" w:hAnsi="Times New Roman" w:cs="Times New Roman"/>
          <w:b/>
          <w:bCs/>
          <w:color w:val="auto"/>
          <w:sz w:val="24"/>
        </w:rPr>
        <w:t xml:space="preserve"> </w:t>
      </w:r>
      <w:r>
        <w:rPr>
          <w:rFonts w:hint="eastAsia" w:ascii="Times New Roman" w:hAnsi="Times New Roman" w:cs="Times New Roman"/>
          <w:b/>
          <w:bCs/>
          <w:color w:val="auto"/>
          <w:sz w:val="24"/>
        </w:rPr>
        <w:t>Baseline variables stratified by 3-year MACE status in the training cohort are presented.</w:t>
      </w:r>
    </w:p>
    <w:tbl>
      <w:tblPr>
        <w:tblStyle w:val="7"/>
        <w:tblW w:w="15004" w:type="dxa"/>
        <w:tblInd w:w="-27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14"/>
        <w:gridCol w:w="2647"/>
        <w:gridCol w:w="2729"/>
        <w:gridCol w:w="2788"/>
        <w:gridCol w:w="1726"/>
      </w:tblGrid>
      <w:tr w14:paraId="591FB8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114" w:type="dxa"/>
            <w:tcBorders>
              <w:top w:val="single" w:color="auto" w:sz="12" w:space="0"/>
              <w:left w:val="nil"/>
              <w:bottom w:val="single" w:color="auto" w:sz="6" w:space="0"/>
              <w:right w:val="nil"/>
            </w:tcBorders>
          </w:tcPr>
          <w:p w14:paraId="0FF98979">
            <w:pPr>
              <w:pStyle w:val="2"/>
              <w:rPr>
                <w:rFonts w:ascii="Times New Roman" w:hAnsi="Times New Roman" w:cs="Times New Roman"/>
                <w:b/>
                <w:bCs/>
                <w:color w:val="auto"/>
                <w:sz w:val="24"/>
              </w:rPr>
            </w:pPr>
            <w:r>
              <w:rPr>
                <w:rFonts w:ascii="Times New Roman" w:hAnsi="Times New Roman" w:cs="Times New Roman"/>
                <w:b/>
                <w:bCs/>
                <w:color w:val="auto"/>
                <w:sz w:val="24"/>
              </w:rPr>
              <w:t>Characteristic or Outcome</w:t>
            </w:r>
          </w:p>
        </w:tc>
        <w:tc>
          <w:tcPr>
            <w:tcW w:w="2647" w:type="dxa"/>
            <w:tcBorders>
              <w:top w:val="single" w:color="auto" w:sz="12" w:space="0"/>
              <w:left w:val="nil"/>
              <w:bottom w:val="single" w:color="auto" w:sz="6" w:space="0"/>
              <w:right w:val="nil"/>
            </w:tcBorders>
          </w:tcPr>
          <w:p w14:paraId="731B93B0">
            <w:pPr>
              <w:pStyle w:val="2"/>
              <w:rPr>
                <w:rFonts w:ascii="Times New Roman" w:hAnsi="Times New Roman" w:cs="Times New Roman"/>
                <w:b/>
                <w:bCs/>
                <w:color w:val="auto"/>
                <w:sz w:val="24"/>
              </w:rPr>
            </w:pPr>
            <w:r>
              <w:rPr>
                <w:rFonts w:ascii="Times New Roman" w:hAnsi="Times New Roman" w:cs="Times New Roman"/>
                <w:b/>
                <w:bCs/>
                <w:color w:val="auto"/>
                <w:sz w:val="24"/>
              </w:rPr>
              <w:t>T</w:t>
            </w:r>
            <w:r>
              <w:rPr>
                <w:rFonts w:hint="eastAsia" w:ascii="Times New Roman" w:hAnsi="Times New Roman" w:cs="Times New Roman"/>
                <w:b/>
                <w:bCs/>
                <w:color w:val="auto"/>
                <w:sz w:val="24"/>
              </w:rPr>
              <w:t>raining</w:t>
            </w:r>
            <w:r>
              <w:rPr>
                <w:rFonts w:ascii="Times New Roman" w:hAnsi="Times New Roman" w:cs="Times New Roman"/>
                <w:b/>
                <w:bCs/>
                <w:color w:val="auto"/>
                <w:sz w:val="24"/>
              </w:rPr>
              <w:t xml:space="preserve"> cohort   </w:t>
            </w:r>
          </w:p>
          <w:p w14:paraId="03FDB1A4">
            <w:pPr>
              <w:pStyle w:val="2"/>
              <w:rPr>
                <w:rFonts w:ascii="Times New Roman" w:hAnsi="Times New Roman" w:cs="Times New Roman"/>
                <w:b/>
                <w:bCs/>
                <w:color w:val="auto"/>
                <w:sz w:val="24"/>
              </w:rPr>
            </w:pPr>
            <w:r>
              <w:rPr>
                <w:rFonts w:ascii="Times New Roman" w:hAnsi="Times New Roman" w:cs="Times New Roman"/>
                <w:b/>
                <w:bCs/>
                <w:color w:val="auto"/>
                <w:sz w:val="24"/>
              </w:rPr>
              <w:t>(N=</w:t>
            </w:r>
            <w:r>
              <w:rPr>
                <w:rFonts w:hint="eastAsia" w:ascii="Times New Roman" w:hAnsi="Times New Roman" w:cs="Times New Roman"/>
                <w:b/>
                <w:bCs/>
                <w:color w:val="auto"/>
                <w:sz w:val="24"/>
              </w:rPr>
              <w:t>466</w:t>
            </w:r>
            <w:r>
              <w:rPr>
                <w:rFonts w:ascii="Times New Roman" w:hAnsi="Times New Roman" w:cs="Times New Roman"/>
                <w:b/>
                <w:bCs/>
                <w:color w:val="auto"/>
                <w:sz w:val="24"/>
              </w:rPr>
              <w:t>)</w:t>
            </w:r>
          </w:p>
        </w:tc>
        <w:tc>
          <w:tcPr>
            <w:tcW w:w="2729" w:type="dxa"/>
            <w:tcBorders>
              <w:top w:val="single" w:color="auto" w:sz="12" w:space="0"/>
              <w:left w:val="nil"/>
              <w:bottom w:val="single" w:color="auto" w:sz="6" w:space="0"/>
              <w:right w:val="nil"/>
            </w:tcBorders>
          </w:tcPr>
          <w:p w14:paraId="369486DE">
            <w:pPr>
              <w:pStyle w:val="2"/>
              <w:rPr>
                <w:rFonts w:ascii="Times New Roman" w:hAnsi="Times New Roman" w:cs="Times New Roman"/>
                <w:b/>
                <w:bCs/>
                <w:color w:val="auto"/>
                <w:sz w:val="24"/>
              </w:rPr>
            </w:pPr>
            <w:r>
              <w:rPr>
                <w:rFonts w:hint="eastAsia" w:ascii="Times New Roman" w:hAnsi="Times New Roman" w:cs="Times New Roman"/>
                <w:b/>
                <w:bCs/>
                <w:color w:val="auto"/>
                <w:sz w:val="24"/>
              </w:rPr>
              <w:t>Non-MACE</w:t>
            </w:r>
          </w:p>
          <w:p w14:paraId="7B06C584">
            <w:pPr>
              <w:pStyle w:val="2"/>
              <w:rPr>
                <w:rFonts w:ascii="Times New Roman" w:hAnsi="Times New Roman" w:cs="Times New Roman"/>
                <w:b/>
                <w:bCs/>
                <w:color w:val="auto"/>
                <w:sz w:val="24"/>
              </w:rPr>
            </w:pPr>
            <w:r>
              <w:rPr>
                <w:rFonts w:ascii="Times New Roman" w:hAnsi="Times New Roman" w:cs="Times New Roman"/>
                <w:b/>
                <w:bCs/>
                <w:color w:val="auto"/>
                <w:sz w:val="24"/>
              </w:rPr>
              <w:t>(n=</w:t>
            </w:r>
            <w:r>
              <w:rPr>
                <w:rFonts w:hint="eastAsia" w:ascii="Times New Roman" w:hAnsi="Times New Roman" w:cs="Times New Roman"/>
                <w:b/>
                <w:bCs/>
                <w:color w:val="auto"/>
                <w:sz w:val="24"/>
              </w:rPr>
              <w:t>392</w:t>
            </w:r>
            <w:r>
              <w:rPr>
                <w:rFonts w:ascii="Times New Roman" w:hAnsi="Times New Roman" w:cs="Times New Roman"/>
                <w:b/>
                <w:bCs/>
                <w:color w:val="auto"/>
                <w:sz w:val="24"/>
              </w:rPr>
              <w:t>)</w:t>
            </w:r>
          </w:p>
        </w:tc>
        <w:tc>
          <w:tcPr>
            <w:tcW w:w="2788" w:type="dxa"/>
            <w:tcBorders>
              <w:top w:val="single" w:color="auto" w:sz="12" w:space="0"/>
              <w:left w:val="nil"/>
              <w:bottom w:val="single" w:color="auto" w:sz="6" w:space="0"/>
              <w:right w:val="nil"/>
            </w:tcBorders>
          </w:tcPr>
          <w:p w14:paraId="4DD4551C">
            <w:pPr>
              <w:pStyle w:val="2"/>
              <w:rPr>
                <w:rFonts w:ascii="Times New Roman" w:hAnsi="Times New Roman" w:cs="Times New Roman"/>
                <w:b/>
                <w:bCs/>
                <w:color w:val="auto"/>
                <w:sz w:val="24"/>
              </w:rPr>
            </w:pPr>
            <w:r>
              <w:rPr>
                <w:rFonts w:hint="eastAsia" w:ascii="Times New Roman" w:hAnsi="Times New Roman" w:cs="Times New Roman"/>
                <w:b/>
                <w:bCs/>
                <w:color w:val="auto"/>
                <w:sz w:val="24"/>
              </w:rPr>
              <w:t>MACE</w:t>
            </w:r>
          </w:p>
          <w:p w14:paraId="65D1EC42">
            <w:pPr>
              <w:pStyle w:val="2"/>
              <w:rPr>
                <w:rFonts w:ascii="Times New Roman" w:hAnsi="Times New Roman" w:cs="Times New Roman"/>
                <w:b/>
                <w:bCs/>
                <w:color w:val="auto"/>
                <w:sz w:val="24"/>
              </w:rPr>
            </w:pPr>
            <w:r>
              <w:rPr>
                <w:rFonts w:ascii="Times New Roman" w:hAnsi="Times New Roman" w:cs="Times New Roman"/>
                <w:b/>
                <w:bCs/>
                <w:color w:val="auto"/>
                <w:sz w:val="24"/>
              </w:rPr>
              <w:t>(n</w:t>
            </w:r>
            <w:r>
              <w:rPr>
                <w:rFonts w:hint="eastAsia" w:ascii="Times New Roman" w:hAnsi="Times New Roman" w:cs="Times New Roman"/>
                <w:b/>
                <w:bCs/>
                <w:color w:val="auto"/>
                <w:sz w:val="24"/>
              </w:rPr>
              <w:t>=74</w:t>
            </w:r>
            <w:r>
              <w:rPr>
                <w:rFonts w:ascii="Times New Roman" w:hAnsi="Times New Roman" w:cs="Times New Roman"/>
                <w:b/>
                <w:bCs/>
                <w:color w:val="auto"/>
                <w:sz w:val="24"/>
              </w:rPr>
              <w:t>)</w:t>
            </w:r>
          </w:p>
        </w:tc>
        <w:tc>
          <w:tcPr>
            <w:tcW w:w="1726" w:type="dxa"/>
            <w:tcBorders>
              <w:top w:val="single" w:color="auto" w:sz="12" w:space="0"/>
              <w:left w:val="nil"/>
              <w:bottom w:val="single" w:color="auto" w:sz="6" w:space="0"/>
              <w:right w:val="nil"/>
            </w:tcBorders>
            <w:vAlign w:val="center"/>
          </w:tcPr>
          <w:p w14:paraId="41619F0E">
            <w:pPr>
              <w:pStyle w:val="2"/>
              <w:rPr>
                <w:rFonts w:ascii="Times New Roman" w:hAnsi="Times New Roman" w:cs="Times New Roman"/>
                <w:b/>
                <w:bCs/>
                <w:color w:val="auto"/>
                <w:sz w:val="24"/>
              </w:rPr>
            </w:pPr>
            <w:r>
              <w:rPr>
                <w:rFonts w:ascii="Times New Roman" w:hAnsi="Times New Roman" w:cs="Times New Roman"/>
                <w:b/>
                <w:bCs/>
                <w:i/>
                <w:iCs/>
                <w:color w:val="auto"/>
                <w:sz w:val="24"/>
              </w:rPr>
              <w:t>P</w:t>
            </w:r>
          </w:p>
        </w:tc>
      </w:tr>
      <w:tr w14:paraId="667561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single" w:color="auto" w:sz="6" w:space="0"/>
              <w:left w:val="nil"/>
              <w:bottom w:val="nil"/>
              <w:right w:val="nil"/>
            </w:tcBorders>
            <w:vAlign w:val="bottom"/>
          </w:tcPr>
          <w:p w14:paraId="30EF12A2">
            <w:pPr>
              <w:pStyle w:val="2"/>
              <w:rPr>
                <w:rFonts w:ascii="Times New Roman" w:hAnsi="Times New Roman" w:cs="Times New Roman"/>
                <w:color w:val="auto"/>
                <w:sz w:val="24"/>
              </w:rPr>
            </w:pPr>
            <w:r>
              <w:rPr>
                <w:rFonts w:ascii="Times New Roman" w:hAnsi="Times New Roman" w:cs="Times New Roman"/>
                <w:color w:val="auto"/>
                <w:sz w:val="24"/>
              </w:rPr>
              <w:t>Male sex, n (%)</w:t>
            </w:r>
          </w:p>
        </w:tc>
        <w:tc>
          <w:tcPr>
            <w:tcW w:w="2647" w:type="dxa"/>
            <w:tcBorders>
              <w:top w:val="single" w:color="auto" w:sz="6" w:space="0"/>
              <w:left w:val="nil"/>
              <w:bottom w:val="nil"/>
              <w:right w:val="nil"/>
            </w:tcBorders>
            <w:vAlign w:val="bottom"/>
          </w:tcPr>
          <w:p w14:paraId="5EAA9975">
            <w:pPr>
              <w:pStyle w:val="2"/>
              <w:rPr>
                <w:rFonts w:ascii="Times New Roman" w:hAnsi="Times New Roman" w:cs="Times New Roman"/>
                <w:color w:val="auto"/>
                <w:sz w:val="24"/>
              </w:rPr>
            </w:pPr>
            <w:r>
              <w:rPr>
                <w:rFonts w:ascii="Times New Roman" w:hAnsi="Times New Roman" w:cs="Times New Roman"/>
                <w:color w:val="auto"/>
                <w:sz w:val="24"/>
              </w:rPr>
              <w:t>266 (57.08%)</w:t>
            </w:r>
          </w:p>
        </w:tc>
        <w:tc>
          <w:tcPr>
            <w:tcW w:w="2729" w:type="dxa"/>
            <w:tcBorders>
              <w:top w:val="single" w:color="auto" w:sz="6" w:space="0"/>
              <w:left w:val="nil"/>
              <w:bottom w:val="nil"/>
              <w:right w:val="nil"/>
            </w:tcBorders>
            <w:vAlign w:val="bottom"/>
          </w:tcPr>
          <w:p w14:paraId="51CDF7B8">
            <w:pPr>
              <w:pStyle w:val="2"/>
              <w:rPr>
                <w:rFonts w:ascii="Times New Roman" w:hAnsi="Times New Roman" w:cs="Times New Roman"/>
                <w:color w:val="auto"/>
                <w:sz w:val="24"/>
              </w:rPr>
            </w:pPr>
            <w:r>
              <w:rPr>
                <w:rFonts w:ascii="Times New Roman" w:hAnsi="Times New Roman" w:cs="Times New Roman"/>
                <w:color w:val="auto"/>
                <w:sz w:val="24"/>
              </w:rPr>
              <w:t>226 (57.65%)</w:t>
            </w:r>
          </w:p>
        </w:tc>
        <w:tc>
          <w:tcPr>
            <w:tcW w:w="2788" w:type="dxa"/>
            <w:tcBorders>
              <w:top w:val="single" w:color="auto" w:sz="6" w:space="0"/>
              <w:left w:val="nil"/>
              <w:bottom w:val="nil"/>
              <w:right w:val="nil"/>
            </w:tcBorders>
            <w:vAlign w:val="bottom"/>
          </w:tcPr>
          <w:p w14:paraId="65A51BFE">
            <w:pPr>
              <w:pStyle w:val="2"/>
              <w:rPr>
                <w:rFonts w:ascii="Times New Roman" w:hAnsi="Times New Roman" w:cs="Times New Roman"/>
                <w:color w:val="auto"/>
                <w:sz w:val="24"/>
              </w:rPr>
            </w:pPr>
            <w:r>
              <w:rPr>
                <w:rFonts w:ascii="Times New Roman" w:hAnsi="Times New Roman" w:cs="Times New Roman"/>
                <w:color w:val="auto"/>
                <w:sz w:val="24"/>
              </w:rPr>
              <w:t>40 (54.05%)</w:t>
            </w:r>
          </w:p>
        </w:tc>
        <w:tc>
          <w:tcPr>
            <w:tcW w:w="1726" w:type="dxa"/>
            <w:tcBorders>
              <w:top w:val="single" w:color="auto" w:sz="6" w:space="0"/>
              <w:left w:val="nil"/>
              <w:bottom w:val="nil"/>
              <w:right w:val="nil"/>
            </w:tcBorders>
            <w:vAlign w:val="bottom"/>
          </w:tcPr>
          <w:p w14:paraId="0A2FCA6D">
            <w:pPr>
              <w:pStyle w:val="2"/>
              <w:rPr>
                <w:rFonts w:ascii="Times New Roman" w:hAnsi="Times New Roman" w:cs="Times New Roman"/>
                <w:color w:val="auto"/>
                <w:sz w:val="24"/>
              </w:rPr>
            </w:pPr>
            <w:r>
              <w:rPr>
                <w:rFonts w:ascii="Times New Roman" w:hAnsi="Times New Roman" w:cs="Times New Roman"/>
                <w:color w:val="auto"/>
                <w:sz w:val="24"/>
              </w:rPr>
              <w:t>0.656</w:t>
            </w:r>
          </w:p>
        </w:tc>
      </w:tr>
      <w:tr w14:paraId="589F59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023DA63">
            <w:pPr>
              <w:pStyle w:val="2"/>
              <w:rPr>
                <w:rFonts w:ascii="Times New Roman" w:hAnsi="Times New Roman" w:cs="Times New Roman"/>
                <w:color w:val="auto"/>
                <w:sz w:val="24"/>
              </w:rPr>
            </w:pPr>
            <w:r>
              <w:rPr>
                <w:rFonts w:ascii="Times New Roman" w:hAnsi="Times New Roman" w:cs="Times New Roman"/>
                <w:color w:val="auto"/>
                <w:sz w:val="24"/>
              </w:rPr>
              <w:t>Age, years</w:t>
            </w:r>
          </w:p>
        </w:tc>
        <w:tc>
          <w:tcPr>
            <w:tcW w:w="2647" w:type="dxa"/>
            <w:tcBorders>
              <w:top w:val="nil"/>
              <w:left w:val="nil"/>
              <w:bottom w:val="nil"/>
              <w:right w:val="nil"/>
            </w:tcBorders>
            <w:vAlign w:val="bottom"/>
          </w:tcPr>
          <w:p w14:paraId="3A7DE002">
            <w:pPr>
              <w:pStyle w:val="2"/>
              <w:rPr>
                <w:rFonts w:ascii="Times New Roman" w:hAnsi="Times New Roman" w:cs="Times New Roman"/>
                <w:color w:val="auto"/>
                <w:sz w:val="24"/>
              </w:rPr>
            </w:pPr>
            <w:r>
              <w:rPr>
                <w:rFonts w:ascii="Times New Roman" w:hAnsi="Times New Roman" w:cs="Times New Roman"/>
                <w:color w:val="auto"/>
                <w:sz w:val="24"/>
              </w:rPr>
              <w:t>69.00 [63.00;74.00]</w:t>
            </w:r>
          </w:p>
        </w:tc>
        <w:tc>
          <w:tcPr>
            <w:tcW w:w="2729" w:type="dxa"/>
            <w:tcBorders>
              <w:top w:val="nil"/>
              <w:left w:val="nil"/>
              <w:bottom w:val="nil"/>
              <w:right w:val="nil"/>
            </w:tcBorders>
            <w:vAlign w:val="bottom"/>
          </w:tcPr>
          <w:p w14:paraId="0A07709D">
            <w:pPr>
              <w:pStyle w:val="2"/>
              <w:rPr>
                <w:rFonts w:ascii="Times New Roman" w:hAnsi="Times New Roman" w:cs="Times New Roman"/>
                <w:color w:val="auto"/>
                <w:sz w:val="24"/>
              </w:rPr>
            </w:pPr>
            <w:r>
              <w:rPr>
                <w:rFonts w:ascii="Times New Roman" w:hAnsi="Times New Roman" w:cs="Times New Roman"/>
                <w:color w:val="auto"/>
                <w:sz w:val="24"/>
              </w:rPr>
              <w:t>69.00 [63.00;74.00]</w:t>
            </w:r>
          </w:p>
        </w:tc>
        <w:tc>
          <w:tcPr>
            <w:tcW w:w="2788" w:type="dxa"/>
            <w:tcBorders>
              <w:top w:val="nil"/>
              <w:left w:val="nil"/>
              <w:bottom w:val="nil"/>
              <w:right w:val="nil"/>
            </w:tcBorders>
            <w:vAlign w:val="bottom"/>
          </w:tcPr>
          <w:p w14:paraId="5A78003D">
            <w:pPr>
              <w:pStyle w:val="2"/>
              <w:rPr>
                <w:rFonts w:ascii="Times New Roman" w:hAnsi="Times New Roman" w:cs="Times New Roman"/>
                <w:color w:val="auto"/>
                <w:sz w:val="24"/>
              </w:rPr>
            </w:pPr>
            <w:r>
              <w:rPr>
                <w:rFonts w:ascii="Times New Roman" w:hAnsi="Times New Roman" w:cs="Times New Roman"/>
                <w:color w:val="auto"/>
                <w:sz w:val="24"/>
              </w:rPr>
              <w:t>69.00 [63.25;72.00]</w:t>
            </w:r>
          </w:p>
        </w:tc>
        <w:tc>
          <w:tcPr>
            <w:tcW w:w="1726" w:type="dxa"/>
            <w:tcBorders>
              <w:top w:val="nil"/>
              <w:left w:val="nil"/>
              <w:bottom w:val="nil"/>
              <w:right w:val="nil"/>
            </w:tcBorders>
            <w:vAlign w:val="bottom"/>
          </w:tcPr>
          <w:p w14:paraId="48AE0FC2">
            <w:pPr>
              <w:pStyle w:val="2"/>
              <w:rPr>
                <w:rFonts w:ascii="Times New Roman" w:hAnsi="Times New Roman" w:cs="Times New Roman"/>
                <w:color w:val="auto"/>
                <w:sz w:val="24"/>
              </w:rPr>
            </w:pPr>
            <w:r>
              <w:rPr>
                <w:rFonts w:ascii="Times New Roman" w:hAnsi="Times New Roman" w:cs="Times New Roman"/>
                <w:color w:val="auto"/>
                <w:sz w:val="24"/>
              </w:rPr>
              <w:t>0.489</w:t>
            </w:r>
          </w:p>
        </w:tc>
      </w:tr>
      <w:tr w14:paraId="02676A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42702F5">
            <w:pPr>
              <w:pStyle w:val="2"/>
              <w:rPr>
                <w:rFonts w:ascii="Times New Roman" w:hAnsi="Times New Roman" w:cs="Times New Roman"/>
                <w:color w:val="auto"/>
                <w:sz w:val="24"/>
              </w:rPr>
            </w:pPr>
            <w:r>
              <w:rPr>
                <w:rFonts w:ascii="Times New Roman" w:hAnsi="Times New Roman" w:cs="Times New Roman"/>
                <w:color w:val="auto"/>
                <w:sz w:val="24"/>
              </w:rPr>
              <w:t>Hypertension, n (%)</w:t>
            </w:r>
          </w:p>
        </w:tc>
        <w:tc>
          <w:tcPr>
            <w:tcW w:w="2647" w:type="dxa"/>
            <w:tcBorders>
              <w:top w:val="nil"/>
              <w:left w:val="nil"/>
              <w:bottom w:val="nil"/>
              <w:right w:val="nil"/>
            </w:tcBorders>
            <w:vAlign w:val="bottom"/>
          </w:tcPr>
          <w:p w14:paraId="17A971A9">
            <w:pPr>
              <w:pStyle w:val="2"/>
              <w:rPr>
                <w:rFonts w:ascii="Times New Roman" w:hAnsi="Times New Roman" w:cs="Times New Roman"/>
                <w:color w:val="auto"/>
                <w:sz w:val="24"/>
              </w:rPr>
            </w:pPr>
            <w:r>
              <w:rPr>
                <w:rFonts w:ascii="Times New Roman" w:hAnsi="Times New Roman" w:cs="Times New Roman"/>
                <w:color w:val="auto"/>
                <w:sz w:val="24"/>
              </w:rPr>
              <w:t>308 (66.09%)</w:t>
            </w:r>
          </w:p>
        </w:tc>
        <w:tc>
          <w:tcPr>
            <w:tcW w:w="2729" w:type="dxa"/>
            <w:tcBorders>
              <w:top w:val="nil"/>
              <w:left w:val="nil"/>
              <w:bottom w:val="nil"/>
              <w:right w:val="nil"/>
            </w:tcBorders>
            <w:vAlign w:val="bottom"/>
          </w:tcPr>
          <w:p w14:paraId="5A7A0F39">
            <w:pPr>
              <w:pStyle w:val="2"/>
              <w:rPr>
                <w:rFonts w:ascii="Times New Roman" w:hAnsi="Times New Roman" w:cs="Times New Roman"/>
                <w:color w:val="auto"/>
                <w:sz w:val="24"/>
              </w:rPr>
            </w:pPr>
            <w:r>
              <w:rPr>
                <w:rFonts w:ascii="Times New Roman" w:hAnsi="Times New Roman" w:cs="Times New Roman"/>
                <w:color w:val="auto"/>
                <w:sz w:val="24"/>
              </w:rPr>
              <w:t>257 (65.56%)</w:t>
            </w:r>
          </w:p>
        </w:tc>
        <w:tc>
          <w:tcPr>
            <w:tcW w:w="2788" w:type="dxa"/>
            <w:tcBorders>
              <w:top w:val="nil"/>
              <w:left w:val="nil"/>
              <w:bottom w:val="nil"/>
              <w:right w:val="nil"/>
            </w:tcBorders>
            <w:vAlign w:val="bottom"/>
          </w:tcPr>
          <w:p w14:paraId="17A6EBB4">
            <w:pPr>
              <w:pStyle w:val="2"/>
              <w:rPr>
                <w:rFonts w:ascii="Times New Roman" w:hAnsi="Times New Roman" w:cs="Times New Roman"/>
                <w:color w:val="auto"/>
                <w:sz w:val="24"/>
              </w:rPr>
            </w:pPr>
            <w:r>
              <w:rPr>
                <w:rFonts w:ascii="Times New Roman" w:hAnsi="Times New Roman" w:cs="Times New Roman"/>
                <w:color w:val="auto"/>
                <w:sz w:val="24"/>
              </w:rPr>
              <w:t>51 (68.92%)</w:t>
            </w:r>
          </w:p>
        </w:tc>
        <w:tc>
          <w:tcPr>
            <w:tcW w:w="1726" w:type="dxa"/>
            <w:tcBorders>
              <w:top w:val="nil"/>
              <w:left w:val="nil"/>
              <w:bottom w:val="nil"/>
              <w:right w:val="nil"/>
            </w:tcBorders>
            <w:vAlign w:val="bottom"/>
          </w:tcPr>
          <w:p w14:paraId="79AD24BD">
            <w:pPr>
              <w:pStyle w:val="2"/>
              <w:rPr>
                <w:rFonts w:ascii="Times New Roman" w:hAnsi="Times New Roman" w:cs="Times New Roman"/>
                <w:color w:val="auto"/>
                <w:sz w:val="24"/>
              </w:rPr>
            </w:pPr>
            <w:r>
              <w:rPr>
                <w:rFonts w:ascii="Times New Roman" w:hAnsi="Times New Roman" w:cs="Times New Roman"/>
                <w:color w:val="auto"/>
                <w:sz w:val="24"/>
              </w:rPr>
              <w:t>0.670</w:t>
            </w:r>
          </w:p>
        </w:tc>
      </w:tr>
      <w:tr w14:paraId="16709F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54691807">
            <w:pPr>
              <w:pStyle w:val="2"/>
              <w:rPr>
                <w:rFonts w:ascii="Times New Roman" w:hAnsi="Times New Roman" w:cs="Times New Roman"/>
                <w:color w:val="auto"/>
                <w:sz w:val="24"/>
              </w:rPr>
            </w:pPr>
            <w:r>
              <w:rPr>
                <w:rFonts w:ascii="Times New Roman" w:hAnsi="Times New Roman" w:cs="Times New Roman"/>
                <w:color w:val="auto"/>
                <w:sz w:val="24"/>
              </w:rPr>
              <w:t>Diabetes mellitus, n (%)</w:t>
            </w:r>
          </w:p>
        </w:tc>
        <w:tc>
          <w:tcPr>
            <w:tcW w:w="2647" w:type="dxa"/>
            <w:tcBorders>
              <w:top w:val="nil"/>
              <w:left w:val="nil"/>
              <w:bottom w:val="nil"/>
              <w:right w:val="nil"/>
            </w:tcBorders>
            <w:vAlign w:val="bottom"/>
          </w:tcPr>
          <w:p w14:paraId="5ECBA9FF">
            <w:pPr>
              <w:pStyle w:val="2"/>
              <w:rPr>
                <w:rFonts w:ascii="Times New Roman" w:hAnsi="Times New Roman" w:cs="Times New Roman"/>
                <w:color w:val="auto"/>
                <w:sz w:val="24"/>
              </w:rPr>
            </w:pPr>
            <w:r>
              <w:rPr>
                <w:rFonts w:ascii="Times New Roman" w:hAnsi="Times New Roman" w:cs="Times New Roman"/>
                <w:color w:val="auto"/>
                <w:sz w:val="24"/>
              </w:rPr>
              <w:t>105 (22.53%)</w:t>
            </w:r>
          </w:p>
        </w:tc>
        <w:tc>
          <w:tcPr>
            <w:tcW w:w="2729" w:type="dxa"/>
            <w:tcBorders>
              <w:top w:val="nil"/>
              <w:left w:val="nil"/>
              <w:bottom w:val="nil"/>
              <w:right w:val="nil"/>
            </w:tcBorders>
            <w:vAlign w:val="bottom"/>
          </w:tcPr>
          <w:p w14:paraId="46458A3B">
            <w:pPr>
              <w:pStyle w:val="2"/>
              <w:rPr>
                <w:rFonts w:ascii="Times New Roman" w:hAnsi="Times New Roman" w:cs="Times New Roman"/>
                <w:color w:val="auto"/>
                <w:sz w:val="24"/>
              </w:rPr>
            </w:pPr>
            <w:r>
              <w:rPr>
                <w:rFonts w:ascii="Times New Roman" w:hAnsi="Times New Roman" w:cs="Times New Roman"/>
                <w:color w:val="auto"/>
                <w:sz w:val="24"/>
              </w:rPr>
              <w:t>77 (19.64%)</w:t>
            </w:r>
          </w:p>
        </w:tc>
        <w:tc>
          <w:tcPr>
            <w:tcW w:w="2788" w:type="dxa"/>
            <w:tcBorders>
              <w:top w:val="nil"/>
              <w:left w:val="nil"/>
              <w:bottom w:val="nil"/>
              <w:right w:val="nil"/>
            </w:tcBorders>
            <w:vAlign w:val="bottom"/>
          </w:tcPr>
          <w:p w14:paraId="74D4D72A">
            <w:pPr>
              <w:pStyle w:val="2"/>
              <w:rPr>
                <w:rFonts w:ascii="Times New Roman" w:hAnsi="Times New Roman" w:cs="Times New Roman"/>
                <w:color w:val="auto"/>
                <w:sz w:val="24"/>
              </w:rPr>
            </w:pPr>
            <w:r>
              <w:rPr>
                <w:rFonts w:ascii="Times New Roman" w:hAnsi="Times New Roman" w:cs="Times New Roman"/>
                <w:color w:val="auto"/>
                <w:sz w:val="24"/>
              </w:rPr>
              <w:t>28 (37.84%)</w:t>
            </w:r>
          </w:p>
        </w:tc>
        <w:tc>
          <w:tcPr>
            <w:tcW w:w="1726" w:type="dxa"/>
            <w:tcBorders>
              <w:top w:val="nil"/>
              <w:left w:val="nil"/>
              <w:bottom w:val="nil"/>
              <w:right w:val="nil"/>
            </w:tcBorders>
            <w:vAlign w:val="bottom"/>
          </w:tcPr>
          <w:p w14:paraId="244F6F61">
            <w:pPr>
              <w:pStyle w:val="2"/>
              <w:rPr>
                <w:rFonts w:ascii="Times New Roman" w:hAnsi="Times New Roman" w:cs="Times New Roman"/>
                <w:color w:val="auto"/>
                <w:sz w:val="24"/>
              </w:rPr>
            </w:pPr>
            <w:r>
              <w:rPr>
                <w:rFonts w:ascii="Times New Roman" w:hAnsi="Times New Roman" w:cs="Times New Roman"/>
                <w:color w:val="auto"/>
                <w:sz w:val="24"/>
              </w:rPr>
              <w:t>0.001</w:t>
            </w:r>
          </w:p>
        </w:tc>
      </w:tr>
      <w:tr w14:paraId="421A7B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99C1640">
            <w:pPr>
              <w:pStyle w:val="2"/>
              <w:rPr>
                <w:rFonts w:ascii="Times New Roman" w:hAnsi="Times New Roman" w:cs="Times New Roman"/>
                <w:color w:val="auto"/>
                <w:sz w:val="24"/>
              </w:rPr>
            </w:pPr>
            <w:r>
              <w:rPr>
                <w:rFonts w:ascii="Times New Roman" w:hAnsi="Times New Roman" w:cs="Times New Roman"/>
                <w:color w:val="auto"/>
                <w:sz w:val="24"/>
              </w:rPr>
              <w:t>Current smoking, n (%)</w:t>
            </w:r>
          </w:p>
        </w:tc>
        <w:tc>
          <w:tcPr>
            <w:tcW w:w="2647" w:type="dxa"/>
            <w:tcBorders>
              <w:top w:val="nil"/>
              <w:left w:val="nil"/>
              <w:bottom w:val="nil"/>
              <w:right w:val="nil"/>
            </w:tcBorders>
            <w:vAlign w:val="bottom"/>
          </w:tcPr>
          <w:p w14:paraId="740E87D0">
            <w:pPr>
              <w:pStyle w:val="2"/>
              <w:rPr>
                <w:rFonts w:ascii="Times New Roman" w:hAnsi="Times New Roman" w:cs="Times New Roman"/>
                <w:color w:val="auto"/>
                <w:sz w:val="24"/>
              </w:rPr>
            </w:pPr>
            <w:r>
              <w:rPr>
                <w:rFonts w:ascii="Times New Roman" w:hAnsi="Times New Roman" w:cs="Times New Roman"/>
                <w:color w:val="auto"/>
                <w:sz w:val="24"/>
              </w:rPr>
              <w:t>74 (15.88%)</w:t>
            </w:r>
          </w:p>
        </w:tc>
        <w:tc>
          <w:tcPr>
            <w:tcW w:w="2729" w:type="dxa"/>
            <w:tcBorders>
              <w:top w:val="nil"/>
              <w:left w:val="nil"/>
              <w:bottom w:val="nil"/>
              <w:right w:val="nil"/>
            </w:tcBorders>
            <w:vAlign w:val="bottom"/>
          </w:tcPr>
          <w:p w14:paraId="6C7D2C6C">
            <w:pPr>
              <w:pStyle w:val="2"/>
              <w:rPr>
                <w:rFonts w:ascii="Times New Roman" w:hAnsi="Times New Roman" w:cs="Times New Roman"/>
                <w:color w:val="auto"/>
                <w:sz w:val="24"/>
              </w:rPr>
            </w:pPr>
            <w:r>
              <w:rPr>
                <w:rFonts w:ascii="Times New Roman" w:hAnsi="Times New Roman" w:cs="Times New Roman"/>
                <w:color w:val="auto"/>
                <w:sz w:val="24"/>
              </w:rPr>
              <w:t>58 (14.80%)</w:t>
            </w:r>
          </w:p>
        </w:tc>
        <w:tc>
          <w:tcPr>
            <w:tcW w:w="2788" w:type="dxa"/>
            <w:tcBorders>
              <w:top w:val="nil"/>
              <w:left w:val="nil"/>
              <w:bottom w:val="nil"/>
              <w:right w:val="nil"/>
            </w:tcBorders>
            <w:vAlign w:val="bottom"/>
          </w:tcPr>
          <w:p w14:paraId="191E20CD">
            <w:pPr>
              <w:pStyle w:val="2"/>
              <w:rPr>
                <w:rFonts w:ascii="Times New Roman" w:hAnsi="Times New Roman" w:cs="Times New Roman"/>
                <w:color w:val="auto"/>
                <w:sz w:val="24"/>
              </w:rPr>
            </w:pPr>
            <w:r>
              <w:rPr>
                <w:rFonts w:ascii="Times New Roman" w:hAnsi="Times New Roman" w:cs="Times New Roman"/>
                <w:color w:val="auto"/>
                <w:sz w:val="24"/>
              </w:rPr>
              <w:t>16 (21.62%)</w:t>
            </w:r>
          </w:p>
        </w:tc>
        <w:tc>
          <w:tcPr>
            <w:tcW w:w="1726" w:type="dxa"/>
            <w:tcBorders>
              <w:top w:val="nil"/>
              <w:left w:val="nil"/>
              <w:bottom w:val="nil"/>
              <w:right w:val="nil"/>
            </w:tcBorders>
            <w:vAlign w:val="bottom"/>
          </w:tcPr>
          <w:p w14:paraId="33DD0BCD">
            <w:pPr>
              <w:pStyle w:val="2"/>
              <w:rPr>
                <w:rFonts w:ascii="Times New Roman" w:hAnsi="Times New Roman" w:cs="Times New Roman"/>
                <w:color w:val="auto"/>
                <w:sz w:val="24"/>
              </w:rPr>
            </w:pPr>
            <w:r>
              <w:rPr>
                <w:rFonts w:ascii="Times New Roman" w:hAnsi="Times New Roman" w:cs="Times New Roman"/>
                <w:color w:val="auto"/>
                <w:sz w:val="24"/>
              </w:rPr>
              <w:t>0.194</w:t>
            </w:r>
          </w:p>
        </w:tc>
      </w:tr>
      <w:tr w14:paraId="2022CB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CF581E4">
            <w:pPr>
              <w:pStyle w:val="2"/>
              <w:rPr>
                <w:rFonts w:ascii="Times New Roman" w:hAnsi="Times New Roman" w:cs="Times New Roman"/>
                <w:color w:val="auto"/>
                <w:sz w:val="24"/>
              </w:rPr>
            </w:pPr>
            <w:r>
              <w:rPr>
                <w:rFonts w:ascii="Times New Roman" w:hAnsi="Times New Roman" w:cs="Times New Roman"/>
                <w:color w:val="auto"/>
                <w:sz w:val="24"/>
              </w:rPr>
              <w:t>Current alcohol drinking, n (%)</w:t>
            </w:r>
          </w:p>
        </w:tc>
        <w:tc>
          <w:tcPr>
            <w:tcW w:w="2647" w:type="dxa"/>
            <w:tcBorders>
              <w:top w:val="nil"/>
              <w:left w:val="nil"/>
              <w:bottom w:val="nil"/>
              <w:right w:val="nil"/>
            </w:tcBorders>
            <w:vAlign w:val="bottom"/>
          </w:tcPr>
          <w:p w14:paraId="4184AEF1">
            <w:pPr>
              <w:pStyle w:val="2"/>
              <w:rPr>
                <w:rFonts w:ascii="Times New Roman" w:hAnsi="Times New Roman" w:cs="Times New Roman"/>
                <w:color w:val="auto"/>
                <w:sz w:val="24"/>
              </w:rPr>
            </w:pPr>
            <w:r>
              <w:rPr>
                <w:rFonts w:ascii="Times New Roman" w:hAnsi="Times New Roman" w:cs="Times New Roman"/>
                <w:color w:val="auto"/>
                <w:sz w:val="24"/>
              </w:rPr>
              <w:t>35 (7.51%)</w:t>
            </w:r>
          </w:p>
        </w:tc>
        <w:tc>
          <w:tcPr>
            <w:tcW w:w="2729" w:type="dxa"/>
            <w:tcBorders>
              <w:top w:val="nil"/>
              <w:left w:val="nil"/>
              <w:bottom w:val="nil"/>
              <w:right w:val="nil"/>
            </w:tcBorders>
            <w:vAlign w:val="bottom"/>
          </w:tcPr>
          <w:p w14:paraId="1A382659">
            <w:pPr>
              <w:pStyle w:val="2"/>
              <w:rPr>
                <w:rFonts w:ascii="Times New Roman" w:hAnsi="Times New Roman" w:cs="Times New Roman"/>
                <w:color w:val="auto"/>
                <w:sz w:val="24"/>
              </w:rPr>
            </w:pPr>
            <w:r>
              <w:rPr>
                <w:rFonts w:ascii="Times New Roman" w:hAnsi="Times New Roman" w:cs="Times New Roman"/>
                <w:color w:val="auto"/>
                <w:sz w:val="24"/>
              </w:rPr>
              <w:t>26 (6.63%)</w:t>
            </w:r>
          </w:p>
        </w:tc>
        <w:tc>
          <w:tcPr>
            <w:tcW w:w="2788" w:type="dxa"/>
            <w:tcBorders>
              <w:top w:val="nil"/>
              <w:left w:val="nil"/>
              <w:bottom w:val="nil"/>
              <w:right w:val="nil"/>
            </w:tcBorders>
            <w:vAlign w:val="bottom"/>
          </w:tcPr>
          <w:p w14:paraId="7723F327">
            <w:pPr>
              <w:pStyle w:val="2"/>
              <w:rPr>
                <w:rFonts w:ascii="Times New Roman" w:hAnsi="Times New Roman" w:cs="Times New Roman"/>
                <w:color w:val="auto"/>
                <w:sz w:val="24"/>
              </w:rPr>
            </w:pPr>
            <w:r>
              <w:rPr>
                <w:rFonts w:ascii="Times New Roman" w:hAnsi="Times New Roman" w:cs="Times New Roman"/>
                <w:color w:val="auto"/>
                <w:sz w:val="24"/>
              </w:rPr>
              <w:t>9 (12.16%)</w:t>
            </w:r>
          </w:p>
        </w:tc>
        <w:tc>
          <w:tcPr>
            <w:tcW w:w="1726" w:type="dxa"/>
            <w:tcBorders>
              <w:top w:val="nil"/>
              <w:left w:val="nil"/>
              <w:bottom w:val="nil"/>
              <w:right w:val="nil"/>
            </w:tcBorders>
            <w:vAlign w:val="bottom"/>
          </w:tcPr>
          <w:p w14:paraId="393422AB">
            <w:pPr>
              <w:pStyle w:val="2"/>
              <w:rPr>
                <w:rFonts w:ascii="Times New Roman" w:hAnsi="Times New Roman" w:cs="Times New Roman"/>
                <w:color w:val="auto"/>
                <w:sz w:val="24"/>
              </w:rPr>
            </w:pPr>
            <w:r>
              <w:rPr>
                <w:rFonts w:ascii="Times New Roman" w:hAnsi="Times New Roman" w:cs="Times New Roman"/>
                <w:color w:val="auto"/>
                <w:sz w:val="24"/>
              </w:rPr>
              <w:t>0.157</w:t>
            </w:r>
          </w:p>
        </w:tc>
      </w:tr>
      <w:tr w14:paraId="5AC123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71E86485">
            <w:pPr>
              <w:pStyle w:val="2"/>
              <w:rPr>
                <w:rFonts w:ascii="Times New Roman" w:hAnsi="Times New Roman" w:cs="Times New Roman"/>
                <w:color w:val="auto"/>
                <w:sz w:val="24"/>
              </w:rPr>
            </w:pPr>
            <w:r>
              <w:rPr>
                <w:rFonts w:ascii="Times New Roman" w:hAnsi="Times New Roman" w:cs="Times New Roman"/>
                <w:color w:val="auto"/>
                <w:sz w:val="24"/>
              </w:rPr>
              <w:t>Family history of CAD, n (%)</w:t>
            </w:r>
          </w:p>
        </w:tc>
        <w:tc>
          <w:tcPr>
            <w:tcW w:w="2647" w:type="dxa"/>
            <w:tcBorders>
              <w:top w:val="nil"/>
              <w:left w:val="nil"/>
              <w:bottom w:val="nil"/>
              <w:right w:val="nil"/>
            </w:tcBorders>
            <w:vAlign w:val="bottom"/>
          </w:tcPr>
          <w:p w14:paraId="7B654344">
            <w:pPr>
              <w:pStyle w:val="2"/>
              <w:rPr>
                <w:rFonts w:ascii="Times New Roman" w:hAnsi="Times New Roman" w:cs="Times New Roman"/>
                <w:color w:val="auto"/>
                <w:sz w:val="24"/>
              </w:rPr>
            </w:pPr>
            <w:r>
              <w:rPr>
                <w:rFonts w:ascii="Times New Roman" w:hAnsi="Times New Roman" w:cs="Times New Roman"/>
                <w:color w:val="auto"/>
                <w:sz w:val="24"/>
              </w:rPr>
              <w:t>19 (4.08%)</w:t>
            </w:r>
          </w:p>
        </w:tc>
        <w:tc>
          <w:tcPr>
            <w:tcW w:w="2729" w:type="dxa"/>
            <w:tcBorders>
              <w:top w:val="nil"/>
              <w:left w:val="nil"/>
              <w:bottom w:val="nil"/>
              <w:right w:val="nil"/>
            </w:tcBorders>
            <w:vAlign w:val="bottom"/>
          </w:tcPr>
          <w:p w14:paraId="76D278C4">
            <w:pPr>
              <w:pStyle w:val="2"/>
              <w:rPr>
                <w:rFonts w:ascii="Times New Roman" w:hAnsi="Times New Roman" w:cs="Times New Roman"/>
                <w:color w:val="auto"/>
                <w:sz w:val="24"/>
              </w:rPr>
            </w:pPr>
            <w:r>
              <w:rPr>
                <w:rFonts w:ascii="Times New Roman" w:hAnsi="Times New Roman" w:cs="Times New Roman"/>
                <w:color w:val="auto"/>
                <w:sz w:val="24"/>
              </w:rPr>
              <w:t>16 (4.08%)</w:t>
            </w:r>
          </w:p>
        </w:tc>
        <w:tc>
          <w:tcPr>
            <w:tcW w:w="2788" w:type="dxa"/>
            <w:tcBorders>
              <w:top w:val="nil"/>
              <w:left w:val="nil"/>
              <w:bottom w:val="nil"/>
              <w:right w:val="nil"/>
            </w:tcBorders>
            <w:vAlign w:val="bottom"/>
          </w:tcPr>
          <w:p w14:paraId="036FFB28">
            <w:pPr>
              <w:pStyle w:val="2"/>
              <w:rPr>
                <w:rFonts w:ascii="Times New Roman" w:hAnsi="Times New Roman" w:cs="Times New Roman"/>
                <w:color w:val="auto"/>
                <w:sz w:val="24"/>
              </w:rPr>
            </w:pPr>
            <w:r>
              <w:rPr>
                <w:rFonts w:ascii="Times New Roman" w:hAnsi="Times New Roman" w:cs="Times New Roman"/>
                <w:color w:val="auto"/>
                <w:sz w:val="24"/>
              </w:rPr>
              <w:t>3 (4.05%)</w:t>
            </w:r>
          </w:p>
        </w:tc>
        <w:tc>
          <w:tcPr>
            <w:tcW w:w="1726" w:type="dxa"/>
            <w:tcBorders>
              <w:top w:val="nil"/>
              <w:left w:val="nil"/>
              <w:bottom w:val="nil"/>
              <w:right w:val="nil"/>
            </w:tcBorders>
            <w:vAlign w:val="bottom"/>
          </w:tcPr>
          <w:p w14:paraId="7A02DC0F">
            <w:pPr>
              <w:pStyle w:val="2"/>
              <w:rPr>
                <w:rFonts w:ascii="Times New Roman" w:hAnsi="Times New Roman" w:cs="Times New Roman"/>
                <w:color w:val="auto"/>
                <w:sz w:val="24"/>
              </w:rPr>
            </w:pPr>
            <w:r>
              <w:rPr>
                <w:rFonts w:ascii="Times New Roman" w:hAnsi="Times New Roman" w:cs="Times New Roman"/>
                <w:color w:val="auto"/>
                <w:sz w:val="24"/>
              </w:rPr>
              <w:t>1.000</w:t>
            </w:r>
          </w:p>
        </w:tc>
      </w:tr>
      <w:tr w14:paraId="3891B7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E8C64A9">
            <w:pPr>
              <w:pStyle w:val="2"/>
              <w:rPr>
                <w:rFonts w:ascii="Times New Roman" w:hAnsi="Times New Roman" w:cs="Times New Roman"/>
                <w:color w:val="auto"/>
                <w:sz w:val="24"/>
              </w:rPr>
            </w:pPr>
            <w:r>
              <w:rPr>
                <w:rFonts w:ascii="Times New Roman" w:hAnsi="Times New Roman" w:cs="Times New Roman"/>
                <w:color w:val="auto"/>
                <w:sz w:val="24"/>
              </w:rPr>
              <w:t>Subtypes of acute coronary syndromes, n (%)</w:t>
            </w:r>
          </w:p>
        </w:tc>
        <w:tc>
          <w:tcPr>
            <w:tcW w:w="2647" w:type="dxa"/>
            <w:tcBorders>
              <w:top w:val="nil"/>
              <w:left w:val="nil"/>
              <w:bottom w:val="nil"/>
              <w:right w:val="nil"/>
            </w:tcBorders>
            <w:vAlign w:val="bottom"/>
          </w:tcPr>
          <w:p w14:paraId="2AFE8342">
            <w:pPr>
              <w:pStyle w:val="2"/>
              <w:rPr>
                <w:rFonts w:ascii="Times New Roman" w:hAnsi="Times New Roman" w:cs="Times New Roman"/>
                <w:color w:val="auto"/>
                <w:sz w:val="24"/>
              </w:rPr>
            </w:pPr>
          </w:p>
        </w:tc>
        <w:tc>
          <w:tcPr>
            <w:tcW w:w="2729" w:type="dxa"/>
            <w:tcBorders>
              <w:top w:val="nil"/>
              <w:left w:val="nil"/>
              <w:bottom w:val="nil"/>
              <w:right w:val="nil"/>
            </w:tcBorders>
            <w:vAlign w:val="bottom"/>
          </w:tcPr>
          <w:p w14:paraId="00FE48FB">
            <w:pPr>
              <w:pStyle w:val="2"/>
              <w:rPr>
                <w:rFonts w:ascii="Times New Roman" w:hAnsi="Times New Roman" w:cs="Times New Roman"/>
                <w:color w:val="auto"/>
                <w:sz w:val="24"/>
              </w:rPr>
            </w:pPr>
          </w:p>
        </w:tc>
        <w:tc>
          <w:tcPr>
            <w:tcW w:w="2788" w:type="dxa"/>
            <w:tcBorders>
              <w:top w:val="nil"/>
              <w:left w:val="nil"/>
              <w:bottom w:val="nil"/>
              <w:right w:val="nil"/>
            </w:tcBorders>
            <w:vAlign w:val="bottom"/>
          </w:tcPr>
          <w:p w14:paraId="36427C08">
            <w:pPr>
              <w:pStyle w:val="2"/>
              <w:rPr>
                <w:rFonts w:ascii="Times New Roman" w:hAnsi="Times New Roman" w:cs="Times New Roman"/>
                <w:color w:val="auto"/>
                <w:sz w:val="24"/>
              </w:rPr>
            </w:pPr>
          </w:p>
        </w:tc>
        <w:tc>
          <w:tcPr>
            <w:tcW w:w="1726" w:type="dxa"/>
            <w:tcBorders>
              <w:top w:val="nil"/>
              <w:left w:val="nil"/>
              <w:bottom w:val="nil"/>
              <w:right w:val="nil"/>
            </w:tcBorders>
            <w:vAlign w:val="bottom"/>
          </w:tcPr>
          <w:p w14:paraId="2F9D1740">
            <w:pPr>
              <w:pStyle w:val="2"/>
              <w:rPr>
                <w:rFonts w:ascii="Times New Roman" w:hAnsi="Times New Roman" w:cs="Times New Roman"/>
                <w:color w:val="auto"/>
                <w:sz w:val="24"/>
              </w:rPr>
            </w:pPr>
            <w:r>
              <w:rPr>
                <w:rFonts w:ascii="Times New Roman" w:hAnsi="Times New Roman" w:cs="Times New Roman"/>
                <w:color w:val="auto"/>
                <w:sz w:val="24"/>
              </w:rPr>
              <w:t>0.512</w:t>
            </w:r>
          </w:p>
        </w:tc>
      </w:tr>
      <w:tr w14:paraId="65237B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492A843D">
            <w:pPr>
              <w:textAlignment w:val="bottom"/>
              <w:rPr>
                <w:rFonts w:ascii="Times New Roman" w:hAnsi="Times New Roman" w:cs="Times New Roman"/>
                <w:color w:val="auto"/>
                <w:sz w:val="24"/>
              </w:rPr>
            </w:pPr>
            <w:r>
              <w:rPr>
                <w:rFonts w:hint="eastAsia" w:eastAsia="宋体"/>
                <w:color w:val="auto"/>
                <w:lang w:bidi="ar"/>
              </w:rPr>
              <w:t xml:space="preserve"> </w:t>
            </w:r>
            <w:r>
              <w:rPr>
                <w:rFonts w:ascii="Times New Roman" w:hAnsi="Times New Roman" w:eastAsia="宋体" w:cs="Times New Roman"/>
                <w:color w:val="auto"/>
                <w:sz w:val="24"/>
                <w:lang w:bidi="ar"/>
              </w:rPr>
              <w:t>Unstable angina</w:t>
            </w:r>
          </w:p>
        </w:tc>
        <w:tc>
          <w:tcPr>
            <w:tcW w:w="2647" w:type="dxa"/>
            <w:tcBorders>
              <w:top w:val="nil"/>
              <w:left w:val="nil"/>
              <w:bottom w:val="nil"/>
              <w:right w:val="nil"/>
            </w:tcBorders>
            <w:vAlign w:val="bottom"/>
          </w:tcPr>
          <w:p w14:paraId="7F1FF48B">
            <w:pPr>
              <w:pStyle w:val="2"/>
              <w:jc w:val="left"/>
              <w:rPr>
                <w:rFonts w:ascii="Times New Roman" w:hAnsi="Times New Roman" w:cs="Times New Roman"/>
                <w:color w:val="auto"/>
                <w:sz w:val="24"/>
              </w:rPr>
            </w:pPr>
            <w:r>
              <w:rPr>
                <w:rFonts w:ascii="Times New Roman" w:hAnsi="Times New Roman" w:cs="Times New Roman"/>
                <w:color w:val="auto"/>
                <w:sz w:val="24"/>
              </w:rPr>
              <w:t>375 (80.47%)</w:t>
            </w:r>
          </w:p>
        </w:tc>
        <w:tc>
          <w:tcPr>
            <w:tcW w:w="2729" w:type="dxa"/>
            <w:tcBorders>
              <w:top w:val="nil"/>
              <w:left w:val="nil"/>
              <w:bottom w:val="nil"/>
              <w:right w:val="nil"/>
            </w:tcBorders>
            <w:vAlign w:val="bottom"/>
          </w:tcPr>
          <w:p w14:paraId="07F57747">
            <w:pPr>
              <w:pStyle w:val="2"/>
              <w:jc w:val="left"/>
              <w:rPr>
                <w:rFonts w:ascii="Times New Roman" w:hAnsi="Times New Roman" w:cs="Times New Roman"/>
                <w:color w:val="auto"/>
                <w:sz w:val="24"/>
              </w:rPr>
            </w:pPr>
            <w:r>
              <w:rPr>
                <w:rFonts w:ascii="Times New Roman" w:hAnsi="Times New Roman" w:cs="Times New Roman"/>
                <w:color w:val="auto"/>
                <w:sz w:val="24"/>
              </w:rPr>
              <w:t>318 (81.12%)</w:t>
            </w:r>
          </w:p>
        </w:tc>
        <w:tc>
          <w:tcPr>
            <w:tcW w:w="2788" w:type="dxa"/>
            <w:tcBorders>
              <w:top w:val="nil"/>
              <w:left w:val="nil"/>
              <w:bottom w:val="nil"/>
              <w:right w:val="nil"/>
            </w:tcBorders>
            <w:vAlign w:val="bottom"/>
          </w:tcPr>
          <w:p w14:paraId="6EED9F27">
            <w:pPr>
              <w:pStyle w:val="2"/>
              <w:jc w:val="left"/>
              <w:rPr>
                <w:rFonts w:ascii="Times New Roman" w:hAnsi="Times New Roman" w:cs="Times New Roman"/>
                <w:color w:val="auto"/>
                <w:sz w:val="24"/>
              </w:rPr>
            </w:pPr>
            <w:r>
              <w:rPr>
                <w:rFonts w:ascii="Times New Roman" w:hAnsi="Times New Roman" w:cs="Times New Roman"/>
                <w:color w:val="auto"/>
                <w:sz w:val="24"/>
              </w:rPr>
              <w:t>57 (77.03%)</w:t>
            </w:r>
          </w:p>
        </w:tc>
        <w:tc>
          <w:tcPr>
            <w:tcW w:w="1726" w:type="dxa"/>
            <w:tcBorders>
              <w:top w:val="nil"/>
              <w:left w:val="nil"/>
              <w:bottom w:val="nil"/>
              <w:right w:val="nil"/>
            </w:tcBorders>
            <w:vAlign w:val="bottom"/>
          </w:tcPr>
          <w:p w14:paraId="2CFF9C7F">
            <w:pPr>
              <w:pStyle w:val="2"/>
              <w:rPr>
                <w:rFonts w:ascii="Times New Roman" w:hAnsi="Times New Roman" w:cs="Times New Roman"/>
                <w:color w:val="auto"/>
                <w:sz w:val="24"/>
              </w:rPr>
            </w:pPr>
          </w:p>
        </w:tc>
      </w:tr>
      <w:tr w14:paraId="2E6EDF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1D41A191">
            <w:pPr>
              <w:textAlignment w:val="bottom"/>
              <w:rPr>
                <w:rFonts w:ascii="Times New Roman" w:hAnsi="Times New Roman" w:cs="Times New Roman"/>
                <w:color w:val="auto"/>
                <w:sz w:val="24"/>
              </w:rPr>
            </w:pPr>
            <w:r>
              <w:rPr>
                <w:rFonts w:hint="eastAsia" w:eastAsia="宋体"/>
                <w:color w:val="auto"/>
                <w:lang w:bidi="ar"/>
              </w:rPr>
              <w:t xml:space="preserve"> </w:t>
            </w:r>
            <w:r>
              <w:rPr>
                <w:rFonts w:ascii="Times New Roman" w:hAnsi="Times New Roman" w:eastAsia="宋体" w:cs="Times New Roman"/>
                <w:color w:val="auto"/>
                <w:sz w:val="24"/>
                <w:lang w:bidi="ar"/>
              </w:rPr>
              <w:t>Non–ST-segment elevation myocardial infarction</w:t>
            </w:r>
          </w:p>
        </w:tc>
        <w:tc>
          <w:tcPr>
            <w:tcW w:w="2647" w:type="dxa"/>
            <w:tcBorders>
              <w:top w:val="nil"/>
              <w:left w:val="nil"/>
              <w:bottom w:val="nil"/>
              <w:right w:val="nil"/>
            </w:tcBorders>
            <w:vAlign w:val="bottom"/>
          </w:tcPr>
          <w:p w14:paraId="79E00346">
            <w:pPr>
              <w:widowControl/>
              <w:jc w:val="left"/>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 xml:space="preserve">91 (19.53%)      </w:t>
            </w:r>
          </w:p>
        </w:tc>
        <w:tc>
          <w:tcPr>
            <w:tcW w:w="2729" w:type="dxa"/>
            <w:tcBorders>
              <w:top w:val="nil"/>
              <w:left w:val="nil"/>
              <w:bottom w:val="nil"/>
              <w:right w:val="nil"/>
            </w:tcBorders>
            <w:vAlign w:val="bottom"/>
          </w:tcPr>
          <w:p w14:paraId="21EA9F33">
            <w:pPr>
              <w:widowControl/>
              <w:jc w:val="left"/>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 xml:space="preserve">74 (18.88%)      </w:t>
            </w:r>
          </w:p>
        </w:tc>
        <w:tc>
          <w:tcPr>
            <w:tcW w:w="2788" w:type="dxa"/>
            <w:tcBorders>
              <w:top w:val="nil"/>
              <w:left w:val="nil"/>
              <w:bottom w:val="nil"/>
              <w:right w:val="nil"/>
            </w:tcBorders>
            <w:vAlign w:val="bottom"/>
          </w:tcPr>
          <w:p w14:paraId="40EA2A4A">
            <w:pPr>
              <w:widowControl/>
              <w:jc w:val="left"/>
              <w:textAlignment w:val="bottom"/>
              <w:rPr>
                <w:rFonts w:ascii="Times New Roman" w:hAnsi="Times New Roman" w:eastAsia="黑体" w:cs="Times New Roman"/>
                <w:color w:val="auto"/>
                <w:sz w:val="24"/>
                <w:szCs w:val="20"/>
                <w14:ligatures w14:val="standardContextual"/>
              </w:rPr>
            </w:pPr>
            <w:r>
              <w:rPr>
                <w:rFonts w:hint="eastAsia" w:ascii="Times New Roman" w:hAnsi="Times New Roman" w:eastAsia="黑体" w:cs="Times New Roman"/>
                <w:color w:val="auto"/>
                <w:sz w:val="24"/>
                <w:szCs w:val="20"/>
                <w14:ligatures w14:val="standardContextual"/>
              </w:rPr>
              <w:t xml:space="preserve">17 (22.97%)      </w:t>
            </w:r>
          </w:p>
        </w:tc>
        <w:tc>
          <w:tcPr>
            <w:tcW w:w="1726" w:type="dxa"/>
            <w:tcBorders>
              <w:top w:val="nil"/>
              <w:left w:val="nil"/>
              <w:bottom w:val="nil"/>
              <w:right w:val="nil"/>
            </w:tcBorders>
            <w:vAlign w:val="bottom"/>
          </w:tcPr>
          <w:p w14:paraId="72652CA6">
            <w:pPr>
              <w:pStyle w:val="2"/>
              <w:rPr>
                <w:rFonts w:ascii="Times New Roman" w:hAnsi="Times New Roman" w:cs="Times New Roman"/>
                <w:color w:val="auto"/>
                <w:sz w:val="24"/>
              </w:rPr>
            </w:pPr>
          </w:p>
        </w:tc>
      </w:tr>
      <w:tr w14:paraId="7CD4F9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6E7B740E">
            <w:pPr>
              <w:pStyle w:val="2"/>
              <w:rPr>
                <w:rFonts w:ascii="Times New Roman" w:hAnsi="Times New Roman" w:cs="Times New Roman"/>
                <w:color w:val="auto"/>
                <w:sz w:val="24"/>
              </w:rPr>
            </w:pPr>
            <w:r>
              <w:rPr>
                <w:rFonts w:ascii="Times New Roman" w:hAnsi="Times New Roman" w:cs="Times New Roman"/>
                <w:color w:val="auto"/>
                <w:sz w:val="24"/>
              </w:rPr>
              <w:t>Use of Aspirin, n (%)</w:t>
            </w:r>
          </w:p>
        </w:tc>
        <w:tc>
          <w:tcPr>
            <w:tcW w:w="2647" w:type="dxa"/>
            <w:tcBorders>
              <w:top w:val="nil"/>
              <w:left w:val="nil"/>
              <w:bottom w:val="nil"/>
              <w:right w:val="nil"/>
            </w:tcBorders>
            <w:vAlign w:val="bottom"/>
          </w:tcPr>
          <w:p w14:paraId="112040AA">
            <w:pPr>
              <w:pStyle w:val="2"/>
              <w:rPr>
                <w:rFonts w:ascii="Times New Roman" w:hAnsi="Times New Roman" w:cs="Times New Roman"/>
                <w:color w:val="auto"/>
                <w:sz w:val="24"/>
              </w:rPr>
            </w:pPr>
            <w:r>
              <w:rPr>
                <w:rFonts w:ascii="Times New Roman" w:hAnsi="Times New Roman" w:cs="Times New Roman"/>
                <w:color w:val="auto"/>
                <w:sz w:val="24"/>
              </w:rPr>
              <w:t>420 (90.13%)</w:t>
            </w:r>
          </w:p>
        </w:tc>
        <w:tc>
          <w:tcPr>
            <w:tcW w:w="2729" w:type="dxa"/>
            <w:tcBorders>
              <w:top w:val="nil"/>
              <w:left w:val="nil"/>
              <w:bottom w:val="nil"/>
              <w:right w:val="nil"/>
            </w:tcBorders>
            <w:vAlign w:val="bottom"/>
          </w:tcPr>
          <w:p w14:paraId="1D5D6BBD">
            <w:pPr>
              <w:pStyle w:val="2"/>
              <w:rPr>
                <w:rFonts w:ascii="Times New Roman" w:hAnsi="Times New Roman" w:cs="Times New Roman"/>
                <w:color w:val="auto"/>
                <w:sz w:val="24"/>
              </w:rPr>
            </w:pPr>
            <w:r>
              <w:rPr>
                <w:rFonts w:ascii="Times New Roman" w:hAnsi="Times New Roman" w:cs="Times New Roman"/>
                <w:color w:val="auto"/>
                <w:sz w:val="24"/>
              </w:rPr>
              <w:t>351 (89.54%)</w:t>
            </w:r>
          </w:p>
        </w:tc>
        <w:tc>
          <w:tcPr>
            <w:tcW w:w="2788" w:type="dxa"/>
            <w:tcBorders>
              <w:top w:val="nil"/>
              <w:left w:val="nil"/>
              <w:bottom w:val="nil"/>
              <w:right w:val="nil"/>
            </w:tcBorders>
            <w:vAlign w:val="bottom"/>
          </w:tcPr>
          <w:p w14:paraId="23FAEB0F">
            <w:pPr>
              <w:pStyle w:val="2"/>
              <w:rPr>
                <w:rFonts w:ascii="Times New Roman" w:hAnsi="Times New Roman" w:cs="Times New Roman"/>
                <w:color w:val="auto"/>
                <w:sz w:val="24"/>
              </w:rPr>
            </w:pPr>
            <w:r>
              <w:rPr>
                <w:rFonts w:ascii="Times New Roman" w:hAnsi="Times New Roman" w:cs="Times New Roman"/>
                <w:color w:val="auto"/>
                <w:sz w:val="24"/>
              </w:rPr>
              <w:t>69 (93.24%)</w:t>
            </w:r>
          </w:p>
        </w:tc>
        <w:tc>
          <w:tcPr>
            <w:tcW w:w="1726" w:type="dxa"/>
            <w:tcBorders>
              <w:top w:val="nil"/>
              <w:left w:val="nil"/>
              <w:bottom w:val="nil"/>
              <w:right w:val="nil"/>
            </w:tcBorders>
            <w:vAlign w:val="bottom"/>
          </w:tcPr>
          <w:p w14:paraId="6C18572B">
            <w:pPr>
              <w:pStyle w:val="2"/>
              <w:rPr>
                <w:rFonts w:ascii="Times New Roman" w:hAnsi="Times New Roman" w:cs="Times New Roman"/>
                <w:color w:val="auto"/>
                <w:sz w:val="24"/>
              </w:rPr>
            </w:pPr>
            <w:r>
              <w:rPr>
                <w:rFonts w:ascii="Times New Roman" w:hAnsi="Times New Roman" w:cs="Times New Roman"/>
                <w:color w:val="auto"/>
                <w:sz w:val="24"/>
              </w:rPr>
              <w:t>0.443</w:t>
            </w:r>
          </w:p>
        </w:tc>
      </w:tr>
      <w:tr w14:paraId="0E2DFC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117CCD4E">
            <w:pPr>
              <w:pStyle w:val="2"/>
              <w:rPr>
                <w:rFonts w:ascii="Times New Roman" w:hAnsi="Times New Roman" w:cs="Times New Roman"/>
                <w:color w:val="auto"/>
                <w:sz w:val="24"/>
              </w:rPr>
            </w:pPr>
            <w:r>
              <w:rPr>
                <w:rFonts w:ascii="Times New Roman" w:hAnsi="Times New Roman" w:cs="Times New Roman"/>
                <w:color w:val="auto"/>
                <w:sz w:val="24"/>
              </w:rPr>
              <w:t>Use of Clopidogrel, n (%)</w:t>
            </w:r>
          </w:p>
        </w:tc>
        <w:tc>
          <w:tcPr>
            <w:tcW w:w="2647" w:type="dxa"/>
            <w:tcBorders>
              <w:top w:val="nil"/>
              <w:left w:val="nil"/>
              <w:bottom w:val="nil"/>
              <w:right w:val="nil"/>
            </w:tcBorders>
            <w:vAlign w:val="bottom"/>
          </w:tcPr>
          <w:p w14:paraId="7BDCEB7F">
            <w:pPr>
              <w:pStyle w:val="2"/>
              <w:rPr>
                <w:rFonts w:ascii="Times New Roman" w:hAnsi="Times New Roman" w:cs="Times New Roman"/>
                <w:color w:val="auto"/>
                <w:sz w:val="24"/>
              </w:rPr>
            </w:pPr>
            <w:r>
              <w:rPr>
                <w:rFonts w:ascii="Times New Roman" w:hAnsi="Times New Roman" w:cs="Times New Roman"/>
                <w:color w:val="auto"/>
                <w:sz w:val="24"/>
              </w:rPr>
              <w:t>150 (32.19%)</w:t>
            </w:r>
          </w:p>
        </w:tc>
        <w:tc>
          <w:tcPr>
            <w:tcW w:w="2729" w:type="dxa"/>
            <w:tcBorders>
              <w:top w:val="nil"/>
              <w:left w:val="nil"/>
              <w:bottom w:val="nil"/>
              <w:right w:val="nil"/>
            </w:tcBorders>
            <w:vAlign w:val="bottom"/>
          </w:tcPr>
          <w:p w14:paraId="65434FE2">
            <w:pPr>
              <w:pStyle w:val="2"/>
              <w:rPr>
                <w:rFonts w:ascii="Times New Roman" w:hAnsi="Times New Roman" w:cs="Times New Roman"/>
                <w:color w:val="auto"/>
                <w:sz w:val="24"/>
              </w:rPr>
            </w:pPr>
            <w:r>
              <w:rPr>
                <w:rFonts w:ascii="Times New Roman" w:hAnsi="Times New Roman" w:cs="Times New Roman"/>
                <w:color w:val="auto"/>
                <w:sz w:val="24"/>
              </w:rPr>
              <w:t>118 (30.10%)</w:t>
            </w:r>
          </w:p>
        </w:tc>
        <w:tc>
          <w:tcPr>
            <w:tcW w:w="2788" w:type="dxa"/>
            <w:tcBorders>
              <w:top w:val="nil"/>
              <w:left w:val="nil"/>
              <w:bottom w:val="nil"/>
              <w:right w:val="nil"/>
            </w:tcBorders>
            <w:vAlign w:val="bottom"/>
          </w:tcPr>
          <w:p w14:paraId="625C8EE8">
            <w:pPr>
              <w:pStyle w:val="2"/>
              <w:rPr>
                <w:rFonts w:ascii="Times New Roman" w:hAnsi="Times New Roman" w:cs="Times New Roman"/>
                <w:color w:val="auto"/>
                <w:sz w:val="24"/>
              </w:rPr>
            </w:pPr>
            <w:r>
              <w:rPr>
                <w:rFonts w:ascii="Times New Roman" w:hAnsi="Times New Roman" w:cs="Times New Roman"/>
                <w:color w:val="auto"/>
                <w:sz w:val="24"/>
              </w:rPr>
              <w:t>32 (43.24%)</w:t>
            </w:r>
          </w:p>
        </w:tc>
        <w:tc>
          <w:tcPr>
            <w:tcW w:w="1726" w:type="dxa"/>
            <w:tcBorders>
              <w:top w:val="nil"/>
              <w:left w:val="nil"/>
              <w:bottom w:val="nil"/>
              <w:right w:val="nil"/>
            </w:tcBorders>
            <w:vAlign w:val="bottom"/>
          </w:tcPr>
          <w:p w14:paraId="13E33326">
            <w:pPr>
              <w:pStyle w:val="2"/>
              <w:rPr>
                <w:rFonts w:ascii="Times New Roman" w:hAnsi="Times New Roman" w:cs="Times New Roman"/>
                <w:color w:val="auto"/>
                <w:sz w:val="24"/>
              </w:rPr>
            </w:pPr>
            <w:r>
              <w:rPr>
                <w:rFonts w:ascii="Times New Roman" w:hAnsi="Times New Roman" w:cs="Times New Roman"/>
                <w:color w:val="auto"/>
                <w:sz w:val="24"/>
              </w:rPr>
              <w:t>0.037</w:t>
            </w:r>
          </w:p>
        </w:tc>
      </w:tr>
      <w:tr w14:paraId="2BECF0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1540FBA3">
            <w:pPr>
              <w:pStyle w:val="2"/>
              <w:rPr>
                <w:rFonts w:ascii="Times New Roman" w:hAnsi="Times New Roman" w:cs="Times New Roman"/>
                <w:color w:val="auto"/>
                <w:sz w:val="24"/>
              </w:rPr>
            </w:pPr>
            <w:r>
              <w:rPr>
                <w:rFonts w:ascii="Times New Roman" w:hAnsi="Times New Roman" w:cs="Times New Roman"/>
                <w:color w:val="auto"/>
                <w:sz w:val="24"/>
              </w:rPr>
              <w:t>Use of Ticagrelor, n (%)</w:t>
            </w:r>
          </w:p>
        </w:tc>
        <w:tc>
          <w:tcPr>
            <w:tcW w:w="2647" w:type="dxa"/>
            <w:tcBorders>
              <w:top w:val="nil"/>
              <w:left w:val="nil"/>
              <w:bottom w:val="nil"/>
              <w:right w:val="nil"/>
            </w:tcBorders>
            <w:vAlign w:val="bottom"/>
          </w:tcPr>
          <w:p w14:paraId="79026591">
            <w:pPr>
              <w:pStyle w:val="2"/>
              <w:rPr>
                <w:rFonts w:ascii="Times New Roman" w:hAnsi="Times New Roman" w:cs="Times New Roman"/>
                <w:color w:val="auto"/>
                <w:sz w:val="24"/>
              </w:rPr>
            </w:pPr>
            <w:r>
              <w:rPr>
                <w:rFonts w:ascii="Times New Roman" w:hAnsi="Times New Roman" w:cs="Times New Roman"/>
                <w:color w:val="auto"/>
                <w:sz w:val="24"/>
              </w:rPr>
              <w:t>196 (42.06%)</w:t>
            </w:r>
          </w:p>
        </w:tc>
        <w:tc>
          <w:tcPr>
            <w:tcW w:w="2729" w:type="dxa"/>
            <w:tcBorders>
              <w:top w:val="nil"/>
              <w:left w:val="nil"/>
              <w:bottom w:val="nil"/>
              <w:right w:val="nil"/>
            </w:tcBorders>
            <w:vAlign w:val="bottom"/>
          </w:tcPr>
          <w:p w14:paraId="6BFF6535">
            <w:pPr>
              <w:pStyle w:val="2"/>
              <w:rPr>
                <w:rFonts w:ascii="Times New Roman" w:hAnsi="Times New Roman" w:cs="Times New Roman"/>
                <w:color w:val="auto"/>
                <w:sz w:val="24"/>
              </w:rPr>
            </w:pPr>
            <w:r>
              <w:rPr>
                <w:rFonts w:ascii="Times New Roman" w:hAnsi="Times New Roman" w:cs="Times New Roman"/>
                <w:color w:val="auto"/>
                <w:sz w:val="24"/>
              </w:rPr>
              <w:t>171 (43.62%)</w:t>
            </w:r>
          </w:p>
        </w:tc>
        <w:tc>
          <w:tcPr>
            <w:tcW w:w="2788" w:type="dxa"/>
            <w:tcBorders>
              <w:top w:val="nil"/>
              <w:left w:val="nil"/>
              <w:bottom w:val="nil"/>
              <w:right w:val="nil"/>
            </w:tcBorders>
            <w:vAlign w:val="bottom"/>
          </w:tcPr>
          <w:p w14:paraId="3FDA9412">
            <w:pPr>
              <w:pStyle w:val="2"/>
              <w:rPr>
                <w:rFonts w:ascii="Times New Roman" w:hAnsi="Times New Roman" w:cs="Times New Roman"/>
                <w:color w:val="auto"/>
                <w:sz w:val="24"/>
              </w:rPr>
            </w:pPr>
            <w:r>
              <w:rPr>
                <w:rFonts w:ascii="Times New Roman" w:hAnsi="Times New Roman" w:cs="Times New Roman"/>
                <w:color w:val="auto"/>
                <w:sz w:val="24"/>
              </w:rPr>
              <w:t>25 (33.78%)</w:t>
            </w:r>
          </w:p>
        </w:tc>
        <w:tc>
          <w:tcPr>
            <w:tcW w:w="1726" w:type="dxa"/>
            <w:tcBorders>
              <w:top w:val="nil"/>
              <w:left w:val="nil"/>
              <w:bottom w:val="nil"/>
              <w:right w:val="nil"/>
            </w:tcBorders>
            <w:vAlign w:val="bottom"/>
          </w:tcPr>
          <w:p w14:paraId="3F6F4D15">
            <w:pPr>
              <w:pStyle w:val="2"/>
              <w:rPr>
                <w:rFonts w:ascii="Times New Roman" w:hAnsi="Times New Roman" w:cs="Times New Roman"/>
                <w:color w:val="auto"/>
                <w:sz w:val="24"/>
              </w:rPr>
            </w:pPr>
            <w:r>
              <w:rPr>
                <w:rFonts w:ascii="Times New Roman" w:hAnsi="Times New Roman" w:cs="Times New Roman"/>
                <w:color w:val="auto"/>
                <w:sz w:val="24"/>
              </w:rPr>
              <w:t>0.149</w:t>
            </w:r>
          </w:p>
        </w:tc>
      </w:tr>
      <w:tr w14:paraId="3AADFB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BD712D8">
            <w:pPr>
              <w:pStyle w:val="2"/>
              <w:rPr>
                <w:rFonts w:ascii="Times New Roman" w:hAnsi="Times New Roman" w:cs="Times New Roman"/>
                <w:color w:val="auto"/>
                <w:sz w:val="24"/>
              </w:rPr>
            </w:pPr>
            <w:r>
              <w:rPr>
                <w:rFonts w:ascii="Times New Roman" w:hAnsi="Times New Roman" w:cs="Times New Roman"/>
                <w:color w:val="auto"/>
                <w:sz w:val="24"/>
              </w:rPr>
              <w:t>Use of Beta blockers, n (%)</w:t>
            </w:r>
          </w:p>
        </w:tc>
        <w:tc>
          <w:tcPr>
            <w:tcW w:w="2647" w:type="dxa"/>
            <w:tcBorders>
              <w:top w:val="nil"/>
              <w:left w:val="nil"/>
              <w:bottom w:val="nil"/>
              <w:right w:val="nil"/>
            </w:tcBorders>
            <w:vAlign w:val="bottom"/>
          </w:tcPr>
          <w:p w14:paraId="44FACC93">
            <w:pPr>
              <w:pStyle w:val="2"/>
              <w:rPr>
                <w:rFonts w:ascii="Times New Roman" w:hAnsi="Times New Roman" w:cs="Times New Roman"/>
                <w:color w:val="auto"/>
                <w:sz w:val="24"/>
              </w:rPr>
            </w:pPr>
            <w:r>
              <w:rPr>
                <w:rFonts w:ascii="Times New Roman" w:hAnsi="Times New Roman" w:cs="Times New Roman"/>
                <w:color w:val="auto"/>
                <w:sz w:val="24"/>
              </w:rPr>
              <w:t>340 (72.96%)</w:t>
            </w:r>
          </w:p>
        </w:tc>
        <w:tc>
          <w:tcPr>
            <w:tcW w:w="2729" w:type="dxa"/>
            <w:tcBorders>
              <w:top w:val="nil"/>
              <w:left w:val="nil"/>
              <w:bottom w:val="nil"/>
              <w:right w:val="nil"/>
            </w:tcBorders>
            <w:vAlign w:val="bottom"/>
          </w:tcPr>
          <w:p w14:paraId="6486F0A7">
            <w:pPr>
              <w:pStyle w:val="2"/>
              <w:rPr>
                <w:rFonts w:ascii="Times New Roman" w:hAnsi="Times New Roman" w:cs="Times New Roman"/>
                <w:color w:val="auto"/>
                <w:sz w:val="24"/>
              </w:rPr>
            </w:pPr>
            <w:r>
              <w:rPr>
                <w:rFonts w:ascii="Times New Roman" w:hAnsi="Times New Roman" w:cs="Times New Roman"/>
                <w:color w:val="auto"/>
                <w:sz w:val="24"/>
              </w:rPr>
              <w:t>286 (72.96%)</w:t>
            </w:r>
          </w:p>
        </w:tc>
        <w:tc>
          <w:tcPr>
            <w:tcW w:w="2788" w:type="dxa"/>
            <w:tcBorders>
              <w:top w:val="nil"/>
              <w:left w:val="nil"/>
              <w:bottom w:val="nil"/>
              <w:right w:val="nil"/>
            </w:tcBorders>
            <w:vAlign w:val="bottom"/>
          </w:tcPr>
          <w:p w14:paraId="27CB1AEC">
            <w:pPr>
              <w:pStyle w:val="2"/>
              <w:rPr>
                <w:rFonts w:ascii="Times New Roman" w:hAnsi="Times New Roman" w:cs="Times New Roman"/>
                <w:color w:val="auto"/>
                <w:sz w:val="24"/>
              </w:rPr>
            </w:pPr>
            <w:r>
              <w:rPr>
                <w:rFonts w:ascii="Times New Roman" w:hAnsi="Times New Roman" w:cs="Times New Roman"/>
                <w:color w:val="auto"/>
                <w:sz w:val="24"/>
              </w:rPr>
              <w:t>54 (72.97%)</w:t>
            </w:r>
          </w:p>
        </w:tc>
        <w:tc>
          <w:tcPr>
            <w:tcW w:w="1726" w:type="dxa"/>
            <w:tcBorders>
              <w:top w:val="nil"/>
              <w:left w:val="nil"/>
              <w:bottom w:val="nil"/>
              <w:right w:val="nil"/>
            </w:tcBorders>
            <w:vAlign w:val="bottom"/>
          </w:tcPr>
          <w:p w14:paraId="35D4AAEC">
            <w:pPr>
              <w:pStyle w:val="2"/>
              <w:rPr>
                <w:rFonts w:ascii="Times New Roman" w:hAnsi="Times New Roman" w:cs="Times New Roman"/>
                <w:color w:val="auto"/>
                <w:sz w:val="24"/>
              </w:rPr>
            </w:pPr>
            <w:r>
              <w:rPr>
                <w:rFonts w:ascii="Times New Roman" w:hAnsi="Times New Roman" w:cs="Times New Roman"/>
                <w:color w:val="auto"/>
                <w:sz w:val="24"/>
              </w:rPr>
              <w:t>1.000</w:t>
            </w:r>
          </w:p>
        </w:tc>
      </w:tr>
      <w:tr w14:paraId="6E9705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F9FAA53">
            <w:pPr>
              <w:pStyle w:val="2"/>
              <w:rPr>
                <w:rFonts w:ascii="Times New Roman" w:hAnsi="Times New Roman" w:cs="Times New Roman"/>
                <w:color w:val="auto"/>
                <w:sz w:val="24"/>
              </w:rPr>
            </w:pPr>
            <w:r>
              <w:rPr>
                <w:rFonts w:ascii="Times New Roman" w:hAnsi="Times New Roman" w:cs="Times New Roman"/>
                <w:color w:val="auto"/>
                <w:sz w:val="24"/>
              </w:rPr>
              <w:t>Use of ACEI, n (%)</w:t>
            </w:r>
          </w:p>
        </w:tc>
        <w:tc>
          <w:tcPr>
            <w:tcW w:w="2647" w:type="dxa"/>
            <w:tcBorders>
              <w:top w:val="nil"/>
              <w:left w:val="nil"/>
              <w:bottom w:val="nil"/>
              <w:right w:val="nil"/>
            </w:tcBorders>
            <w:vAlign w:val="bottom"/>
          </w:tcPr>
          <w:p w14:paraId="6B56071E">
            <w:pPr>
              <w:pStyle w:val="2"/>
              <w:rPr>
                <w:rFonts w:ascii="Times New Roman" w:hAnsi="Times New Roman" w:cs="Times New Roman"/>
                <w:color w:val="auto"/>
                <w:sz w:val="24"/>
              </w:rPr>
            </w:pPr>
            <w:r>
              <w:rPr>
                <w:rFonts w:ascii="Times New Roman" w:hAnsi="Times New Roman" w:cs="Times New Roman"/>
                <w:color w:val="auto"/>
                <w:sz w:val="24"/>
              </w:rPr>
              <w:t>93 (19.96%)</w:t>
            </w:r>
          </w:p>
        </w:tc>
        <w:tc>
          <w:tcPr>
            <w:tcW w:w="2729" w:type="dxa"/>
            <w:tcBorders>
              <w:top w:val="nil"/>
              <w:left w:val="nil"/>
              <w:bottom w:val="nil"/>
              <w:right w:val="nil"/>
            </w:tcBorders>
            <w:vAlign w:val="bottom"/>
          </w:tcPr>
          <w:p w14:paraId="5E5C095A">
            <w:pPr>
              <w:pStyle w:val="2"/>
              <w:rPr>
                <w:rFonts w:ascii="Times New Roman" w:hAnsi="Times New Roman" w:cs="Times New Roman"/>
                <w:color w:val="auto"/>
                <w:sz w:val="24"/>
              </w:rPr>
            </w:pPr>
            <w:r>
              <w:rPr>
                <w:rFonts w:ascii="Times New Roman" w:hAnsi="Times New Roman" w:cs="Times New Roman"/>
                <w:color w:val="auto"/>
                <w:sz w:val="24"/>
              </w:rPr>
              <w:t>75 (19.13%)</w:t>
            </w:r>
          </w:p>
        </w:tc>
        <w:tc>
          <w:tcPr>
            <w:tcW w:w="2788" w:type="dxa"/>
            <w:tcBorders>
              <w:top w:val="nil"/>
              <w:left w:val="nil"/>
              <w:bottom w:val="nil"/>
              <w:right w:val="nil"/>
            </w:tcBorders>
            <w:vAlign w:val="bottom"/>
          </w:tcPr>
          <w:p w14:paraId="0BDF9A7D">
            <w:pPr>
              <w:pStyle w:val="2"/>
              <w:rPr>
                <w:rFonts w:ascii="Times New Roman" w:hAnsi="Times New Roman" w:cs="Times New Roman"/>
                <w:color w:val="auto"/>
                <w:sz w:val="24"/>
              </w:rPr>
            </w:pPr>
            <w:r>
              <w:rPr>
                <w:rFonts w:ascii="Times New Roman" w:hAnsi="Times New Roman" w:cs="Times New Roman"/>
                <w:color w:val="auto"/>
                <w:sz w:val="24"/>
              </w:rPr>
              <w:t>18 (24.32%)</w:t>
            </w:r>
          </w:p>
        </w:tc>
        <w:tc>
          <w:tcPr>
            <w:tcW w:w="1726" w:type="dxa"/>
            <w:tcBorders>
              <w:top w:val="nil"/>
              <w:left w:val="nil"/>
              <w:bottom w:val="nil"/>
              <w:right w:val="nil"/>
            </w:tcBorders>
            <w:vAlign w:val="bottom"/>
          </w:tcPr>
          <w:p w14:paraId="1C366A41">
            <w:pPr>
              <w:pStyle w:val="2"/>
              <w:rPr>
                <w:rFonts w:ascii="Times New Roman" w:hAnsi="Times New Roman" w:cs="Times New Roman"/>
                <w:color w:val="auto"/>
                <w:sz w:val="24"/>
              </w:rPr>
            </w:pPr>
            <w:r>
              <w:rPr>
                <w:rFonts w:ascii="Times New Roman" w:hAnsi="Times New Roman" w:cs="Times New Roman"/>
                <w:color w:val="auto"/>
                <w:sz w:val="24"/>
              </w:rPr>
              <w:t>0.386</w:t>
            </w:r>
          </w:p>
        </w:tc>
      </w:tr>
      <w:tr w14:paraId="4F421E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2CCEA70">
            <w:pPr>
              <w:pStyle w:val="2"/>
              <w:rPr>
                <w:rFonts w:ascii="Times New Roman" w:hAnsi="Times New Roman" w:cs="Times New Roman"/>
                <w:color w:val="auto"/>
                <w:sz w:val="24"/>
              </w:rPr>
            </w:pPr>
            <w:r>
              <w:rPr>
                <w:rFonts w:ascii="Times New Roman" w:hAnsi="Times New Roman" w:cs="Times New Roman"/>
                <w:color w:val="auto"/>
                <w:sz w:val="24"/>
              </w:rPr>
              <w:t>Use of ARB, n (%)</w:t>
            </w:r>
          </w:p>
        </w:tc>
        <w:tc>
          <w:tcPr>
            <w:tcW w:w="2647" w:type="dxa"/>
            <w:tcBorders>
              <w:top w:val="nil"/>
              <w:left w:val="nil"/>
              <w:bottom w:val="nil"/>
              <w:right w:val="nil"/>
            </w:tcBorders>
            <w:vAlign w:val="bottom"/>
          </w:tcPr>
          <w:p w14:paraId="7A4AA187">
            <w:pPr>
              <w:pStyle w:val="2"/>
              <w:rPr>
                <w:rFonts w:ascii="Times New Roman" w:hAnsi="Times New Roman" w:cs="Times New Roman"/>
                <w:color w:val="auto"/>
                <w:sz w:val="24"/>
              </w:rPr>
            </w:pPr>
            <w:r>
              <w:rPr>
                <w:rFonts w:ascii="Times New Roman" w:hAnsi="Times New Roman" w:cs="Times New Roman"/>
                <w:color w:val="auto"/>
                <w:sz w:val="24"/>
              </w:rPr>
              <w:t>153 (32.83%)</w:t>
            </w:r>
          </w:p>
        </w:tc>
        <w:tc>
          <w:tcPr>
            <w:tcW w:w="2729" w:type="dxa"/>
            <w:tcBorders>
              <w:top w:val="nil"/>
              <w:left w:val="nil"/>
              <w:bottom w:val="nil"/>
              <w:right w:val="nil"/>
            </w:tcBorders>
            <w:vAlign w:val="bottom"/>
          </w:tcPr>
          <w:p w14:paraId="1C23A5E4">
            <w:pPr>
              <w:pStyle w:val="2"/>
              <w:rPr>
                <w:rFonts w:ascii="Times New Roman" w:hAnsi="Times New Roman" w:cs="Times New Roman"/>
                <w:color w:val="auto"/>
                <w:sz w:val="24"/>
              </w:rPr>
            </w:pPr>
            <w:r>
              <w:rPr>
                <w:rFonts w:ascii="Times New Roman" w:hAnsi="Times New Roman" w:cs="Times New Roman"/>
                <w:color w:val="auto"/>
                <w:sz w:val="24"/>
              </w:rPr>
              <w:t>132 (33.67%)</w:t>
            </w:r>
          </w:p>
        </w:tc>
        <w:tc>
          <w:tcPr>
            <w:tcW w:w="2788" w:type="dxa"/>
            <w:tcBorders>
              <w:top w:val="nil"/>
              <w:left w:val="nil"/>
              <w:bottom w:val="nil"/>
              <w:right w:val="nil"/>
            </w:tcBorders>
            <w:vAlign w:val="bottom"/>
          </w:tcPr>
          <w:p w14:paraId="1E9FDA65">
            <w:pPr>
              <w:pStyle w:val="2"/>
              <w:rPr>
                <w:rFonts w:ascii="Times New Roman" w:hAnsi="Times New Roman" w:cs="Times New Roman"/>
                <w:color w:val="auto"/>
                <w:sz w:val="24"/>
              </w:rPr>
            </w:pPr>
            <w:r>
              <w:rPr>
                <w:rFonts w:ascii="Times New Roman" w:hAnsi="Times New Roman" w:cs="Times New Roman"/>
                <w:color w:val="auto"/>
                <w:sz w:val="24"/>
              </w:rPr>
              <w:t>21 (28.38%)</w:t>
            </w:r>
          </w:p>
        </w:tc>
        <w:tc>
          <w:tcPr>
            <w:tcW w:w="1726" w:type="dxa"/>
            <w:tcBorders>
              <w:top w:val="nil"/>
              <w:left w:val="nil"/>
              <w:bottom w:val="nil"/>
              <w:right w:val="nil"/>
            </w:tcBorders>
            <w:vAlign w:val="bottom"/>
          </w:tcPr>
          <w:p w14:paraId="758A21DD">
            <w:pPr>
              <w:pStyle w:val="2"/>
              <w:rPr>
                <w:rFonts w:ascii="Times New Roman" w:hAnsi="Times New Roman" w:cs="Times New Roman"/>
                <w:color w:val="auto"/>
                <w:sz w:val="24"/>
              </w:rPr>
            </w:pPr>
            <w:r>
              <w:rPr>
                <w:rFonts w:ascii="Times New Roman" w:hAnsi="Times New Roman" w:cs="Times New Roman"/>
                <w:color w:val="auto"/>
                <w:sz w:val="24"/>
              </w:rPr>
              <w:t>0.450</w:t>
            </w:r>
          </w:p>
        </w:tc>
      </w:tr>
      <w:tr w14:paraId="69AF11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6A99635">
            <w:pPr>
              <w:pStyle w:val="2"/>
              <w:rPr>
                <w:rFonts w:ascii="Times New Roman" w:hAnsi="Times New Roman" w:cs="Times New Roman"/>
                <w:color w:val="auto"/>
                <w:sz w:val="24"/>
              </w:rPr>
            </w:pPr>
            <w:r>
              <w:rPr>
                <w:rFonts w:ascii="Times New Roman" w:hAnsi="Times New Roman" w:cs="Times New Roman"/>
                <w:color w:val="auto"/>
                <w:sz w:val="24"/>
              </w:rPr>
              <w:t>Use of CCB, n (%)</w:t>
            </w:r>
          </w:p>
        </w:tc>
        <w:tc>
          <w:tcPr>
            <w:tcW w:w="2647" w:type="dxa"/>
            <w:tcBorders>
              <w:top w:val="nil"/>
              <w:left w:val="nil"/>
              <w:bottom w:val="nil"/>
              <w:right w:val="nil"/>
            </w:tcBorders>
            <w:vAlign w:val="bottom"/>
          </w:tcPr>
          <w:p w14:paraId="22F451DD">
            <w:pPr>
              <w:pStyle w:val="2"/>
              <w:rPr>
                <w:rFonts w:ascii="Times New Roman" w:hAnsi="Times New Roman" w:cs="Times New Roman"/>
                <w:color w:val="auto"/>
                <w:sz w:val="24"/>
              </w:rPr>
            </w:pPr>
            <w:r>
              <w:rPr>
                <w:rFonts w:ascii="Times New Roman" w:hAnsi="Times New Roman" w:cs="Times New Roman"/>
                <w:color w:val="auto"/>
                <w:sz w:val="24"/>
              </w:rPr>
              <w:t>109 (23.39%)</w:t>
            </w:r>
          </w:p>
        </w:tc>
        <w:tc>
          <w:tcPr>
            <w:tcW w:w="2729" w:type="dxa"/>
            <w:tcBorders>
              <w:top w:val="nil"/>
              <w:left w:val="nil"/>
              <w:bottom w:val="nil"/>
              <w:right w:val="nil"/>
            </w:tcBorders>
            <w:vAlign w:val="bottom"/>
          </w:tcPr>
          <w:p w14:paraId="11F54043">
            <w:pPr>
              <w:pStyle w:val="2"/>
              <w:rPr>
                <w:rFonts w:ascii="Times New Roman" w:hAnsi="Times New Roman" w:cs="Times New Roman"/>
                <w:color w:val="auto"/>
                <w:sz w:val="24"/>
              </w:rPr>
            </w:pPr>
            <w:r>
              <w:rPr>
                <w:rFonts w:ascii="Times New Roman" w:hAnsi="Times New Roman" w:cs="Times New Roman"/>
                <w:color w:val="auto"/>
                <w:sz w:val="24"/>
              </w:rPr>
              <w:t>97 (24.74%)</w:t>
            </w:r>
          </w:p>
        </w:tc>
        <w:tc>
          <w:tcPr>
            <w:tcW w:w="2788" w:type="dxa"/>
            <w:tcBorders>
              <w:top w:val="nil"/>
              <w:left w:val="nil"/>
              <w:bottom w:val="nil"/>
              <w:right w:val="nil"/>
            </w:tcBorders>
            <w:vAlign w:val="bottom"/>
          </w:tcPr>
          <w:p w14:paraId="08AF0DEE">
            <w:pPr>
              <w:pStyle w:val="2"/>
              <w:rPr>
                <w:rFonts w:ascii="Times New Roman" w:hAnsi="Times New Roman" w:cs="Times New Roman"/>
                <w:color w:val="auto"/>
                <w:sz w:val="24"/>
              </w:rPr>
            </w:pPr>
            <w:r>
              <w:rPr>
                <w:rFonts w:ascii="Times New Roman" w:hAnsi="Times New Roman" w:cs="Times New Roman"/>
                <w:color w:val="auto"/>
                <w:sz w:val="24"/>
              </w:rPr>
              <w:t>12 (16.22%)</w:t>
            </w:r>
          </w:p>
        </w:tc>
        <w:tc>
          <w:tcPr>
            <w:tcW w:w="1726" w:type="dxa"/>
            <w:tcBorders>
              <w:top w:val="nil"/>
              <w:left w:val="nil"/>
              <w:bottom w:val="nil"/>
              <w:right w:val="nil"/>
            </w:tcBorders>
            <w:vAlign w:val="bottom"/>
          </w:tcPr>
          <w:p w14:paraId="3EB610CB">
            <w:pPr>
              <w:pStyle w:val="2"/>
              <w:rPr>
                <w:rFonts w:ascii="Times New Roman" w:hAnsi="Times New Roman" w:cs="Times New Roman"/>
                <w:color w:val="auto"/>
                <w:sz w:val="24"/>
              </w:rPr>
            </w:pPr>
            <w:r>
              <w:rPr>
                <w:rFonts w:ascii="Times New Roman" w:hAnsi="Times New Roman" w:cs="Times New Roman"/>
                <w:color w:val="auto"/>
                <w:sz w:val="24"/>
              </w:rPr>
              <w:t>0.150</w:t>
            </w:r>
          </w:p>
        </w:tc>
      </w:tr>
      <w:tr w14:paraId="01CDC5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7C3DD446">
            <w:pPr>
              <w:pStyle w:val="2"/>
              <w:rPr>
                <w:rFonts w:ascii="Times New Roman" w:hAnsi="Times New Roman" w:cs="Times New Roman"/>
                <w:color w:val="auto"/>
                <w:sz w:val="24"/>
              </w:rPr>
            </w:pPr>
            <w:r>
              <w:rPr>
                <w:rFonts w:ascii="Times New Roman" w:hAnsi="Times New Roman" w:cs="Times New Roman"/>
                <w:color w:val="auto"/>
                <w:sz w:val="24"/>
              </w:rPr>
              <w:t>SBP, mmHg</w:t>
            </w:r>
          </w:p>
        </w:tc>
        <w:tc>
          <w:tcPr>
            <w:tcW w:w="2647" w:type="dxa"/>
            <w:tcBorders>
              <w:top w:val="nil"/>
              <w:left w:val="nil"/>
              <w:bottom w:val="nil"/>
              <w:right w:val="nil"/>
            </w:tcBorders>
            <w:vAlign w:val="bottom"/>
          </w:tcPr>
          <w:p w14:paraId="6B057DA9">
            <w:pPr>
              <w:pStyle w:val="2"/>
              <w:rPr>
                <w:rFonts w:ascii="Times New Roman" w:hAnsi="Times New Roman" w:cs="Times New Roman"/>
                <w:color w:val="auto"/>
                <w:sz w:val="24"/>
              </w:rPr>
            </w:pPr>
            <w:r>
              <w:rPr>
                <w:rFonts w:ascii="Times New Roman" w:hAnsi="Times New Roman" w:cs="Times New Roman"/>
                <w:color w:val="auto"/>
                <w:sz w:val="24"/>
              </w:rPr>
              <w:t>129.00 [117.00;143.00]</w:t>
            </w:r>
          </w:p>
        </w:tc>
        <w:tc>
          <w:tcPr>
            <w:tcW w:w="2729" w:type="dxa"/>
            <w:tcBorders>
              <w:top w:val="nil"/>
              <w:left w:val="nil"/>
              <w:bottom w:val="nil"/>
              <w:right w:val="nil"/>
            </w:tcBorders>
            <w:vAlign w:val="bottom"/>
          </w:tcPr>
          <w:p w14:paraId="4CB29C87">
            <w:pPr>
              <w:pStyle w:val="2"/>
              <w:rPr>
                <w:rFonts w:ascii="Times New Roman" w:hAnsi="Times New Roman" w:cs="Times New Roman"/>
                <w:color w:val="auto"/>
                <w:sz w:val="24"/>
              </w:rPr>
            </w:pPr>
            <w:r>
              <w:rPr>
                <w:rFonts w:ascii="Times New Roman" w:hAnsi="Times New Roman" w:cs="Times New Roman"/>
                <w:color w:val="auto"/>
                <w:sz w:val="24"/>
              </w:rPr>
              <w:t>129.00 [117.00;144.00]</w:t>
            </w:r>
          </w:p>
        </w:tc>
        <w:tc>
          <w:tcPr>
            <w:tcW w:w="2788" w:type="dxa"/>
            <w:tcBorders>
              <w:top w:val="nil"/>
              <w:left w:val="nil"/>
              <w:bottom w:val="nil"/>
              <w:right w:val="nil"/>
            </w:tcBorders>
            <w:vAlign w:val="bottom"/>
          </w:tcPr>
          <w:p w14:paraId="7B2BC2AD">
            <w:pPr>
              <w:pStyle w:val="2"/>
              <w:rPr>
                <w:rFonts w:ascii="Times New Roman" w:hAnsi="Times New Roman" w:cs="Times New Roman"/>
                <w:color w:val="auto"/>
                <w:sz w:val="24"/>
              </w:rPr>
            </w:pPr>
            <w:r>
              <w:rPr>
                <w:rFonts w:ascii="Times New Roman" w:hAnsi="Times New Roman" w:cs="Times New Roman"/>
                <w:color w:val="auto"/>
                <w:sz w:val="24"/>
              </w:rPr>
              <w:t>127.00 [118.25;140.50]</w:t>
            </w:r>
          </w:p>
        </w:tc>
        <w:tc>
          <w:tcPr>
            <w:tcW w:w="1726" w:type="dxa"/>
            <w:tcBorders>
              <w:top w:val="nil"/>
              <w:left w:val="nil"/>
              <w:bottom w:val="nil"/>
              <w:right w:val="nil"/>
            </w:tcBorders>
            <w:vAlign w:val="bottom"/>
          </w:tcPr>
          <w:p w14:paraId="58D86CAB">
            <w:pPr>
              <w:pStyle w:val="2"/>
              <w:rPr>
                <w:rFonts w:ascii="Times New Roman" w:hAnsi="Times New Roman" w:cs="Times New Roman"/>
                <w:color w:val="auto"/>
                <w:sz w:val="24"/>
              </w:rPr>
            </w:pPr>
            <w:r>
              <w:rPr>
                <w:rFonts w:ascii="Times New Roman" w:hAnsi="Times New Roman" w:cs="Times New Roman"/>
                <w:color w:val="auto"/>
                <w:sz w:val="24"/>
              </w:rPr>
              <w:t>0.831</w:t>
            </w:r>
          </w:p>
        </w:tc>
      </w:tr>
      <w:tr w14:paraId="72B574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4E2BD49F">
            <w:pPr>
              <w:pStyle w:val="2"/>
              <w:rPr>
                <w:rFonts w:ascii="Times New Roman" w:hAnsi="Times New Roman" w:cs="Times New Roman"/>
                <w:color w:val="auto"/>
                <w:sz w:val="24"/>
              </w:rPr>
            </w:pPr>
            <w:r>
              <w:rPr>
                <w:rFonts w:ascii="Times New Roman" w:hAnsi="Times New Roman" w:cs="Times New Roman"/>
                <w:color w:val="auto"/>
                <w:sz w:val="24"/>
              </w:rPr>
              <w:t>DBP, mmHg</w:t>
            </w:r>
          </w:p>
        </w:tc>
        <w:tc>
          <w:tcPr>
            <w:tcW w:w="2647" w:type="dxa"/>
            <w:tcBorders>
              <w:top w:val="nil"/>
              <w:left w:val="nil"/>
              <w:bottom w:val="nil"/>
              <w:right w:val="nil"/>
            </w:tcBorders>
            <w:vAlign w:val="bottom"/>
          </w:tcPr>
          <w:p w14:paraId="0288B9D9">
            <w:pPr>
              <w:pStyle w:val="2"/>
              <w:rPr>
                <w:rFonts w:ascii="Times New Roman" w:hAnsi="Times New Roman" w:cs="Times New Roman"/>
                <w:color w:val="auto"/>
                <w:sz w:val="24"/>
              </w:rPr>
            </w:pPr>
            <w:r>
              <w:rPr>
                <w:rFonts w:ascii="Times New Roman" w:hAnsi="Times New Roman" w:cs="Times New Roman"/>
                <w:color w:val="auto"/>
                <w:sz w:val="24"/>
              </w:rPr>
              <w:t>80.00 [73.00;89.00]</w:t>
            </w:r>
          </w:p>
        </w:tc>
        <w:tc>
          <w:tcPr>
            <w:tcW w:w="2729" w:type="dxa"/>
            <w:tcBorders>
              <w:top w:val="nil"/>
              <w:left w:val="nil"/>
              <w:bottom w:val="nil"/>
              <w:right w:val="nil"/>
            </w:tcBorders>
            <w:vAlign w:val="bottom"/>
          </w:tcPr>
          <w:p w14:paraId="524E7B65">
            <w:pPr>
              <w:pStyle w:val="2"/>
              <w:rPr>
                <w:rFonts w:ascii="Times New Roman" w:hAnsi="Times New Roman" w:cs="Times New Roman"/>
                <w:color w:val="auto"/>
                <w:sz w:val="24"/>
              </w:rPr>
            </w:pPr>
            <w:r>
              <w:rPr>
                <w:rFonts w:ascii="Times New Roman" w:hAnsi="Times New Roman" w:cs="Times New Roman"/>
                <w:color w:val="auto"/>
                <w:sz w:val="24"/>
              </w:rPr>
              <w:t>81.00 [73.00;89.00]</w:t>
            </w:r>
          </w:p>
        </w:tc>
        <w:tc>
          <w:tcPr>
            <w:tcW w:w="2788" w:type="dxa"/>
            <w:tcBorders>
              <w:top w:val="nil"/>
              <w:left w:val="nil"/>
              <w:bottom w:val="nil"/>
              <w:right w:val="nil"/>
            </w:tcBorders>
            <w:vAlign w:val="bottom"/>
          </w:tcPr>
          <w:p w14:paraId="27E0A910">
            <w:pPr>
              <w:pStyle w:val="2"/>
              <w:rPr>
                <w:rFonts w:ascii="Times New Roman" w:hAnsi="Times New Roman" w:cs="Times New Roman"/>
                <w:color w:val="auto"/>
                <w:sz w:val="24"/>
              </w:rPr>
            </w:pPr>
            <w:r>
              <w:rPr>
                <w:rFonts w:ascii="Times New Roman" w:hAnsi="Times New Roman" w:cs="Times New Roman"/>
                <w:color w:val="auto"/>
                <w:sz w:val="24"/>
              </w:rPr>
              <w:t>80.00 [70.00;84.75]</w:t>
            </w:r>
          </w:p>
        </w:tc>
        <w:tc>
          <w:tcPr>
            <w:tcW w:w="1726" w:type="dxa"/>
            <w:tcBorders>
              <w:top w:val="nil"/>
              <w:left w:val="nil"/>
              <w:bottom w:val="nil"/>
              <w:right w:val="nil"/>
            </w:tcBorders>
            <w:vAlign w:val="bottom"/>
          </w:tcPr>
          <w:p w14:paraId="70C28D59">
            <w:pPr>
              <w:pStyle w:val="2"/>
              <w:rPr>
                <w:rFonts w:ascii="Times New Roman" w:hAnsi="Times New Roman" w:cs="Times New Roman"/>
                <w:color w:val="auto"/>
                <w:sz w:val="24"/>
              </w:rPr>
            </w:pPr>
            <w:r>
              <w:rPr>
                <w:rFonts w:ascii="Times New Roman" w:hAnsi="Times New Roman" w:cs="Times New Roman"/>
                <w:color w:val="auto"/>
                <w:sz w:val="24"/>
              </w:rPr>
              <w:t>0.138</w:t>
            </w:r>
          </w:p>
        </w:tc>
      </w:tr>
      <w:tr w14:paraId="5C361F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6457B13">
            <w:pPr>
              <w:pStyle w:val="2"/>
              <w:rPr>
                <w:rFonts w:ascii="Times New Roman" w:hAnsi="Times New Roman" w:cs="Times New Roman"/>
                <w:color w:val="auto"/>
                <w:sz w:val="24"/>
              </w:rPr>
            </w:pPr>
            <w:r>
              <w:rPr>
                <w:rFonts w:ascii="Times New Roman" w:hAnsi="Times New Roman" w:cs="Times New Roman"/>
                <w:color w:val="auto"/>
                <w:sz w:val="24"/>
              </w:rPr>
              <w:t>White blood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228F5BC0">
            <w:pPr>
              <w:pStyle w:val="2"/>
              <w:rPr>
                <w:rFonts w:ascii="Times New Roman" w:hAnsi="Times New Roman" w:cs="Times New Roman"/>
                <w:color w:val="auto"/>
                <w:sz w:val="24"/>
              </w:rPr>
            </w:pPr>
            <w:r>
              <w:rPr>
                <w:rFonts w:ascii="Times New Roman" w:hAnsi="Times New Roman" w:cs="Times New Roman"/>
                <w:color w:val="auto"/>
                <w:sz w:val="24"/>
              </w:rPr>
              <w:t>6.68 [5.47;8.18]</w:t>
            </w:r>
          </w:p>
        </w:tc>
        <w:tc>
          <w:tcPr>
            <w:tcW w:w="2729" w:type="dxa"/>
            <w:tcBorders>
              <w:top w:val="nil"/>
              <w:left w:val="nil"/>
              <w:bottom w:val="nil"/>
              <w:right w:val="nil"/>
            </w:tcBorders>
            <w:vAlign w:val="bottom"/>
          </w:tcPr>
          <w:p w14:paraId="70BF920A">
            <w:pPr>
              <w:pStyle w:val="2"/>
              <w:rPr>
                <w:rFonts w:ascii="Times New Roman" w:hAnsi="Times New Roman" w:cs="Times New Roman"/>
                <w:color w:val="auto"/>
                <w:sz w:val="24"/>
              </w:rPr>
            </w:pPr>
            <w:r>
              <w:rPr>
                <w:rFonts w:ascii="Times New Roman" w:hAnsi="Times New Roman" w:cs="Times New Roman"/>
                <w:color w:val="auto"/>
                <w:sz w:val="24"/>
              </w:rPr>
              <w:t>6.64 [5.47;8.04]</w:t>
            </w:r>
          </w:p>
        </w:tc>
        <w:tc>
          <w:tcPr>
            <w:tcW w:w="2788" w:type="dxa"/>
            <w:tcBorders>
              <w:top w:val="nil"/>
              <w:left w:val="nil"/>
              <w:bottom w:val="nil"/>
              <w:right w:val="nil"/>
            </w:tcBorders>
            <w:vAlign w:val="bottom"/>
          </w:tcPr>
          <w:p w14:paraId="005279CE">
            <w:pPr>
              <w:pStyle w:val="2"/>
              <w:rPr>
                <w:rFonts w:ascii="Times New Roman" w:hAnsi="Times New Roman" w:cs="Times New Roman"/>
                <w:color w:val="auto"/>
                <w:sz w:val="24"/>
              </w:rPr>
            </w:pPr>
            <w:r>
              <w:rPr>
                <w:rFonts w:ascii="Times New Roman" w:hAnsi="Times New Roman" w:cs="Times New Roman"/>
                <w:color w:val="auto"/>
                <w:sz w:val="24"/>
              </w:rPr>
              <w:t>7.09 [5.48;9.20]</w:t>
            </w:r>
          </w:p>
        </w:tc>
        <w:tc>
          <w:tcPr>
            <w:tcW w:w="1726" w:type="dxa"/>
            <w:tcBorders>
              <w:top w:val="nil"/>
              <w:left w:val="nil"/>
              <w:bottom w:val="nil"/>
              <w:right w:val="nil"/>
            </w:tcBorders>
            <w:vAlign w:val="bottom"/>
          </w:tcPr>
          <w:p w14:paraId="77178429">
            <w:pPr>
              <w:pStyle w:val="2"/>
              <w:rPr>
                <w:rFonts w:ascii="Times New Roman" w:hAnsi="Times New Roman" w:cs="Times New Roman"/>
                <w:color w:val="auto"/>
                <w:sz w:val="24"/>
              </w:rPr>
            </w:pPr>
            <w:r>
              <w:rPr>
                <w:rFonts w:ascii="Times New Roman" w:hAnsi="Times New Roman" w:cs="Times New Roman"/>
                <w:color w:val="auto"/>
                <w:sz w:val="24"/>
              </w:rPr>
              <w:t>0.111</w:t>
            </w:r>
          </w:p>
        </w:tc>
      </w:tr>
      <w:tr w14:paraId="55BFDD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35689AB">
            <w:pPr>
              <w:pStyle w:val="2"/>
              <w:rPr>
                <w:rFonts w:ascii="Times New Roman" w:hAnsi="Times New Roman" w:cs="Times New Roman"/>
                <w:color w:val="auto"/>
                <w:sz w:val="24"/>
              </w:rPr>
            </w:pPr>
            <w:r>
              <w:rPr>
                <w:rFonts w:ascii="Times New Roman" w:hAnsi="Times New Roman" w:cs="Times New Roman"/>
                <w:color w:val="auto"/>
                <w:sz w:val="24"/>
              </w:rPr>
              <w:t>Neutrophil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49EC1ED1">
            <w:pPr>
              <w:pStyle w:val="2"/>
              <w:rPr>
                <w:rFonts w:ascii="Times New Roman" w:hAnsi="Times New Roman" w:cs="Times New Roman"/>
                <w:color w:val="auto"/>
                <w:sz w:val="24"/>
              </w:rPr>
            </w:pPr>
            <w:r>
              <w:rPr>
                <w:rFonts w:ascii="Times New Roman" w:hAnsi="Times New Roman" w:cs="Times New Roman"/>
                <w:color w:val="auto"/>
                <w:sz w:val="24"/>
              </w:rPr>
              <w:t>4.26 [3.42;5.61]</w:t>
            </w:r>
          </w:p>
        </w:tc>
        <w:tc>
          <w:tcPr>
            <w:tcW w:w="2729" w:type="dxa"/>
            <w:tcBorders>
              <w:top w:val="nil"/>
              <w:left w:val="nil"/>
              <w:bottom w:val="nil"/>
              <w:right w:val="nil"/>
            </w:tcBorders>
            <w:vAlign w:val="bottom"/>
          </w:tcPr>
          <w:p w14:paraId="02670C86">
            <w:pPr>
              <w:pStyle w:val="2"/>
              <w:rPr>
                <w:rFonts w:ascii="Times New Roman" w:hAnsi="Times New Roman" w:cs="Times New Roman"/>
                <w:color w:val="auto"/>
                <w:sz w:val="24"/>
              </w:rPr>
            </w:pPr>
            <w:r>
              <w:rPr>
                <w:rFonts w:ascii="Times New Roman" w:hAnsi="Times New Roman" w:cs="Times New Roman"/>
                <w:color w:val="auto"/>
                <w:sz w:val="24"/>
              </w:rPr>
              <w:t>4.15 [3.38;5.43]</w:t>
            </w:r>
          </w:p>
        </w:tc>
        <w:tc>
          <w:tcPr>
            <w:tcW w:w="2788" w:type="dxa"/>
            <w:tcBorders>
              <w:top w:val="nil"/>
              <w:left w:val="nil"/>
              <w:bottom w:val="nil"/>
              <w:right w:val="nil"/>
            </w:tcBorders>
            <w:vAlign w:val="bottom"/>
          </w:tcPr>
          <w:p w14:paraId="465826ED">
            <w:pPr>
              <w:pStyle w:val="2"/>
              <w:rPr>
                <w:rFonts w:ascii="Times New Roman" w:hAnsi="Times New Roman" w:cs="Times New Roman"/>
                <w:color w:val="auto"/>
                <w:sz w:val="24"/>
              </w:rPr>
            </w:pPr>
            <w:r>
              <w:rPr>
                <w:rFonts w:ascii="Times New Roman" w:hAnsi="Times New Roman" w:cs="Times New Roman"/>
                <w:color w:val="auto"/>
                <w:sz w:val="24"/>
              </w:rPr>
              <w:t>4.77 [3.56;6.84]</w:t>
            </w:r>
          </w:p>
        </w:tc>
        <w:tc>
          <w:tcPr>
            <w:tcW w:w="1726" w:type="dxa"/>
            <w:tcBorders>
              <w:top w:val="nil"/>
              <w:left w:val="nil"/>
              <w:bottom w:val="nil"/>
              <w:right w:val="nil"/>
            </w:tcBorders>
            <w:vAlign w:val="bottom"/>
          </w:tcPr>
          <w:p w14:paraId="3EDA3F6C">
            <w:pPr>
              <w:pStyle w:val="2"/>
              <w:rPr>
                <w:rFonts w:ascii="Times New Roman" w:hAnsi="Times New Roman" w:cs="Times New Roman"/>
                <w:color w:val="auto"/>
                <w:sz w:val="24"/>
              </w:rPr>
            </w:pPr>
            <w:r>
              <w:rPr>
                <w:rFonts w:ascii="Times New Roman" w:hAnsi="Times New Roman" w:cs="Times New Roman"/>
                <w:color w:val="auto"/>
                <w:sz w:val="24"/>
              </w:rPr>
              <w:t>0.014</w:t>
            </w:r>
          </w:p>
        </w:tc>
      </w:tr>
      <w:tr w14:paraId="1332E7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C97402E">
            <w:pPr>
              <w:pStyle w:val="2"/>
              <w:rPr>
                <w:rFonts w:ascii="Times New Roman" w:hAnsi="Times New Roman" w:cs="Times New Roman"/>
                <w:color w:val="auto"/>
                <w:sz w:val="24"/>
              </w:rPr>
            </w:pPr>
            <w:r>
              <w:rPr>
                <w:rFonts w:ascii="Times New Roman" w:hAnsi="Times New Roman" w:cs="Times New Roman"/>
                <w:color w:val="auto"/>
                <w:sz w:val="24"/>
              </w:rPr>
              <w:t>Lymphocyte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11860872">
            <w:pPr>
              <w:pStyle w:val="2"/>
              <w:rPr>
                <w:rFonts w:ascii="Times New Roman" w:hAnsi="Times New Roman" w:cs="Times New Roman"/>
                <w:color w:val="auto"/>
                <w:sz w:val="24"/>
              </w:rPr>
            </w:pPr>
            <w:r>
              <w:rPr>
                <w:rFonts w:ascii="Times New Roman" w:hAnsi="Times New Roman" w:cs="Times New Roman"/>
                <w:color w:val="auto"/>
                <w:sz w:val="24"/>
              </w:rPr>
              <w:t>1.56 [1.20;2.03]</w:t>
            </w:r>
          </w:p>
        </w:tc>
        <w:tc>
          <w:tcPr>
            <w:tcW w:w="2729" w:type="dxa"/>
            <w:tcBorders>
              <w:top w:val="nil"/>
              <w:left w:val="nil"/>
              <w:bottom w:val="nil"/>
              <w:right w:val="nil"/>
            </w:tcBorders>
            <w:vAlign w:val="bottom"/>
          </w:tcPr>
          <w:p w14:paraId="5DFEA7D2">
            <w:pPr>
              <w:pStyle w:val="2"/>
              <w:rPr>
                <w:rFonts w:ascii="Times New Roman" w:hAnsi="Times New Roman" w:cs="Times New Roman"/>
                <w:color w:val="auto"/>
                <w:sz w:val="24"/>
              </w:rPr>
            </w:pPr>
            <w:r>
              <w:rPr>
                <w:rFonts w:ascii="Times New Roman" w:hAnsi="Times New Roman" w:cs="Times New Roman"/>
                <w:color w:val="auto"/>
                <w:sz w:val="24"/>
              </w:rPr>
              <w:t>1.58 [1.23;2.04]</w:t>
            </w:r>
          </w:p>
        </w:tc>
        <w:tc>
          <w:tcPr>
            <w:tcW w:w="2788" w:type="dxa"/>
            <w:tcBorders>
              <w:top w:val="nil"/>
              <w:left w:val="nil"/>
              <w:bottom w:val="nil"/>
              <w:right w:val="nil"/>
            </w:tcBorders>
            <w:vAlign w:val="bottom"/>
          </w:tcPr>
          <w:p w14:paraId="0D791C27">
            <w:pPr>
              <w:pStyle w:val="2"/>
              <w:rPr>
                <w:rFonts w:ascii="Times New Roman" w:hAnsi="Times New Roman" w:cs="Times New Roman"/>
                <w:color w:val="auto"/>
                <w:sz w:val="24"/>
              </w:rPr>
            </w:pPr>
            <w:r>
              <w:rPr>
                <w:rFonts w:ascii="Times New Roman" w:hAnsi="Times New Roman" w:cs="Times New Roman"/>
                <w:color w:val="auto"/>
                <w:sz w:val="24"/>
              </w:rPr>
              <w:t>1.40 [1.07;1.80]</w:t>
            </w:r>
          </w:p>
        </w:tc>
        <w:tc>
          <w:tcPr>
            <w:tcW w:w="1726" w:type="dxa"/>
            <w:tcBorders>
              <w:top w:val="nil"/>
              <w:left w:val="nil"/>
              <w:bottom w:val="nil"/>
              <w:right w:val="nil"/>
            </w:tcBorders>
            <w:vAlign w:val="bottom"/>
          </w:tcPr>
          <w:p w14:paraId="7A39B71E">
            <w:pPr>
              <w:pStyle w:val="2"/>
              <w:rPr>
                <w:rFonts w:ascii="Times New Roman" w:hAnsi="Times New Roman" w:cs="Times New Roman"/>
                <w:color w:val="auto"/>
                <w:sz w:val="24"/>
              </w:rPr>
            </w:pPr>
            <w:r>
              <w:rPr>
                <w:rFonts w:ascii="Times New Roman" w:hAnsi="Times New Roman" w:cs="Times New Roman"/>
                <w:color w:val="auto"/>
                <w:sz w:val="24"/>
              </w:rPr>
              <w:t>0.043</w:t>
            </w:r>
          </w:p>
        </w:tc>
      </w:tr>
      <w:tr w14:paraId="2AD0B1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2E8A944">
            <w:pPr>
              <w:pStyle w:val="2"/>
              <w:rPr>
                <w:rFonts w:ascii="Times New Roman" w:hAnsi="Times New Roman" w:cs="Times New Roman"/>
                <w:color w:val="auto"/>
                <w:sz w:val="24"/>
              </w:rPr>
            </w:pPr>
            <w:r>
              <w:rPr>
                <w:rFonts w:ascii="Times New Roman" w:hAnsi="Times New Roman" w:cs="Times New Roman"/>
                <w:color w:val="auto"/>
                <w:sz w:val="24"/>
              </w:rPr>
              <w:t>Monocyte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52B26846">
            <w:pPr>
              <w:pStyle w:val="2"/>
              <w:rPr>
                <w:rFonts w:ascii="Times New Roman" w:hAnsi="Times New Roman" w:cs="Times New Roman"/>
                <w:color w:val="auto"/>
                <w:sz w:val="24"/>
              </w:rPr>
            </w:pPr>
            <w:r>
              <w:rPr>
                <w:rFonts w:ascii="Times New Roman" w:hAnsi="Times New Roman" w:cs="Times New Roman"/>
                <w:color w:val="auto"/>
                <w:sz w:val="24"/>
              </w:rPr>
              <w:t>0.44 [0.35;0.56]</w:t>
            </w:r>
          </w:p>
        </w:tc>
        <w:tc>
          <w:tcPr>
            <w:tcW w:w="2729" w:type="dxa"/>
            <w:tcBorders>
              <w:top w:val="nil"/>
              <w:left w:val="nil"/>
              <w:bottom w:val="nil"/>
              <w:right w:val="nil"/>
            </w:tcBorders>
            <w:vAlign w:val="bottom"/>
          </w:tcPr>
          <w:p w14:paraId="215725B7">
            <w:pPr>
              <w:pStyle w:val="2"/>
              <w:rPr>
                <w:rFonts w:ascii="Times New Roman" w:hAnsi="Times New Roman" w:cs="Times New Roman"/>
                <w:color w:val="auto"/>
                <w:sz w:val="24"/>
              </w:rPr>
            </w:pPr>
            <w:r>
              <w:rPr>
                <w:rFonts w:ascii="Times New Roman" w:hAnsi="Times New Roman" w:cs="Times New Roman"/>
                <w:color w:val="auto"/>
                <w:sz w:val="24"/>
              </w:rPr>
              <w:t>0.46 [0.35;0.56]</w:t>
            </w:r>
          </w:p>
        </w:tc>
        <w:tc>
          <w:tcPr>
            <w:tcW w:w="2788" w:type="dxa"/>
            <w:tcBorders>
              <w:top w:val="nil"/>
              <w:left w:val="nil"/>
              <w:bottom w:val="nil"/>
              <w:right w:val="nil"/>
            </w:tcBorders>
            <w:vAlign w:val="bottom"/>
          </w:tcPr>
          <w:p w14:paraId="274EA09E">
            <w:pPr>
              <w:pStyle w:val="2"/>
              <w:rPr>
                <w:rFonts w:ascii="Times New Roman" w:hAnsi="Times New Roman" w:cs="Times New Roman"/>
                <w:color w:val="auto"/>
                <w:sz w:val="24"/>
              </w:rPr>
            </w:pPr>
            <w:r>
              <w:rPr>
                <w:rFonts w:ascii="Times New Roman" w:hAnsi="Times New Roman" w:cs="Times New Roman"/>
                <w:color w:val="auto"/>
                <w:sz w:val="24"/>
              </w:rPr>
              <w:t>0.41 [0.35;0.51]</w:t>
            </w:r>
          </w:p>
        </w:tc>
        <w:tc>
          <w:tcPr>
            <w:tcW w:w="1726" w:type="dxa"/>
            <w:tcBorders>
              <w:top w:val="nil"/>
              <w:left w:val="nil"/>
              <w:bottom w:val="nil"/>
              <w:right w:val="nil"/>
            </w:tcBorders>
            <w:vAlign w:val="bottom"/>
          </w:tcPr>
          <w:p w14:paraId="0E749DA6">
            <w:pPr>
              <w:pStyle w:val="2"/>
              <w:rPr>
                <w:rFonts w:ascii="Times New Roman" w:hAnsi="Times New Roman" w:cs="Times New Roman"/>
                <w:color w:val="auto"/>
                <w:sz w:val="24"/>
              </w:rPr>
            </w:pPr>
            <w:r>
              <w:rPr>
                <w:rFonts w:ascii="Times New Roman" w:hAnsi="Times New Roman" w:cs="Times New Roman"/>
                <w:color w:val="auto"/>
                <w:sz w:val="24"/>
              </w:rPr>
              <w:t>0.070</w:t>
            </w:r>
          </w:p>
        </w:tc>
      </w:tr>
      <w:tr w14:paraId="64C742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331F2C4">
            <w:pPr>
              <w:pStyle w:val="2"/>
              <w:rPr>
                <w:rFonts w:ascii="Times New Roman" w:hAnsi="Times New Roman" w:cs="Times New Roman"/>
                <w:color w:val="auto"/>
                <w:sz w:val="24"/>
              </w:rPr>
            </w:pPr>
            <w:r>
              <w:rPr>
                <w:rFonts w:ascii="Times New Roman" w:hAnsi="Times New Roman" w:cs="Times New Roman"/>
                <w:color w:val="auto"/>
                <w:sz w:val="24"/>
              </w:rPr>
              <w:t>Platelet count, ×10</w:t>
            </w:r>
            <w:r>
              <w:rPr>
                <w:rFonts w:ascii="Times New Roman" w:hAnsi="Times New Roman" w:cs="Times New Roman"/>
                <w:color w:val="auto"/>
                <w:sz w:val="24"/>
                <w:vertAlign w:val="superscript"/>
              </w:rPr>
              <w:t>9</w:t>
            </w:r>
            <w:r>
              <w:rPr>
                <w:rFonts w:ascii="Times New Roman" w:hAnsi="Times New Roman" w:cs="Times New Roman"/>
                <w:color w:val="auto"/>
                <w:sz w:val="24"/>
              </w:rPr>
              <w:t>/L</w:t>
            </w:r>
          </w:p>
        </w:tc>
        <w:tc>
          <w:tcPr>
            <w:tcW w:w="2647" w:type="dxa"/>
            <w:tcBorders>
              <w:top w:val="nil"/>
              <w:left w:val="nil"/>
              <w:bottom w:val="nil"/>
              <w:right w:val="nil"/>
            </w:tcBorders>
            <w:vAlign w:val="bottom"/>
          </w:tcPr>
          <w:p w14:paraId="4E3B0DD6">
            <w:pPr>
              <w:pStyle w:val="2"/>
              <w:rPr>
                <w:rFonts w:ascii="Times New Roman" w:hAnsi="Times New Roman" w:cs="Times New Roman"/>
                <w:color w:val="auto"/>
                <w:sz w:val="24"/>
              </w:rPr>
            </w:pPr>
            <w:r>
              <w:rPr>
                <w:rFonts w:ascii="Times New Roman" w:hAnsi="Times New Roman" w:cs="Times New Roman"/>
                <w:color w:val="auto"/>
                <w:sz w:val="24"/>
              </w:rPr>
              <w:t>209.00 [166.00;248.00]</w:t>
            </w:r>
          </w:p>
        </w:tc>
        <w:tc>
          <w:tcPr>
            <w:tcW w:w="2729" w:type="dxa"/>
            <w:tcBorders>
              <w:top w:val="nil"/>
              <w:left w:val="nil"/>
              <w:bottom w:val="nil"/>
              <w:right w:val="nil"/>
            </w:tcBorders>
            <w:vAlign w:val="bottom"/>
          </w:tcPr>
          <w:p w14:paraId="4A8EB344">
            <w:pPr>
              <w:pStyle w:val="2"/>
              <w:rPr>
                <w:rFonts w:ascii="Times New Roman" w:hAnsi="Times New Roman" w:cs="Times New Roman"/>
                <w:color w:val="auto"/>
                <w:sz w:val="24"/>
              </w:rPr>
            </w:pPr>
            <w:r>
              <w:rPr>
                <w:rFonts w:ascii="Times New Roman" w:hAnsi="Times New Roman" w:cs="Times New Roman"/>
                <w:color w:val="auto"/>
                <w:sz w:val="24"/>
              </w:rPr>
              <w:t>207.00 [166.00;246.25]</w:t>
            </w:r>
          </w:p>
        </w:tc>
        <w:tc>
          <w:tcPr>
            <w:tcW w:w="2788" w:type="dxa"/>
            <w:tcBorders>
              <w:top w:val="nil"/>
              <w:left w:val="nil"/>
              <w:bottom w:val="nil"/>
              <w:right w:val="nil"/>
            </w:tcBorders>
            <w:vAlign w:val="bottom"/>
          </w:tcPr>
          <w:p w14:paraId="5F802074">
            <w:pPr>
              <w:pStyle w:val="2"/>
              <w:rPr>
                <w:rFonts w:ascii="Times New Roman" w:hAnsi="Times New Roman" w:cs="Times New Roman"/>
                <w:color w:val="auto"/>
                <w:sz w:val="24"/>
              </w:rPr>
            </w:pPr>
            <w:r>
              <w:rPr>
                <w:rFonts w:ascii="Times New Roman" w:hAnsi="Times New Roman" w:cs="Times New Roman"/>
                <w:color w:val="auto"/>
                <w:sz w:val="24"/>
              </w:rPr>
              <w:t>216.50 [164.00;253.75]</w:t>
            </w:r>
          </w:p>
        </w:tc>
        <w:tc>
          <w:tcPr>
            <w:tcW w:w="1726" w:type="dxa"/>
            <w:tcBorders>
              <w:top w:val="nil"/>
              <w:left w:val="nil"/>
              <w:bottom w:val="nil"/>
              <w:right w:val="nil"/>
            </w:tcBorders>
            <w:vAlign w:val="bottom"/>
          </w:tcPr>
          <w:p w14:paraId="5169D96E">
            <w:pPr>
              <w:pStyle w:val="2"/>
              <w:rPr>
                <w:rFonts w:ascii="Times New Roman" w:hAnsi="Times New Roman" w:cs="Times New Roman"/>
                <w:color w:val="auto"/>
                <w:sz w:val="24"/>
              </w:rPr>
            </w:pPr>
            <w:r>
              <w:rPr>
                <w:rFonts w:ascii="Times New Roman" w:hAnsi="Times New Roman" w:cs="Times New Roman"/>
                <w:color w:val="auto"/>
                <w:sz w:val="24"/>
              </w:rPr>
              <w:t>0.597</w:t>
            </w:r>
          </w:p>
        </w:tc>
      </w:tr>
      <w:tr w14:paraId="6AECB6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B4583AA">
            <w:pPr>
              <w:pStyle w:val="2"/>
              <w:rPr>
                <w:rFonts w:ascii="Times New Roman" w:hAnsi="Times New Roman" w:cs="Times New Roman"/>
                <w:color w:val="auto"/>
                <w:sz w:val="24"/>
              </w:rPr>
            </w:pPr>
            <w:r>
              <w:rPr>
                <w:rFonts w:ascii="Times New Roman" w:hAnsi="Times New Roman" w:cs="Times New Roman"/>
                <w:color w:val="auto"/>
                <w:sz w:val="24"/>
              </w:rPr>
              <w:t>NLR</w:t>
            </w:r>
          </w:p>
        </w:tc>
        <w:tc>
          <w:tcPr>
            <w:tcW w:w="2647" w:type="dxa"/>
            <w:tcBorders>
              <w:top w:val="nil"/>
              <w:left w:val="nil"/>
              <w:bottom w:val="nil"/>
              <w:right w:val="nil"/>
            </w:tcBorders>
            <w:vAlign w:val="bottom"/>
          </w:tcPr>
          <w:p w14:paraId="44D8F89C">
            <w:pPr>
              <w:pStyle w:val="2"/>
              <w:rPr>
                <w:rFonts w:ascii="Times New Roman" w:hAnsi="Times New Roman" w:cs="Times New Roman"/>
                <w:color w:val="auto"/>
                <w:sz w:val="24"/>
              </w:rPr>
            </w:pPr>
            <w:r>
              <w:rPr>
                <w:rFonts w:ascii="Times New Roman" w:hAnsi="Times New Roman" w:cs="Times New Roman"/>
                <w:color w:val="auto"/>
                <w:sz w:val="24"/>
              </w:rPr>
              <w:t>2.62 [1.91;3.95]</w:t>
            </w:r>
          </w:p>
        </w:tc>
        <w:tc>
          <w:tcPr>
            <w:tcW w:w="2729" w:type="dxa"/>
            <w:tcBorders>
              <w:top w:val="nil"/>
              <w:left w:val="nil"/>
              <w:bottom w:val="nil"/>
              <w:right w:val="nil"/>
            </w:tcBorders>
            <w:vAlign w:val="bottom"/>
          </w:tcPr>
          <w:p w14:paraId="52C64912">
            <w:pPr>
              <w:pStyle w:val="2"/>
              <w:rPr>
                <w:rFonts w:ascii="Times New Roman" w:hAnsi="Times New Roman" w:cs="Times New Roman"/>
                <w:color w:val="auto"/>
                <w:sz w:val="24"/>
              </w:rPr>
            </w:pPr>
            <w:r>
              <w:rPr>
                <w:rFonts w:ascii="Times New Roman" w:hAnsi="Times New Roman" w:cs="Times New Roman"/>
                <w:color w:val="auto"/>
                <w:sz w:val="24"/>
              </w:rPr>
              <w:t>2.57 [1.86;3.77]</w:t>
            </w:r>
          </w:p>
        </w:tc>
        <w:tc>
          <w:tcPr>
            <w:tcW w:w="2788" w:type="dxa"/>
            <w:tcBorders>
              <w:top w:val="nil"/>
              <w:left w:val="nil"/>
              <w:bottom w:val="nil"/>
              <w:right w:val="nil"/>
            </w:tcBorders>
            <w:vAlign w:val="bottom"/>
          </w:tcPr>
          <w:p w14:paraId="1BEE0D8F">
            <w:pPr>
              <w:pStyle w:val="2"/>
              <w:rPr>
                <w:rFonts w:ascii="Times New Roman" w:hAnsi="Times New Roman" w:cs="Times New Roman"/>
                <w:color w:val="auto"/>
                <w:sz w:val="24"/>
              </w:rPr>
            </w:pPr>
            <w:r>
              <w:rPr>
                <w:rFonts w:ascii="Times New Roman" w:hAnsi="Times New Roman" w:cs="Times New Roman"/>
                <w:color w:val="auto"/>
                <w:sz w:val="24"/>
              </w:rPr>
              <w:t>3.13 [2.15;5.23]</w:t>
            </w:r>
          </w:p>
        </w:tc>
        <w:tc>
          <w:tcPr>
            <w:tcW w:w="1726" w:type="dxa"/>
            <w:tcBorders>
              <w:top w:val="nil"/>
              <w:left w:val="nil"/>
              <w:bottom w:val="nil"/>
              <w:right w:val="nil"/>
            </w:tcBorders>
            <w:vAlign w:val="bottom"/>
          </w:tcPr>
          <w:p w14:paraId="168AEE82">
            <w:pPr>
              <w:pStyle w:val="2"/>
              <w:rPr>
                <w:rFonts w:ascii="Times New Roman" w:hAnsi="Times New Roman" w:cs="Times New Roman"/>
                <w:color w:val="auto"/>
                <w:sz w:val="24"/>
              </w:rPr>
            </w:pPr>
            <w:r>
              <w:rPr>
                <w:rFonts w:ascii="Times New Roman" w:hAnsi="Times New Roman" w:cs="Times New Roman"/>
                <w:color w:val="auto"/>
                <w:sz w:val="24"/>
              </w:rPr>
              <w:t>0.005</w:t>
            </w:r>
          </w:p>
        </w:tc>
      </w:tr>
      <w:tr w14:paraId="53459A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6266028">
            <w:pPr>
              <w:pStyle w:val="2"/>
              <w:rPr>
                <w:rFonts w:ascii="Times New Roman" w:hAnsi="Times New Roman" w:cs="Times New Roman"/>
                <w:color w:val="auto"/>
                <w:sz w:val="24"/>
              </w:rPr>
            </w:pPr>
            <w:r>
              <w:rPr>
                <w:rFonts w:ascii="Times New Roman" w:hAnsi="Times New Roman" w:cs="Times New Roman"/>
                <w:color w:val="auto"/>
                <w:sz w:val="24"/>
              </w:rPr>
              <w:t>SII</w:t>
            </w:r>
          </w:p>
        </w:tc>
        <w:tc>
          <w:tcPr>
            <w:tcW w:w="2647" w:type="dxa"/>
            <w:tcBorders>
              <w:top w:val="nil"/>
              <w:left w:val="nil"/>
              <w:bottom w:val="nil"/>
              <w:right w:val="nil"/>
            </w:tcBorders>
            <w:vAlign w:val="bottom"/>
          </w:tcPr>
          <w:p w14:paraId="59439E25">
            <w:pPr>
              <w:pStyle w:val="2"/>
              <w:rPr>
                <w:rFonts w:ascii="Times New Roman" w:hAnsi="Times New Roman" w:cs="Times New Roman"/>
                <w:color w:val="auto"/>
                <w:sz w:val="24"/>
              </w:rPr>
            </w:pPr>
            <w:r>
              <w:rPr>
                <w:rFonts w:ascii="Times New Roman" w:hAnsi="Times New Roman" w:cs="Times New Roman"/>
                <w:color w:val="auto"/>
                <w:sz w:val="24"/>
              </w:rPr>
              <w:t>547.52 [368.34;831.87]</w:t>
            </w:r>
          </w:p>
        </w:tc>
        <w:tc>
          <w:tcPr>
            <w:tcW w:w="2729" w:type="dxa"/>
            <w:tcBorders>
              <w:top w:val="nil"/>
              <w:left w:val="nil"/>
              <w:bottom w:val="nil"/>
              <w:right w:val="nil"/>
            </w:tcBorders>
            <w:vAlign w:val="bottom"/>
          </w:tcPr>
          <w:p w14:paraId="1216D373">
            <w:pPr>
              <w:pStyle w:val="2"/>
              <w:rPr>
                <w:rFonts w:ascii="Times New Roman" w:hAnsi="Times New Roman" w:cs="Times New Roman"/>
                <w:color w:val="auto"/>
                <w:sz w:val="24"/>
              </w:rPr>
            </w:pPr>
            <w:r>
              <w:rPr>
                <w:rFonts w:ascii="Times New Roman" w:hAnsi="Times New Roman" w:cs="Times New Roman"/>
                <w:color w:val="auto"/>
                <w:sz w:val="24"/>
              </w:rPr>
              <w:t>537.89 [364.30;801.29]</w:t>
            </w:r>
          </w:p>
        </w:tc>
        <w:tc>
          <w:tcPr>
            <w:tcW w:w="2788" w:type="dxa"/>
            <w:tcBorders>
              <w:top w:val="nil"/>
              <w:left w:val="nil"/>
              <w:bottom w:val="nil"/>
              <w:right w:val="nil"/>
            </w:tcBorders>
            <w:vAlign w:val="bottom"/>
          </w:tcPr>
          <w:p w14:paraId="10BAACBC">
            <w:pPr>
              <w:pStyle w:val="2"/>
              <w:rPr>
                <w:rFonts w:ascii="Times New Roman" w:hAnsi="Times New Roman" w:cs="Times New Roman"/>
                <w:color w:val="auto"/>
                <w:sz w:val="24"/>
              </w:rPr>
            </w:pPr>
            <w:r>
              <w:rPr>
                <w:rFonts w:ascii="Times New Roman" w:hAnsi="Times New Roman" w:cs="Times New Roman"/>
                <w:color w:val="auto"/>
                <w:sz w:val="24"/>
              </w:rPr>
              <w:t>638.89 [438.39;1099.32]</w:t>
            </w:r>
          </w:p>
        </w:tc>
        <w:tc>
          <w:tcPr>
            <w:tcW w:w="1726" w:type="dxa"/>
            <w:tcBorders>
              <w:top w:val="nil"/>
              <w:left w:val="nil"/>
              <w:bottom w:val="nil"/>
              <w:right w:val="nil"/>
            </w:tcBorders>
            <w:vAlign w:val="bottom"/>
          </w:tcPr>
          <w:p w14:paraId="6481667C">
            <w:pPr>
              <w:pStyle w:val="2"/>
              <w:rPr>
                <w:rFonts w:ascii="Times New Roman" w:hAnsi="Times New Roman" w:cs="Times New Roman"/>
                <w:color w:val="auto"/>
                <w:sz w:val="24"/>
              </w:rPr>
            </w:pPr>
            <w:r>
              <w:rPr>
                <w:rFonts w:ascii="Times New Roman" w:hAnsi="Times New Roman" w:cs="Times New Roman"/>
                <w:color w:val="auto"/>
                <w:sz w:val="24"/>
              </w:rPr>
              <w:t>0.010</w:t>
            </w:r>
          </w:p>
        </w:tc>
      </w:tr>
      <w:tr w14:paraId="0AA066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035EFB3">
            <w:pPr>
              <w:pStyle w:val="2"/>
              <w:rPr>
                <w:rFonts w:ascii="Times New Roman" w:hAnsi="Times New Roman" w:cs="Times New Roman"/>
                <w:color w:val="auto"/>
                <w:sz w:val="24"/>
              </w:rPr>
            </w:pPr>
            <w:r>
              <w:rPr>
                <w:rFonts w:ascii="Times New Roman" w:hAnsi="Times New Roman" w:cs="Times New Roman"/>
                <w:color w:val="auto"/>
                <w:sz w:val="24"/>
              </w:rPr>
              <w:t>PLR</w:t>
            </w:r>
          </w:p>
        </w:tc>
        <w:tc>
          <w:tcPr>
            <w:tcW w:w="2647" w:type="dxa"/>
            <w:tcBorders>
              <w:top w:val="nil"/>
              <w:left w:val="nil"/>
              <w:bottom w:val="nil"/>
              <w:right w:val="nil"/>
            </w:tcBorders>
            <w:vAlign w:val="bottom"/>
          </w:tcPr>
          <w:p w14:paraId="20398377">
            <w:pPr>
              <w:pStyle w:val="2"/>
              <w:rPr>
                <w:rFonts w:ascii="Times New Roman" w:hAnsi="Times New Roman" w:cs="Times New Roman"/>
                <w:color w:val="auto"/>
                <w:sz w:val="24"/>
              </w:rPr>
            </w:pPr>
            <w:r>
              <w:rPr>
                <w:rFonts w:ascii="Times New Roman" w:hAnsi="Times New Roman" w:cs="Times New Roman"/>
                <w:color w:val="auto"/>
                <w:sz w:val="24"/>
              </w:rPr>
              <w:t>126.89 [98.10;172.85]</w:t>
            </w:r>
          </w:p>
        </w:tc>
        <w:tc>
          <w:tcPr>
            <w:tcW w:w="2729" w:type="dxa"/>
            <w:tcBorders>
              <w:top w:val="nil"/>
              <w:left w:val="nil"/>
              <w:bottom w:val="nil"/>
              <w:right w:val="nil"/>
            </w:tcBorders>
            <w:vAlign w:val="bottom"/>
          </w:tcPr>
          <w:p w14:paraId="5975331D">
            <w:pPr>
              <w:pStyle w:val="2"/>
              <w:rPr>
                <w:rFonts w:ascii="Times New Roman" w:hAnsi="Times New Roman" w:cs="Times New Roman"/>
                <w:color w:val="auto"/>
                <w:sz w:val="24"/>
              </w:rPr>
            </w:pPr>
            <w:r>
              <w:rPr>
                <w:rFonts w:ascii="Times New Roman" w:hAnsi="Times New Roman" w:cs="Times New Roman"/>
                <w:color w:val="auto"/>
                <w:sz w:val="24"/>
              </w:rPr>
              <w:t>126.45 [97.34;170.16]</w:t>
            </w:r>
          </w:p>
        </w:tc>
        <w:tc>
          <w:tcPr>
            <w:tcW w:w="2788" w:type="dxa"/>
            <w:tcBorders>
              <w:top w:val="nil"/>
              <w:left w:val="nil"/>
              <w:bottom w:val="nil"/>
              <w:right w:val="nil"/>
            </w:tcBorders>
            <w:vAlign w:val="bottom"/>
          </w:tcPr>
          <w:p w14:paraId="0036B2EF">
            <w:pPr>
              <w:pStyle w:val="2"/>
              <w:rPr>
                <w:rFonts w:ascii="Times New Roman" w:hAnsi="Times New Roman" w:cs="Times New Roman"/>
                <w:color w:val="auto"/>
                <w:sz w:val="24"/>
              </w:rPr>
            </w:pPr>
            <w:r>
              <w:rPr>
                <w:rFonts w:ascii="Times New Roman" w:hAnsi="Times New Roman" w:cs="Times New Roman"/>
                <w:color w:val="auto"/>
                <w:sz w:val="24"/>
              </w:rPr>
              <w:t>135.96 [102.25;195.59]</w:t>
            </w:r>
          </w:p>
        </w:tc>
        <w:tc>
          <w:tcPr>
            <w:tcW w:w="1726" w:type="dxa"/>
            <w:tcBorders>
              <w:top w:val="nil"/>
              <w:left w:val="nil"/>
              <w:bottom w:val="nil"/>
              <w:right w:val="nil"/>
            </w:tcBorders>
            <w:vAlign w:val="bottom"/>
          </w:tcPr>
          <w:p w14:paraId="4D7B34AB">
            <w:pPr>
              <w:pStyle w:val="2"/>
              <w:rPr>
                <w:rFonts w:ascii="Times New Roman" w:hAnsi="Times New Roman" w:cs="Times New Roman"/>
                <w:color w:val="auto"/>
                <w:sz w:val="24"/>
              </w:rPr>
            </w:pPr>
            <w:r>
              <w:rPr>
                <w:rFonts w:ascii="Times New Roman" w:hAnsi="Times New Roman" w:cs="Times New Roman"/>
                <w:color w:val="auto"/>
                <w:sz w:val="24"/>
              </w:rPr>
              <w:t>0.179</w:t>
            </w:r>
          </w:p>
        </w:tc>
      </w:tr>
      <w:tr w14:paraId="6CBB6C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68EF76C">
            <w:pPr>
              <w:pStyle w:val="2"/>
              <w:rPr>
                <w:rFonts w:ascii="Times New Roman" w:hAnsi="Times New Roman" w:cs="Times New Roman"/>
                <w:color w:val="auto"/>
                <w:sz w:val="24"/>
              </w:rPr>
            </w:pPr>
            <w:r>
              <w:rPr>
                <w:rFonts w:ascii="Times New Roman" w:hAnsi="Times New Roman" w:cs="Times New Roman"/>
                <w:color w:val="auto"/>
                <w:sz w:val="24"/>
              </w:rPr>
              <w:t>SIRI</w:t>
            </w:r>
          </w:p>
        </w:tc>
        <w:tc>
          <w:tcPr>
            <w:tcW w:w="2647" w:type="dxa"/>
            <w:tcBorders>
              <w:top w:val="nil"/>
              <w:left w:val="nil"/>
              <w:bottom w:val="nil"/>
              <w:right w:val="nil"/>
            </w:tcBorders>
            <w:vAlign w:val="bottom"/>
          </w:tcPr>
          <w:p w14:paraId="75B6D381">
            <w:pPr>
              <w:pStyle w:val="2"/>
              <w:rPr>
                <w:rFonts w:ascii="Times New Roman" w:hAnsi="Times New Roman" w:cs="Times New Roman"/>
                <w:color w:val="auto"/>
                <w:sz w:val="24"/>
              </w:rPr>
            </w:pPr>
            <w:r>
              <w:rPr>
                <w:rFonts w:ascii="Times New Roman" w:hAnsi="Times New Roman" w:cs="Times New Roman"/>
                <w:color w:val="auto"/>
                <w:sz w:val="24"/>
              </w:rPr>
              <w:t>1.13 [0.77;1.87]</w:t>
            </w:r>
          </w:p>
        </w:tc>
        <w:tc>
          <w:tcPr>
            <w:tcW w:w="2729" w:type="dxa"/>
            <w:tcBorders>
              <w:top w:val="nil"/>
              <w:left w:val="nil"/>
              <w:bottom w:val="nil"/>
              <w:right w:val="nil"/>
            </w:tcBorders>
            <w:vAlign w:val="bottom"/>
          </w:tcPr>
          <w:p w14:paraId="01DD03F0">
            <w:pPr>
              <w:pStyle w:val="2"/>
              <w:rPr>
                <w:rFonts w:ascii="Times New Roman" w:hAnsi="Times New Roman" w:cs="Times New Roman"/>
                <w:color w:val="auto"/>
                <w:sz w:val="24"/>
              </w:rPr>
            </w:pPr>
            <w:r>
              <w:rPr>
                <w:rFonts w:ascii="Times New Roman" w:hAnsi="Times New Roman" w:cs="Times New Roman"/>
                <w:color w:val="auto"/>
                <w:sz w:val="24"/>
              </w:rPr>
              <w:t>1.16 [0.76;1.84]</w:t>
            </w:r>
          </w:p>
        </w:tc>
        <w:tc>
          <w:tcPr>
            <w:tcW w:w="2788" w:type="dxa"/>
            <w:tcBorders>
              <w:top w:val="nil"/>
              <w:left w:val="nil"/>
              <w:bottom w:val="nil"/>
              <w:right w:val="nil"/>
            </w:tcBorders>
            <w:vAlign w:val="bottom"/>
          </w:tcPr>
          <w:p w14:paraId="16ECBC45">
            <w:pPr>
              <w:pStyle w:val="2"/>
              <w:rPr>
                <w:rFonts w:ascii="Times New Roman" w:hAnsi="Times New Roman" w:cs="Times New Roman"/>
                <w:color w:val="auto"/>
                <w:sz w:val="24"/>
              </w:rPr>
            </w:pPr>
            <w:r>
              <w:rPr>
                <w:rFonts w:ascii="Times New Roman" w:hAnsi="Times New Roman" w:cs="Times New Roman"/>
                <w:color w:val="auto"/>
                <w:sz w:val="24"/>
              </w:rPr>
              <w:t>1.06 [0.81;2.72]</w:t>
            </w:r>
          </w:p>
        </w:tc>
        <w:tc>
          <w:tcPr>
            <w:tcW w:w="1726" w:type="dxa"/>
            <w:tcBorders>
              <w:top w:val="nil"/>
              <w:left w:val="nil"/>
              <w:bottom w:val="nil"/>
              <w:right w:val="nil"/>
            </w:tcBorders>
            <w:vAlign w:val="bottom"/>
          </w:tcPr>
          <w:p w14:paraId="12FF71BF">
            <w:pPr>
              <w:pStyle w:val="2"/>
              <w:rPr>
                <w:rFonts w:ascii="Times New Roman" w:hAnsi="Times New Roman" w:cs="Times New Roman"/>
                <w:color w:val="auto"/>
                <w:sz w:val="24"/>
              </w:rPr>
            </w:pPr>
            <w:r>
              <w:rPr>
                <w:rFonts w:ascii="Times New Roman" w:hAnsi="Times New Roman" w:cs="Times New Roman"/>
                <w:color w:val="auto"/>
                <w:sz w:val="24"/>
              </w:rPr>
              <w:t>0.401</w:t>
            </w:r>
          </w:p>
        </w:tc>
      </w:tr>
      <w:tr w14:paraId="3E675F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D33BD9E">
            <w:pPr>
              <w:pStyle w:val="2"/>
              <w:rPr>
                <w:rFonts w:ascii="Times New Roman" w:hAnsi="Times New Roman" w:cs="Times New Roman"/>
                <w:color w:val="auto"/>
                <w:sz w:val="24"/>
              </w:rPr>
            </w:pPr>
            <w:r>
              <w:rPr>
                <w:rFonts w:ascii="Times New Roman" w:hAnsi="Times New Roman" w:cs="Times New Roman"/>
                <w:color w:val="auto"/>
                <w:sz w:val="24"/>
              </w:rPr>
              <w:t>Mean platelet volume, fL</w:t>
            </w:r>
          </w:p>
        </w:tc>
        <w:tc>
          <w:tcPr>
            <w:tcW w:w="2647" w:type="dxa"/>
            <w:tcBorders>
              <w:top w:val="nil"/>
              <w:left w:val="nil"/>
              <w:bottom w:val="nil"/>
              <w:right w:val="nil"/>
            </w:tcBorders>
            <w:vAlign w:val="bottom"/>
          </w:tcPr>
          <w:p w14:paraId="74FE3A6D">
            <w:pPr>
              <w:pStyle w:val="2"/>
              <w:rPr>
                <w:rFonts w:ascii="Times New Roman" w:hAnsi="Times New Roman" w:cs="Times New Roman"/>
                <w:color w:val="auto"/>
                <w:sz w:val="24"/>
              </w:rPr>
            </w:pPr>
            <w:r>
              <w:rPr>
                <w:rFonts w:ascii="Times New Roman" w:hAnsi="Times New Roman" w:cs="Times New Roman"/>
                <w:color w:val="auto"/>
                <w:sz w:val="24"/>
              </w:rPr>
              <w:t>10.30 [9.40;11.30]</w:t>
            </w:r>
          </w:p>
        </w:tc>
        <w:tc>
          <w:tcPr>
            <w:tcW w:w="2729" w:type="dxa"/>
            <w:tcBorders>
              <w:top w:val="nil"/>
              <w:left w:val="nil"/>
              <w:bottom w:val="nil"/>
              <w:right w:val="nil"/>
            </w:tcBorders>
            <w:vAlign w:val="bottom"/>
          </w:tcPr>
          <w:p w14:paraId="58145451">
            <w:pPr>
              <w:pStyle w:val="2"/>
              <w:rPr>
                <w:rFonts w:ascii="Times New Roman" w:hAnsi="Times New Roman" w:cs="Times New Roman"/>
                <w:color w:val="auto"/>
                <w:sz w:val="24"/>
              </w:rPr>
            </w:pPr>
            <w:r>
              <w:rPr>
                <w:rFonts w:ascii="Times New Roman" w:hAnsi="Times New Roman" w:cs="Times New Roman"/>
                <w:color w:val="auto"/>
                <w:sz w:val="24"/>
              </w:rPr>
              <w:t>10.20 [9.30;11.30]</w:t>
            </w:r>
          </w:p>
        </w:tc>
        <w:tc>
          <w:tcPr>
            <w:tcW w:w="2788" w:type="dxa"/>
            <w:tcBorders>
              <w:top w:val="nil"/>
              <w:left w:val="nil"/>
              <w:bottom w:val="nil"/>
              <w:right w:val="nil"/>
            </w:tcBorders>
            <w:vAlign w:val="bottom"/>
          </w:tcPr>
          <w:p w14:paraId="1EF396D9">
            <w:pPr>
              <w:pStyle w:val="2"/>
              <w:rPr>
                <w:rFonts w:ascii="Times New Roman" w:hAnsi="Times New Roman" w:cs="Times New Roman"/>
                <w:color w:val="auto"/>
                <w:sz w:val="24"/>
              </w:rPr>
            </w:pPr>
            <w:r>
              <w:rPr>
                <w:rFonts w:ascii="Times New Roman" w:hAnsi="Times New Roman" w:cs="Times New Roman"/>
                <w:color w:val="auto"/>
                <w:sz w:val="24"/>
              </w:rPr>
              <w:t>10.60 [10.12;11.57]</w:t>
            </w:r>
          </w:p>
        </w:tc>
        <w:tc>
          <w:tcPr>
            <w:tcW w:w="1726" w:type="dxa"/>
            <w:tcBorders>
              <w:top w:val="nil"/>
              <w:left w:val="nil"/>
              <w:bottom w:val="nil"/>
              <w:right w:val="nil"/>
            </w:tcBorders>
            <w:vAlign w:val="bottom"/>
          </w:tcPr>
          <w:p w14:paraId="01EEBA22">
            <w:pPr>
              <w:pStyle w:val="2"/>
              <w:rPr>
                <w:rFonts w:ascii="Times New Roman" w:hAnsi="Times New Roman" w:cs="Times New Roman"/>
                <w:color w:val="auto"/>
                <w:sz w:val="24"/>
              </w:rPr>
            </w:pPr>
            <w:r>
              <w:rPr>
                <w:rFonts w:ascii="Times New Roman" w:hAnsi="Times New Roman" w:cs="Times New Roman"/>
                <w:color w:val="auto"/>
                <w:sz w:val="24"/>
              </w:rPr>
              <w:t>0.007</w:t>
            </w:r>
          </w:p>
        </w:tc>
      </w:tr>
      <w:tr w14:paraId="509286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ED21C54">
            <w:pPr>
              <w:pStyle w:val="2"/>
              <w:rPr>
                <w:rFonts w:ascii="Times New Roman" w:hAnsi="Times New Roman" w:cs="Times New Roman"/>
                <w:color w:val="auto"/>
                <w:sz w:val="24"/>
              </w:rPr>
            </w:pPr>
            <w:r>
              <w:rPr>
                <w:rFonts w:ascii="Times New Roman" w:hAnsi="Times New Roman" w:cs="Times New Roman"/>
                <w:color w:val="auto"/>
                <w:sz w:val="24"/>
              </w:rPr>
              <w:t>Thrombocytocrit, %</w:t>
            </w:r>
          </w:p>
        </w:tc>
        <w:tc>
          <w:tcPr>
            <w:tcW w:w="2647" w:type="dxa"/>
            <w:tcBorders>
              <w:top w:val="nil"/>
              <w:left w:val="nil"/>
              <w:bottom w:val="nil"/>
              <w:right w:val="nil"/>
            </w:tcBorders>
            <w:vAlign w:val="bottom"/>
          </w:tcPr>
          <w:p w14:paraId="7D95947C">
            <w:pPr>
              <w:pStyle w:val="2"/>
              <w:rPr>
                <w:rFonts w:ascii="Times New Roman" w:hAnsi="Times New Roman" w:cs="Times New Roman"/>
                <w:color w:val="auto"/>
                <w:sz w:val="24"/>
              </w:rPr>
            </w:pPr>
            <w:r>
              <w:rPr>
                <w:rFonts w:ascii="Times New Roman" w:hAnsi="Times New Roman" w:cs="Times New Roman"/>
                <w:color w:val="auto"/>
                <w:sz w:val="24"/>
              </w:rPr>
              <w:t>0.22 [0.18;0.26]</w:t>
            </w:r>
          </w:p>
        </w:tc>
        <w:tc>
          <w:tcPr>
            <w:tcW w:w="2729" w:type="dxa"/>
            <w:tcBorders>
              <w:top w:val="nil"/>
              <w:left w:val="nil"/>
              <w:bottom w:val="nil"/>
              <w:right w:val="nil"/>
            </w:tcBorders>
            <w:vAlign w:val="bottom"/>
          </w:tcPr>
          <w:p w14:paraId="6E6E4E4F">
            <w:pPr>
              <w:pStyle w:val="2"/>
              <w:rPr>
                <w:rFonts w:ascii="Times New Roman" w:hAnsi="Times New Roman" w:cs="Times New Roman"/>
                <w:color w:val="auto"/>
                <w:sz w:val="24"/>
              </w:rPr>
            </w:pPr>
            <w:r>
              <w:rPr>
                <w:rFonts w:ascii="Times New Roman" w:hAnsi="Times New Roman" w:cs="Times New Roman"/>
                <w:color w:val="auto"/>
                <w:sz w:val="24"/>
              </w:rPr>
              <w:t>0.22 [0.18;0.26]</w:t>
            </w:r>
          </w:p>
        </w:tc>
        <w:tc>
          <w:tcPr>
            <w:tcW w:w="2788" w:type="dxa"/>
            <w:tcBorders>
              <w:top w:val="nil"/>
              <w:left w:val="nil"/>
              <w:bottom w:val="nil"/>
              <w:right w:val="nil"/>
            </w:tcBorders>
            <w:vAlign w:val="bottom"/>
          </w:tcPr>
          <w:p w14:paraId="18BF10E2">
            <w:pPr>
              <w:pStyle w:val="2"/>
              <w:rPr>
                <w:rFonts w:ascii="Times New Roman" w:hAnsi="Times New Roman" w:cs="Times New Roman"/>
                <w:color w:val="auto"/>
                <w:sz w:val="24"/>
              </w:rPr>
            </w:pPr>
            <w:r>
              <w:rPr>
                <w:rFonts w:ascii="Times New Roman" w:hAnsi="Times New Roman" w:cs="Times New Roman"/>
                <w:color w:val="auto"/>
                <w:sz w:val="24"/>
              </w:rPr>
              <w:t>0.23 [0.20;0.26]</w:t>
            </w:r>
          </w:p>
        </w:tc>
        <w:tc>
          <w:tcPr>
            <w:tcW w:w="1726" w:type="dxa"/>
            <w:tcBorders>
              <w:top w:val="nil"/>
              <w:left w:val="nil"/>
              <w:bottom w:val="nil"/>
              <w:right w:val="nil"/>
            </w:tcBorders>
            <w:vAlign w:val="bottom"/>
          </w:tcPr>
          <w:p w14:paraId="74F75C08">
            <w:pPr>
              <w:pStyle w:val="2"/>
              <w:rPr>
                <w:rFonts w:ascii="Times New Roman" w:hAnsi="Times New Roman" w:cs="Times New Roman"/>
                <w:color w:val="auto"/>
                <w:sz w:val="24"/>
              </w:rPr>
            </w:pPr>
            <w:r>
              <w:rPr>
                <w:rFonts w:ascii="Times New Roman" w:hAnsi="Times New Roman" w:cs="Times New Roman"/>
                <w:color w:val="auto"/>
                <w:sz w:val="24"/>
              </w:rPr>
              <w:t>0.092</w:t>
            </w:r>
          </w:p>
        </w:tc>
      </w:tr>
      <w:tr w14:paraId="14CFDE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02BD22C">
            <w:pPr>
              <w:pStyle w:val="2"/>
              <w:rPr>
                <w:rFonts w:ascii="Times New Roman" w:hAnsi="Times New Roman" w:cs="Times New Roman"/>
                <w:color w:val="auto"/>
                <w:sz w:val="24"/>
              </w:rPr>
            </w:pPr>
            <w:r>
              <w:rPr>
                <w:rFonts w:ascii="Times New Roman" w:hAnsi="Times New Roman" w:cs="Times New Roman"/>
                <w:color w:val="auto"/>
                <w:sz w:val="24"/>
              </w:rPr>
              <w:t>Large platelet ratio, %</w:t>
            </w:r>
          </w:p>
        </w:tc>
        <w:tc>
          <w:tcPr>
            <w:tcW w:w="2647" w:type="dxa"/>
            <w:tcBorders>
              <w:top w:val="nil"/>
              <w:left w:val="nil"/>
              <w:bottom w:val="nil"/>
              <w:right w:val="nil"/>
            </w:tcBorders>
            <w:vAlign w:val="bottom"/>
          </w:tcPr>
          <w:p w14:paraId="4C2A947C">
            <w:pPr>
              <w:pStyle w:val="2"/>
              <w:rPr>
                <w:rFonts w:ascii="Times New Roman" w:hAnsi="Times New Roman" w:cs="Times New Roman"/>
                <w:color w:val="auto"/>
                <w:sz w:val="24"/>
              </w:rPr>
            </w:pPr>
            <w:r>
              <w:rPr>
                <w:rFonts w:ascii="Times New Roman" w:hAnsi="Times New Roman" w:cs="Times New Roman"/>
                <w:color w:val="auto"/>
                <w:sz w:val="24"/>
              </w:rPr>
              <w:t>29.30 [23.02;36.35]</w:t>
            </w:r>
          </w:p>
        </w:tc>
        <w:tc>
          <w:tcPr>
            <w:tcW w:w="2729" w:type="dxa"/>
            <w:tcBorders>
              <w:top w:val="nil"/>
              <w:left w:val="nil"/>
              <w:bottom w:val="nil"/>
              <w:right w:val="nil"/>
            </w:tcBorders>
            <w:vAlign w:val="bottom"/>
          </w:tcPr>
          <w:p w14:paraId="188F4339">
            <w:pPr>
              <w:pStyle w:val="2"/>
              <w:rPr>
                <w:rFonts w:ascii="Times New Roman" w:hAnsi="Times New Roman" w:cs="Times New Roman"/>
                <w:color w:val="auto"/>
                <w:sz w:val="24"/>
              </w:rPr>
            </w:pPr>
            <w:r>
              <w:rPr>
                <w:rFonts w:ascii="Times New Roman" w:hAnsi="Times New Roman" w:cs="Times New Roman"/>
                <w:color w:val="auto"/>
                <w:sz w:val="24"/>
              </w:rPr>
              <w:t>28.80 [22.48;36.12]</w:t>
            </w:r>
          </w:p>
        </w:tc>
        <w:tc>
          <w:tcPr>
            <w:tcW w:w="2788" w:type="dxa"/>
            <w:tcBorders>
              <w:top w:val="nil"/>
              <w:left w:val="nil"/>
              <w:bottom w:val="nil"/>
              <w:right w:val="nil"/>
            </w:tcBorders>
            <w:vAlign w:val="bottom"/>
          </w:tcPr>
          <w:p w14:paraId="4B12A3F1">
            <w:pPr>
              <w:pStyle w:val="2"/>
              <w:rPr>
                <w:rFonts w:ascii="Times New Roman" w:hAnsi="Times New Roman" w:cs="Times New Roman"/>
                <w:color w:val="auto"/>
                <w:sz w:val="24"/>
              </w:rPr>
            </w:pPr>
            <w:r>
              <w:rPr>
                <w:rFonts w:ascii="Times New Roman" w:hAnsi="Times New Roman" w:cs="Times New Roman"/>
                <w:color w:val="auto"/>
                <w:sz w:val="24"/>
              </w:rPr>
              <w:t>31.55 [26.13;37.00]</w:t>
            </w:r>
          </w:p>
        </w:tc>
        <w:tc>
          <w:tcPr>
            <w:tcW w:w="1726" w:type="dxa"/>
            <w:tcBorders>
              <w:top w:val="nil"/>
              <w:left w:val="nil"/>
              <w:bottom w:val="nil"/>
              <w:right w:val="nil"/>
            </w:tcBorders>
            <w:vAlign w:val="bottom"/>
          </w:tcPr>
          <w:p w14:paraId="25284445">
            <w:pPr>
              <w:pStyle w:val="2"/>
              <w:rPr>
                <w:rFonts w:ascii="Times New Roman" w:hAnsi="Times New Roman" w:cs="Times New Roman"/>
                <w:color w:val="auto"/>
                <w:sz w:val="24"/>
              </w:rPr>
            </w:pPr>
            <w:r>
              <w:rPr>
                <w:rFonts w:ascii="Times New Roman" w:hAnsi="Times New Roman" w:cs="Times New Roman"/>
                <w:color w:val="auto"/>
                <w:sz w:val="24"/>
              </w:rPr>
              <w:t>0.014</w:t>
            </w:r>
          </w:p>
        </w:tc>
      </w:tr>
      <w:tr w14:paraId="206E15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58D9578">
            <w:pPr>
              <w:pStyle w:val="2"/>
              <w:rPr>
                <w:rFonts w:ascii="Times New Roman" w:hAnsi="Times New Roman" w:cs="Times New Roman"/>
                <w:color w:val="auto"/>
                <w:sz w:val="24"/>
              </w:rPr>
            </w:pPr>
            <w:r>
              <w:rPr>
                <w:rFonts w:ascii="Times New Roman" w:hAnsi="Times New Roman" w:cs="Times New Roman"/>
                <w:color w:val="auto"/>
                <w:sz w:val="24"/>
              </w:rPr>
              <w:t>Hemoglobin, g/L</w:t>
            </w:r>
          </w:p>
        </w:tc>
        <w:tc>
          <w:tcPr>
            <w:tcW w:w="2647" w:type="dxa"/>
            <w:tcBorders>
              <w:top w:val="nil"/>
              <w:left w:val="nil"/>
              <w:bottom w:val="nil"/>
              <w:right w:val="nil"/>
            </w:tcBorders>
            <w:vAlign w:val="bottom"/>
          </w:tcPr>
          <w:p w14:paraId="23ABBEC3">
            <w:pPr>
              <w:pStyle w:val="2"/>
              <w:rPr>
                <w:rFonts w:ascii="Times New Roman" w:hAnsi="Times New Roman" w:cs="Times New Roman"/>
                <w:color w:val="auto"/>
                <w:sz w:val="24"/>
              </w:rPr>
            </w:pPr>
            <w:r>
              <w:rPr>
                <w:rFonts w:ascii="Times New Roman" w:hAnsi="Times New Roman" w:cs="Times New Roman"/>
                <w:color w:val="auto"/>
                <w:sz w:val="24"/>
              </w:rPr>
              <w:t>133.02 (16.56)</w:t>
            </w:r>
          </w:p>
        </w:tc>
        <w:tc>
          <w:tcPr>
            <w:tcW w:w="2729" w:type="dxa"/>
            <w:tcBorders>
              <w:top w:val="nil"/>
              <w:left w:val="nil"/>
              <w:bottom w:val="nil"/>
              <w:right w:val="nil"/>
            </w:tcBorders>
            <w:vAlign w:val="bottom"/>
          </w:tcPr>
          <w:p w14:paraId="0EC21217">
            <w:pPr>
              <w:pStyle w:val="2"/>
              <w:rPr>
                <w:rFonts w:ascii="Times New Roman" w:hAnsi="Times New Roman" w:cs="Times New Roman"/>
                <w:color w:val="auto"/>
                <w:sz w:val="24"/>
              </w:rPr>
            </w:pPr>
            <w:r>
              <w:rPr>
                <w:rFonts w:ascii="Times New Roman" w:hAnsi="Times New Roman" w:cs="Times New Roman"/>
                <w:color w:val="auto"/>
                <w:sz w:val="24"/>
              </w:rPr>
              <w:t>133.52 (16.51)</w:t>
            </w:r>
          </w:p>
        </w:tc>
        <w:tc>
          <w:tcPr>
            <w:tcW w:w="2788" w:type="dxa"/>
            <w:tcBorders>
              <w:top w:val="nil"/>
              <w:left w:val="nil"/>
              <w:bottom w:val="nil"/>
              <w:right w:val="nil"/>
            </w:tcBorders>
            <w:vAlign w:val="bottom"/>
          </w:tcPr>
          <w:p w14:paraId="463CA843">
            <w:pPr>
              <w:pStyle w:val="2"/>
              <w:rPr>
                <w:rFonts w:ascii="Times New Roman" w:hAnsi="Times New Roman" w:cs="Times New Roman"/>
                <w:color w:val="auto"/>
                <w:sz w:val="24"/>
              </w:rPr>
            </w:pPr>
            <w:r>
              <w:rPr>
                <w:rFonts w:ascii="Times New Roman" w:hAnsi="Times New Roman" w:cs="Times New Roman"/>
                <w:color w:val="auto"/>
                <w:sz w:val="24"/>
              </w:rPr>
              <w:t>130.38 (16.74)</w:t>
            </w:r>
          </w:p>
        </w:tc>
        <w:tc>
          <w:tcPr>
            <w:tcW w:w="1726" w:type="dxa"/>
            <w:tcBorders>
              <w:top w:val="nil"/>
              <w:left w:val="nil"/>
              <w:bottom w:val="nil"/>
              <w:right w:val="nil"/>
            </w:tcBorders>
            <w:vAlign w:val="bottom"/>
          </w:tcPr>
          <w:p w14:paraId="200FFD1D">
            <w:pPr>
              <w:pStyle w:val="2"/>
              <w:rPr>
                <w:rFonts w:ascii="Times New Roman" w:hAnsi="Times New Roman" w:cs="Times New Roman"/>
                <w:color w:val="auto"/>
                <w:sz w:val="24"/>
              </w:rPr>
            </w:pPr>
            <w:r>
              <w:rPr>
                <w:rFonts w:ascii="Times New Roman" w:hAnsi="Times New Roman" w:cs="Times New Roman"/>
                <w:color w:val="auto"/>
                <w:sz w:val="24"/>
              </w:rPr>
              <w:t>0.141</w:t>
            </w:r>
          </w:p>
        </w:tc>
      </w:tr>
      <w:tr w14:paraId="1DF767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A2E6E48">
            <w:pPr>
              <w:pStyle w:val="2"/>
              <w:rPr>
                <w:rFonts w:ascii="Times New Roman" w:hAnsi="Times New Roman" w:cs="Times New Roman"/>
                <w:color w:val="auto"/>
                <w:sz w:val="24"/>
              </w:rPr>
            </w:pPr>
            <w:r>
              <w:rPr>
                <w:rFonts w:ascii="Times New Roman" w:hAnsi="Times New Roman" w:cs="Times New Roman"/>
                <w:color w:val="auto"/>
                <w:sz w:val="24"/>
              </w:rPr>
              <w:t>Creatinine, μmol/L</w:t>
            </w:r>
          </w:p>
        </w:tc>
        <w:tc>
          <w:tcPr>
            <w:tcW w:w="2647" w:type="dxa"/>
            <w:tcBorders>
              <w:top w:val="nil"/>
              <w:left w:val="nil"/>
              <w:bottom w:val="nil"/>
              <w:right w:val="nil"/>
            </w:tcBorders>
            <w:vAlign w:val="bottom"/>
          </w:tcPr>
          <w:p w14:paraId="22499653">
            <w:pPr>
              <w:pStyle w:val="2"/>
              <w:rPr>
                <w:rFonts w:ascii="Times New Roman" w:hAnsi="Times New Roman" w:cs="Times New Roman"/>
                <w:color w:val="auto"/>
                <w:sz w:val="24"/>
              </w:rPr>
            </w:pPr>
            <w:r>
              <w:rPr>
                <w:rFonts w:ascii="Times New Roman" w:hAnsi="Times New Roman" w:cs="Times New Roman"/>
                <w:color w:val="auto"/>
                <w:sz w:val="24"/>
              </w:rPr>
              <w:t>66.00 [56.00;80.00]</w:t>
            </w:r>
          </w:p>
        </w:tc>
        <w:tc>
          <w:tcPr>
            <w:tcW w:w="2729" w:type="dxa"/>
            <w:tcBorders>
              <w:top w:val="nil"/>
              <w:left w:val="nil"/>
              <w:bottom w:val="nil"/>
              <w:right w:val="nil"/>
            </w:tcBorders>
            <w:vAlign w:val="bottom"/>
          </w:tcPr>
          <w:p w14:paraId="7C18C3A4">
            <w:pPr>
              <w:pStyle w:val="2"/>
              <w:rPr>
                <w:rFonts w:ascii="Times New Roman" w:hAnsi="Times New Roman" w:cs="Times New Roman"/>
                <w:color w:val="auto"/>
                <w:sz w:val="24"/>
              </w:rPr>
            </w:pPr>
            <w:r>
              <w:rPr>
                <w:rFonts w:ascii="Times New Roman" w:hAnsi="Times New Roman" w:cs="Times New Roman"/>
                <w:color w:val="auto"/>
                <w:sz w:val="24"/>
              </w:rPr>
              <w:t>65.00 [56.00;77.00]</w:t>
            </w:r>
          </w:p>
        </w:tc>
        <w:tc>
          <w:tcPr>
            <w:tcW w:w="2788" w:type="dxa"/>
            <w:tcBorders>
              <w:top w:val="nil"/>
              <w:left w:val="nil"/>
              <w:bottom w:val="nil"/>
              <w:right w:val="nil"/>
            </w:tcBorders>
            <w:vAlign w:val="bottom"/>
          </w:tcPr>
          <w:p w14:paraId="5D167472">
            <w:pPr>
              <w:pStyle w:val="2"/>
              <w:rPr>
                <w:rFonts w:ascii="Times New Roman" w:hAnsi="Times New Roman" w:cs="Times New Roman"/>
                <w:color w:val="auto"/>
                <w:sz w:val="24"/>
              </w:rPr>
            </w:pPr>
            <w:r>
              <w:rPr>
                <w:rFonts w:ascii="Times New Roman" w:hAnsi="Times New Roman" w:cs="Times New Roman"/>
                <w:color w:val="auto"/>
                <w:sz w:val="24"/>
              </w:rPr>
              <w:t>76.25 [59.50;87.80]</w:t>
            </w:r>
          </w:p>
        </w:tc>
        <w:tc>
          <w:tcPr>
            <w:tcW w:w="1726" w:type="dxa"/>
            <w:tcBorders>
              <w:top w:val="nil"/>
              <w:left w:val="nil"/>
              <w:bottom w:val="nil"/>
              <w:right w:val="nil"/>
            </w:tcBorders>
            <w:vAlign w:val="bottom"/>
          </w:tcPr>
          <w:p w14:paraId="417E1BA5">
            <w:pPr>
              <w:pStyle w:val="2"/>
              <w:rPr>
                <w:rFonts w:ascii="Times New Roman" w:hAnsi="Times New Roman" w:cs="Times New Roman"/>
                <w:color w:val="auto"/>
                <w:sz w:val="24"/>
              </w:rPr>
            </w:pPr>
            <w:r>
              <w:rPr>
                <w:rFonts w:ascii="Times New Roman" w:hAnsi="Times New Roman" w:cs="Times New Roman"/>
                <w:color w:val="auto"/>
                <w:sz w:val="24"/>
              </w:rPr>
              <w:t>0.002</w:t>
            </w:r>
          </w:p>
        </w:tc>
      </w:tr>
      <w:tr w14:paraId="6FDAE2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755FBAA">
            <w:pPr>
              <w:pStyle w:val="2"/>
              <w:rPr>
                <w:rFonts w:ascii="Times New Roman" w:hAnsi="Times New Roman" w:cs="Times New Roman"/>
                <w:color w:val="auto"/>
                <w:sz w:val="24"/>
              </w:rPr>
            </w:pPr>
            <w:r>
              <w:rPr>
                <w:rFonts w:ascii="Times New Roman" w:hAnsi="Times New Roman" w:cs="Times New Roman"/>
                <w:color w:val="auto"/>
                <w:sz w:val="24"/>
              </w:rPr>
              <w:t>Uric acid, μmol/L</w:t>
            </w:r>
          </w:p>
        </w:tc>
        <w:tc>
          <w:tcPr>
            <w:tcW w:w="2647" w:type="dxa"/>
            <w:tcBorders>
              <w:top w:val="nil"/>
              <w:left w:val="nil"/>
              <w:bottom w:val="nil"/>
              <w:right w:val="nil"/>
            </w:tcBorders>
            <w:vAlign w:val="bottom"/>
          </w:tcPr>
          <w:p w14:paraId="78A47A94">
            <w:pPr>
              <w:pStyle w:val="2"/>
              <w:rPr>
                <w:rFonts w:ascii="Times New Roman" w:hAnsi="Times New Roman" w:cs="Times New Roman"/>
                <w:color w:val="auto"/>
                <w:sz w:val="24"/>
              </w:rPr>
            </w:pPr>
            <w:r>
              <w:rPr>
                <w:rFonts w:ascii="Times New Roman" w:hAnsi="Times New Roman" w:cs="Times New Roman"/>
                <w:color w:val="auto"/>
                <w:sz w:val="24"/>
              </w:rPr>
              <w:t>311.45 [256.50;387.00]</w:t>
            </w:r>
          </w:p>
        </w:tc>
        <w:tc>
          <w:tcPr>
            <w:tcW w:w="2729" w:type="dxa"/>
            <w:tcBorders>
              <w:top w:val="nil"/>
              <w:left w:val="nil"/>
              <w:bottom w:val="nil"/>
              <w:right w:val="nil"/>
            </w:tcBorders>
            <w:vAlign w:val="bottom"/>
          </w:tcPr>
          <w:p w14:paraId="58FF6717">
            <w:pPr>
              <w:pStyle w:val="2"/>
              <w:rPr>
                <w:rFonts w:ascii="Times New Roman" w:hAnsi="Times New Roman" w:cs="Times New Roman"/>
                <w:color w:val="auto"/>
                <w:sz w:val="24"/>
              </w:rPr>
            </w:pPr>
            <w:r>
              <w:rPr>
                <w:rFonts w:ascii="Times New Roman" w:hAnsi="Times New Roman" w:cs="Times New Roman"/>
                <w:color w:val="auto"/>
                <w:sz w:val="24"/>
              </w:rPr>
              <w:t>308.50 [254.93;382.25]</w:t>
            </w:r>
          </w:p>
        </w:tc>
        <w:tc>
          <w:tcPr>
            <w:tcW w:w="2788" w:type="dxa"/>
            <w:tcBorders>
              <w:top w:val="nil"/>
              <w:left w:val="nil"/>
              <w:bottom w:val="nil"/>
              <w:right w:val="nil"/>
            </w:tcBorders>
            <w:vAlign w:val="bottom"/>
          </w:tcPr>
          <w:p w14:paraId="5922C9C7">
            <w:pPr>
              <w:pStyle w:val="2"/>
              <w:rPr>
                <w:rFonts w:ascii="Times New Roman" w:hAnsi="Times New Roman" w:cs="Times New Roman"/>
                <w:color w:val="auto"/>
                <w:sz w:val="24"/>
              </w:rPr>
            </w:pPr>
            <w:r>
              <w:rPr>
                <w:rFonts w:ascii="Times New Roman" w:hAnsi="Times New Roman" w:cs="Times New Roman"/>
                <w:color w:val="auto"/>
                <w:sz w:val="24"/>
              </w:rPr>
              <w:t>336.65 [280.55;410.18]</w:t>
            </w:r>
          </w:p>
        </w:tc>
        <w:tc>
          <w:tcPr>
            <w:tcW w:w="1726" w:type="dxa"/>
            <w:tcBorders>
              <w:top w:val="nil"/>
              <w:left w:val="nil"/>
              <w:bottom w:val="nil"/>
              <w:right w:val="nil"/>
            </w:tcBorders>
            <w:vAlign w:val="bottom"/>
          </w:tcPr>
          <w:p w14:paraId="26A3AAC4">
            <w:pPr>
              <w:pStyle w:val="2"/>
              <w:rPr>
                <w:rFonts w:ascii="Times New Roman" w:hAnsi="Times New Roman" w:cs="Times New Roman"/>
                <w:color w:val="auto"/>
                <w:sz w:val="24"/>
              </w:rPr>
            </w:pPr>
            <w:r>
              <w:rPr>
                <w:rFonts w:ascii="Times New Roman" w:hAnsi="Times New Roman" w:cs="Times New Roman"/>
                <w:color w:val="auto"/>
                <w:sz w:val="24"/>
              </w:rPr>
              <w:t>0.031</w:t>
            </w:r>
          </w:p>
        </w:tc>
      </w:tr>
      <w:tr w14:paraId="7C5F9C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4" w:type="dxa"/>
            <w:tcBorders>
              <w:top w:val="nil"/>
              <w:left w:val="nil"/>
              <w:bottom w:val="nil"/>
              <w:right w:val="nil"/>
            </w:tcBorders>
            <w:vAlign w:val="bottom"/>
          </w:tcPr>
          <w:p w14:paraId="3B1D91DD">
            <w:pPr>
              <w:pStyle w:val="2"/>
              <w:rPr>
                <w:rFonts w:ascii="Times New Roman" w:hAnsi="Times New Roman" w:cs="Times New Roman"/>
                <w:color w:val="auto"/>
                <w:sz w:val="24"/>
              </w:rPr>
            </w:pPr>
            <w:r>
              <w:rPr>
                <w:rFonts w:ascii="Times New Roman" w:hAnsi="Times New Roman" w:cs="Times New Roman"/>
                <w:color w:val="auto"/>
                <w:sz w:val="24"/>
              </w:rPr>
              <w:t>Fasting blood glucose, mmol/L</w:t>
            </w:r>
          </w:p>
        </w:tc>
        <w:tc>
          <w:tcPr>
            <w:tcW w:w="2647" w:type="dxa"/>
            <w:tcBorders>
              <w:top w:val="nil"/>
              <w:left w:val="nil"/>
              <w:bottom w:val="nil"/>
              <w:right w:val="nil"/>
            </w:tcBorders>
            <w:vAlign w:val="bottom"/>
          </w:tcPr>
          <w:p w14:paraId="7871A007">
            <w:pPr>
              <w:pStyle w:val="2"/>
              <w:rPr>
                <w:rFonts w:ascii="Times New Roman" w:hAnsi="Times New Roman" w:cs="Times New Roman"/>
                <w:color w:val="auto"/>
                <w:sz w:val="24"/>
              </w:rPr>
            </w:pPr>
            <w:r>
              <w:rPr>
                <w:rFonts w:ascii="Times New Roman" w:hAnsi="Times New Roman" w:cs="Times New Roman"/>
                <w:color w:val="auto"/>
                <w:sz w:val="24"/>
              </w:rPr>
              <w:t>6.02 [5.18;7.54]</w:t>
            </w:r>
          </w:p>
        </w:tc>
        <w:tc>
          <w:tcPr>
            <w:tcW w:w="2729" w:type="dxa"/>
            <w:tcBorders>
              <w:top w:val="nil"/>
              <w:left w:val="nil"/>
              <w:bottom w:val="nil"/>
              <w:right w:val="nil"/>
            </w:tcBorders>
            <w:vAlign w:val="bottom"/>
          </w:tcPr>
          <w:p w14:paraId="3A151717">
            <w:pPr>
              <w:pStyle w:val="2"/>
              <w:rPr>
                <w:rFonts w:ascii="Times New Roman" w:hAnsi="Times New Roman" w:cs="Times New Roman"/>
                <w:color w:val="auto"/>
                <w:sz w:val="24"/>
              </w:rPr>
            </w:pPr>
            <w:r>
              <w:rPr>
                <w:rFonts w:ascii="Times New Roman" w:hAnsi="Times New Roman" w:cs="Times New Roman"/>
                <w:color w:val="auto"/>
                <w:sz w:val="24"/>
              </w:rPr>
              <w:t>6.02 [5.17;7.47]</w:t>
            </w:r>
          </w:p>
        </w:tc>
        <w:tc>
          <w:tcPr>
            <w:tcW w:w="2788" w:type="dxa"/>
            <w:tcBorders>
              <w:top w:val="nil"/>
              <w:left w:val="nil"/>
              <w:bottom w:val="nil"/>
              <w:right w:val="nil"/>
            </w:tcBorders>
            <w:vAlign w:val="bottom"/>
          </w:tcPr>
          <w:p w14:paraId="5623B295">
            <w:pPr>
              <w:pStyle w:val="2"/>
              <w:rPr>
                <w:rFonts w:ascii="Times New Roman" w:hAnsi="Times New Roman" w:cs="Times New Roman"/>
                <w:color w:val="auto"/>
                <w:sz w:val="24"/>
              </w:rPr>
            </w:pPr>
            <w:r>
              <w:rPr>
                <w:rFonts w:ascii="Times New Roman" w:hAnsi="Times New Roman" w:cs="Times New Roman"/>
                <w:color w:val="auto"/>
                <w:sz w:val="24"/>
              </w:rPr>
              <w:t>6.03 [5.27;7.88]</w:t>
            </w:r>
          </w:p>
        </w:tc>
        <w:tc>
          <w:tcPr>
            <w:tcW w:w="1726" w:type="dxa"/>
            <w:tcBorders>
              <w:top w:val="nil"/>
              <w:left w:val="nil"/>
              <w:bottom w:val="nil"/>
              <w:right w:val="nil"/>
            </w:tcBorders>
            <w:vAlign w:val="bottom"/>
          </w:tcPr>
          <w:p w14:paraId="3286E72E">
            <w:pPr>
              <w:pStyle w:val="2"/>
              <w:rPr>
                <w:rFonts w:ascii="Times New Roman" w:hAnsi="Times New Roman" w:cs="Times New Roman"/>
                <w:color w:val="auto"/>
                <w:sz w:val="24"/>
              </w:rPr>
            </w:pPr>
            <w:r>
              <w:rPr>
                <w:rFonts w:ascii="Times New Roman" w:hAnsi="Times New Roman" w:cs="Times New Roman"/>
                <w:color w:val="auto"/>
                <w:sz w:val="24"/>
              </w:rPr>
              <w:t>0.486</w:t>
            </w:r>
          </w:p>
        </w:tc>
      </w:tr>
      <w:tr w14:paraId="585FDC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B042E65">
            <w:pPr>
              <w:pStyle w:val="2"/>
              <w:rPr>
                <w:rFonts w:ascii="Times New Roman" w:hAnsi="Times New Roman" w:cs="Times New Roman"/>
                <w:color w:val="auto"/>
                <w:sz w:val="24"/>
              </w:rPr>
            </w:pPr>
            <w:r>
              <w:rPr>
                <w:rFonts w:ascii="Times New Roman" w:hAnsi="Times New Roman" w:cs="Times New Roman"/>
                <w:color w:val="auto"/>
                <w:sz w:val="24"/>
              </w:rPr>
              <w:t>Heart rate, bpm</w:t>
            </w:r>
          </w:p>
        </w:tc>
        <w:tc>
          <w:tcPr>
            <w:tcW w:w="2647" w:type="dxa"/>
            <w:tcBorders>
              <w:top w:val="nil"/>
              <w:left w:val="nil"/>
              <w:bottom w:val="nil"/>
              <w:right w:val="nil"/>
            </w:tcBorders>
            <w:vAlign w:val="bottom"/>
          </w:tcPr>
          <w:p w14:paraId="6A74CC9A">
            <w:pPr>
              <w:pStyle w:val="2"/>
              <w:rPr>
                <w:rFonts w:ascii="Times New Roman" w:hAnsi="Times New Roman" w:cs="Times New Roman"/>
                <w:color w:val="auto"/>
                <w:sz w:val="24"/>
              </w:rPr>
            </w:pPr>
            <w:r>
              <w:rPr>
                <w:rFonts w:ascii="Times New Roman" w:hAnsi="Times New Roman" w:cs="Times New Roman"/>
                <w:color w:val="auto"/>
                <w:sz w:val="24"/>
              </w:rPr>
              <w:t>71.00 [65.00;80.00]</w:t>
            </w:r>
          </w:p>
        </w:tc>
        <w:tc>
          <w:tcPr>
            <w:tcW w:w="2729" w:type="dxa"/>
            <w:tcBorders>
              <w:top w:val="nil"/>
              <w:left w:val="nil"/>
              <w:bottom w:val="nil"/>
              <w:right w:val="nil"/>
            </w:tcBorders>
            <w:vAlign w:val="bottom"/>
          </w:tcPr>
          <w:p w14:paraId="1DDA3026">
            <w:pPr>
              <w:pStyle w:val="2"/>
              <w:rPr>
                <w:rFonts w:ascii="Times New Roman" w:hAnsi="Times New Roman" w:cs="Times New Roman"/>
                <w:color w:val="auto"/>
                <w:sz w:val="24"/>
              </w:rPr>
            </w:pPr>
            <w:r>
              <w:rPr>
                <w:rFonts w:ascii="Times New Roman" w:hAnsi="Times New Roman" w:cs="Times New Roman"/>
                <w:color w:val="auto"/>
                <w:sz w:val="24"/>
              </w:rPr>
              <w:t>72.00 [64.00;80.00]</w:t>
            </w:r>
          </w:p>
        </w:tc>
        <w:tc>
          <w:tcPr>
            <w:tcW w:w="2788" w:type="dxa"/>
            <w:tcBorders>
              <w:top w:val="nil"/>
              <w:left w:val="nil"/>
              <w:bottom w:val="nil"/>
              <w:right w:val="nil"/>
            </w:tcBorders>
            <w:vAlign w:val="bottom"/>
          </w:tcPr>
          <w:p w14:paraId="5675F37A">
            <w:pPr>
              <w:pStyle w:val="2"/>
              <w:rPr>
                <w:rFonts w:ascii="Times New Roman" w:hAnsi="Times New Roman" w:cs="Times New Roman"/>
                <w:color w:val="auto"/>
                <w:sz w:val="24"/>
              </w:rPr>
            </w:pPr>
            <w:r>
              <w:rPr>
                <w:rFonts w:ascii="Times New Roman" w:hAnsi="Times New Roman" w:cs="Times New Roman"/>
                <w:color w:val="auto"/>
                <w:sz w:val="24"/>
              </w:rPr>
              <w:t>67.00 [65.00;77.00]</w:t>
            </w:r>
          </w:p>
        </w:tc>
        <w:tc>
          <w:tcPr>
            <w:tcW w:w="1726" w:type="dxa"/>
            <w:tcBorders>
              <w:top w:val="nil"/>
              <w:left w:val="nil"/>
              <w:bottom w:val="nil"/>
              <w:right w:val="nil"/>
            </w:tcBorders>
            <w:vAlign w:val="bottom"/>
          </w:tcPr>
          <w:p w14:paraId="060A68B7">
            <w:pPr>
              <w:pStyle w:val="2"/>
              <w:rPr>
                <w:rFonts w:ascii="Times New Roman" w:hAnsi="Times New Roman" w:cs="Times New Roman"/>
                <w:color w:val="auto"/>
                <w:sz w:val="24"/>
              </w:rPr>
            </w:pPr>
            <w:r>
              <w:rPr>
                <w:rFonts w:ascii="Times New Roman" w:hAnsi="Times New Roman" w:cs="Times New Roman"/>
                <w:color w:val="auto"/>
                <w:sz w:val="24"/>
              </w:rPr>
              <w:t>0.196</w:t>
            </w:r>
          </w:p>
        </w:tc>
      </w:tr>
      <w:tr w14:paraId="78F907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094E7B8">
            <w:pPr>
              <w:pStyle w:val="2"/>
              <w:rPr>
                <w:rFonts w:ascii="Times New Roman" w:hAnsi="Times New Roman" w:cs="Times New Roman"/>
                <w:color w:val="auto"/>
                <w:sz w:val="24"/>
              </w:rPr>
            </w:pPr>
            <w:r>
              <w:rPr>
                <w:rFonts w:ascii="Times New Roman" w:hAnsi="Times New Roman" w:cs="Times New Roman"/>
                <w:color w:val="auto"/>
                <w:sz w:val="24"/>
              </w:rPr>
              <w:t>NT-proBNP, pg/ml</w:t>
            </w:r>
          </w:p>
        </w:tc>
        <w:tc>
          <w:tcPr>
            <w:tcW w:w="2647" w:type="dxa"/>
            <w:tcBorders>
              <w:top w:val="nil"/>
              <w:left w:val="nil"/>
              <w:bottom w:val="nil"/>
              <w:right w:val="nil"/>
            </w:tcBorders>
            <w:vAlign w:val="bottom"/>
          </w:tcPr>
          <w:p w14:paraId="1B8A7030">
            <w:pPr>
              <w:pStyle w:val="2"/>
              <w:rPr>
                <w:rFonts w:ascii="Times New Roman" w:hAnsi="Times New Roman" w:cs="Times New Roman"/>
                <w:color w:val="auto"/>
                <w:sz w:val="24"/>
              </w:rPr>
            </w:pPr>
            <w:r>
              <w:rPr>
                <w:rFonts w:ascii="Times New Roman" w:hAnsi="Times New Roman" w:cs="Times New Roman"/>
                <w:color w:val="auto"/>
                <w:sz w:val="24"/>
              </w:rPr>
              <w:t>393.00 [114.50;713.92]</w:t>
            </w:r>
          </w:p>
        </w:tc>
        <w:tc>
          <w:tcPr>
            <w:tcW w:w="2729" w:type="dxa"/>
            <w:tcBorders>
              <w:top w:val="nil"/>
              <w:left w:val="nil"/>
              <w:bottom w:val="nil"/>
              <w:right w:val="nil"/>
            </w:tcBorders>
            <w:vAlign w:val="bottom"/>
          </w:tcPr>
          <w:p w14:paraId="28FE9C1C">
            <w:pPr>
              <w:pStyle w:val="2"/>
              <w:rPr>
                <w:rFonts w:ascii="Times New Roman" w:hAnsi="Times New Roman" w:cs="Times New Roman"/>
                <w:color w:val="auto"/>
                <w:sz w:val="24"/>
              </w:rPr>
            </w:pPr>
            <w:r>
              <w:rPr>
                <w:rFonts w:ascii="Times New Roman" w:hAnsi="Times New Roman" w:cs="Times New Roman"/>
                <w:color w:val="auto"/>
                <w:sz w:val="24"/>
              </w:rPr>
              <w:t>311.00 [95.75;665.25]</w:t>
            </w:r>
          </w:p>
        </w:tc>
        <w:tc>
          <w:tcPr>
            <w:tcW w:w="2788" w:type="dxa"/>
            <w:tcBorders>
              <w:top w:val="nil"/>
              <w:left w:val="nil"/>
              <w:bottom w:val="nil"/>
              <w:right w:val="nil"/>
            </w:tcBorders>
            <w:vAlign w:val="bottom"/>
          </w:tcPr>
          <w:p w14:paraId="4AB79A44">
            <w:pPr>
              <w:pStyle w:val="2"/>
              <w:rPr>
                <w:rFonts w:ascii="Times New Roman" w:hAnsi="Times New Roman" w:cs="Times New Roman"/>
                <w:color w:val="auto"/>
                <w:sz w:val="24"/>
              </w:rPr>
            </w:pPr>
            <w:r>
              <w:rPr>
                <w:rFonts w:ascii="Times New Roman" w:hAnsi="Times New Roman" w:cs="Times New Roman"/>
                <w:color w:val="auto"/>
                <w:sz w:val="24"/>
              </w:rPr>
              <w:t>751.50 [390.75;3060.50]</w:t>
            </w:r>
          </w:p>
        </w:tc>
        <w:tc>
          <w:tcPr>
            <w:tcW w:w="1726" w:type="dxa"/>
            <w:tcBorders>
              <w:top w:val="nil"/>
              <w:left w:val="nil"/>
              <w:bottom w:val="nil"/>
              <w:right w:val="nil"/>
            </w:tcBorders>
            <w:vAlign w:val="bottom"/>
          </w:tcPr>
          <w:p w14:paraId="00A5F01C">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00350E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4A6CB2A">
            <w:pPr>
              <w:pStyle w:val="2"/>
              <w:rPr>
                <w:rFonts w:ascii="Times New Roman" w:hAnsi="Times New Roman" w:cs="Times New Roman"/>
                <w:color w:val="auto"/>
                <w:sz w:val="24"/>
              </w:rPr>
            </w:pPr>
            <w:r>
              <w:rPr>
                <w:rFonts w:ascii="Times New Roman" w:hAnsi="Times New Roman" w:cs="Times New Roman"/>
                <w:color w:val="auto"/>
                <w:sz w:val="24"/>
              </w:rPr>
              <w:t>Total cholesterol, mmol/L</w:t>
            </w:r>
          </w:p>
        </w:tc>
        <w:tc>
          <w:tcPr>
            <w:tcW w:w="2647" w:type="dxa"/>
            <w:tcBorders>
              <w:top w:val="nil"/>
              <w:left w:val="nil"/>
              <w:bottom w:val="nil"/>
              <w:right w:val="nil"/>
            </w:tcBorders>
            <w:vAlign w:val="bottom"/>
          </w:tcPr>
          <w:p w14:paraId="0DCCCC46">
            <w:pPr>
              <w:pStyle w:val="2"/>
              <w:rPr>
                <w:rFonts w:ascii="Times New Roman" w:hAnsi="Times New Roman" w:cs="Times New Roman"/>
                <w:color w:val="auto"/>
                <w:sz w:val="24"/>
              </w:rPr>
            </w:pPr>
            <w:r>
              <w:rPr>
                <w:rFonts w:ascii="Times New Roman" w:hAnsi="Times New Roman" w:cs="Times New Roman"/>
                <w:color w:val="auto"/>
                <w:sz w:val="24"/>
              </w:rPr>
              <w:t>3.98 [3.17;4.95]</w:t>
            </w:r>
          </w:p>
        </w:tc>
        <w:tc>
          <w:tcPr>
            <w:tcW w:w="2729" w:type="dxa"/>
            <w:tcBorders>
              <w:top w:val="nil"/>
              <w:left w:val="nil"/>
              <w:bottom w:val="nil"/>
              <w:right w:val="nil"/>
            </w:tcBorders>
            <w:vAlign w:val="bottom"/>
          </w:tcPr>
          <w:p w14:paraId="04C54DE2">
            <w:pPr>
              <w:pStyle w:val="2"/>
              <w:rPr>
                <w:rFonts w:ascii="Times New Roman" w:hAnsi="Times New Roman" w:cs="Times New Roman"/>
                <w:color w:val="auto"/>
                <w:sz w:val="24"/>
              </w:rPr>
            </w:pPr>
            <w:r>
              <w:rPr>
                <w:rFonts w:ascii="Times New Roman" w:hAnsi="Times New Roman" w:cs="Times New Roman"/>
                <w:color w:val="auto"/>
                <w:sz w:val="24"/>
              </w:rPr>
              <w:t>4.00 [3.20;4.94]</w:t>
            </w:r>
          </w:p>
        </w:tc>
        <w:tc>
          <w:tcPr>
            <w:tcW w:w="2788" w:type="dxa"/>
            <w:tcBorders>
              <w:top w:val="nil"/>
              <w:left w:val="nil"/>
              <w:bottom w:val="nil"/>
              <w:right w:val="nil"/>
            </w:tcBorders>
            <w:vAlign w:val="bottom"/>
          </w:tcPr>
          <w:p w14:paraId="20499046">
            <w:pPr>
              <w:pStyle w:val="2"/>
              <w:rPr>
                <w:rFonts w:ascii="Times New Roman" w:hAnsi="Times New Roman" w:cs="Times New Roman"/>
                <w:color w:val="auto"/>
                <w:sz w:val="24"/>
              </w:rPr>
            </w:pPr>
            <w:r>
              <w:rPr>
                <w:rFonts w:ascii="Times New Roman" w:hAnsi="Times New Roman" w:cs="Times New Roman"/>
                <w:color w:val="auto"/>
                <w:sz w:val="24"/>
              </w:rPr>
              <w:t>3.80 [3.03;4.94]</w:t>
            </w:r>
          </w:p>
        </w:tc>
        <w:tc>
          <w:tcPr>
            <w:tcW w:w="1726" w:type="dxa"/>
            <w:tcBorders>
              <w:top w:val="nil"/>
              <w:left w:val="nil"/>
              <w:bottom w:val="nil"/>
              <w:right w:val="nil"/>
            </w:tcBorders>
            <w:vAlign w:val="bottom"/>
          </w:tcPr>
          <w:p w14:paraId="4130979C">
            <w:pPr>
              <w:pStyle w:val="2"/>
              <w:rPr>
                <w:rFonts w:ascii="Times New Roman" w:hAnsi="Times New Roman" w:cs="Times New Roman"/>
                <w:color w:val="auto"/>
                <w:sz w:val="24"/>
              </w:rPr>
            </w:pPr>
            <w:r>
              <w:rPr>
                <w:rFonts w:ascii="Times New Roman" w:hAnsi="Times New Roman" w:cs="Times New Roman"/>
                <w:color w:val="auto"/>
                <w:sz w:val="24"/>
              </w:rPr>
              <w:t>0.648</w:t>
            </w:r>
          </w:p>
        </w:tc>
      </w:tr>
      <w:tr w14:paraId="76A917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E845FE8">
            <w:pPr>
              <w:pStyle w:val="2"/>
              <w:rPr>
                <w:rFonts w:ascii="Times New Roman" w:hAnsi="Times New Roman" w:cs="Times New Roman"/>
                <w:color w:val="auto"/>
                <w:sz w:val="24"/>
              </w:rPr>
            </w:pPr>
            <w:r>
              <w:rPr>
                <w:rFonts w:ascii="Times New Roman" w:hAnsi="Times New Roman" w:cs="Times New Roman"/>
                <w:color w:val="auto"/>
                <w:sz w:val="24"/>
              </w:rPr>
              <w:t xml:space="preserve">Triglyceride, mmol/L </w:t>
            </w:r>
          </w:p>
        </w:tc>
        <w:tc>
          <w:tcPr>
            <w:tcW w:w="2647" w:type="dxa"/>
            <w:tcBorders>
              <w:top w:val="nil"/>
              <w:left w:val="nil"/>
              <w:bottom w:val="nil"/>
              <w:right w:val="nil"/>
            </w:tcBorders>
            <w:vAlign w:val="bottom"/>
          </w:tcPr>
          <w:p w14:paraId="075FED93">
            <w:pPr>
              <w:pStyle w:val="2"/>
              <w:rPr>
                <w:rFonts w:ascii="Times New Roman" w:hAnsi="Times New Roman" w:cs="Times New Roman"/>
                <w:color w:val="auto"/>
                <w:sz w:val="24"/>
              </w:rPr>
            </w:pPr>
            <w:r>
              <w:rPr>
                <w:rFonts w:ascii="Times New Roman" w:hAnsi="Times New Roman" w:cs="Times New Roman"/>
                <w:color w:val="auto"/>
                <w:sz w:val="24"/>
              </w:rPr>
              <w:t>1.43 [1.05;2.07]</w:t>
            </w:r>
          </w:p>
        </w:tc>
        <w:tc>
          <w:tcPr>
            <w:tcW w:w="2729" w:type="dxa"/>
            <w:tcBorders>
              <w:top w:val="nil"/>
              <w:left w:val="nil"/>
              <w:bottom w:val="nil"/>
              <w:right w:val="nil"/>
            </w:tcBorders>
            <w:vAlign w:val="bottom"/>
          </w:tcPr>
          <w:p w14:paraId="0629DB48">
            <w:pPr>
              <w:pStyle w:val="2"/>
              <w:rPr>
                <w:rFonts w:ascii="Times New Roman" w:hAnsi="Times New Roman" w:cs="Times New Roman"/>
                <w:color w:val="auto"/>
                <w:sz w:val="24"/>
              </w:rPr>
            </w:pPr>
            <w:r>
              <w:rPr>
                <w:rFonts w:ascii="Times New Roman" w:hAnsi="Times New Roman" w:cs="Times New Roman"/>
                <w:color w:val="auto"/>
                <w:sz w:val="24"/>
              </w:rPr>
              <w:t>1.41 [1.04;2.02]</w:t>
            </w:r>
          </w:p>
        </w:tc>
        <w:tc>
          <w:tcPr>
            <w:tcW w:w="2788" w:type="dxa"/>
            <w:tcBorders>
              <w:top w:val="nil"/>
              <w:left w:val="nil"/>
              <w:bottom w:val="nil"/>
              <w:right w:val="nil"/>
            </w:tcBorders>
            <w:vAlign w:val="bottom"/>
          </w:tcPr>
          <w:p w14:paraId="0ECE0BA4">
            <w:pPr>
              <w:pStyle w:val="2"/>
              <w:rPr>
                <w:rFonts w:ascii="Times New Roman" w:hAnsi="Times New Roman" w:cs="Times New Roman"/>
                <w:color w:val="auto"/>
                <w:sz w:val="24"/>
              </w:rPr>
            </w:pPr>
            <w:r>
              <w:rPr>
                <w:rFonts w:ascii="Times New Roman" w:hAnsi="Times New Roman" w:cs="Times New Roman"/>
                <w:color w:val="auto"/>
                <w:sz w:val="24"/>
              </w:rPr>
              <w:t>1.60 [1.09;2.29]</w:t>
            </w:r>
          </w:p>
        </w:tc>
        <w:tc>
          <w:tcPr>
            <w:tcW w:w="1726" w:type="dxa"/>
            <w:tcBorders>
              <w:top w:val="nil"/>
              <w:left w:val="nil"/>
              <w:bottom w:val="nil"/>
              <w:right w:val="nil"/>
            </w:tcBorders>
            <w:vAlign w:val="bottom"/>
          </w:tcPr>
          <w:p w14:paraId="11A15E3D">
            <w:pPr>
              <w:pStyle w:val="2"/>
              <w:rPr>
                <w:rFonts w:ascii="Times New Roman" w:hAnsi="Times New Roman" w:cs="Times New Roman"/>
                <w:color w:val="auto"/>
                <w:sz w:val="24"/>
              </w:rPr>
            </w:pPr>
            <w:r>
              <w:rPr>
                <w:rFonts w:ascii="Times New Roman" w:hAnsi="Times New Roman" w:cs="Times New Roman"/>
                <w:color w:val="auto"/>
                <w:sz w:val="24"/>
              </w:rPr>
              <w:t>0.111</w:t>
            </w:r>
          </w:p>
        </w:tc>
      </w:tr>
      <w:tr w14:paraId="60158E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FE4E414">
            <w:pPr>
              <w:pStyle w:val="2"/>
              <w:rPr>
                <w:rFonts w:ascii="Times New Roman" w:hAnsi="Times New Roman" w:cs="Times New Roman"/>
                <w:color w:val="auto"/>
                <w:sz w:val="24"/>
              </w:rPr>
            </w:pPr>
            <w:r>
              <w:rPr>
                <w:rFonts w:ascii="Times New Roman" w:hAnsi="Times New Roman" w:cs="Times New Roman"/>
                <w:color w:val="auto"/>
                <w:sz w:val="24"/>
              </w:rPr>
              <w:t>HDL-C, mmol/L</w:t>
            </w:r>
          </w:p>
        </w:tc>
        <w:tc>
          <w:tcPr>
            <w:tcW w:w="2647" w:type="dxa"/>
            <w:tcBorders>
              <w:top w:val="nil"/>
              <w:left w:val="nil"/>
              <w:bottom w:val="nil"/>
              <w:right w:val="nil"/>
            </w:tcBorders>
            <w:vAlign w:val="bottom"/>
          </w:tcPr>
          <w:p w14:paraId="1B0EA76A">
            <w:pPr>
              <w:pStyle w:val="2"/>
              <w:rPr>
                <w:rFonts w:ascii="Times New Roman" w:hAnsi="Times New Roman" w:cs="Times New Roman"/>
                <w:color w:val="auto"/>
                <w:sz w:val="24"/>
              </w:rPr>
            </w:pPr>
            <w:r>
              <w:rPr>
                <w:rFonts w:ascii="Times New Roman" w:hAnsi="Times New Roman" w:cs="Times New Roman"/>
                <w:color w:val="auto"/>
                <w:sz w:val="24"/>
              </w:rPr>
              <w:t>1.19 [0.98;1.42]</w:t>
            </w:r>
          </w:p>
        </w:tc>
        <w:tc>
          <w:tcPr>
            <w:tcW w:w="2729" w:type="dxa"/>
            <w:tcBorders>
              <w:top w:val="nil"/>
              <w:left w:val="nil"/>
              <w:bottom w:val="nil"/>
              <w:right w:val="nil"/>
            </w:tcBorders>
            <w:vAlign w:val="bottom"/>
          </w:tcPr>
          <w:p w14:paraId="1C394050">
            <w:pPr>
              <w:pStyle w:val="2"/>
              <w:rPr>
                <w:rFonts w:ascii="Times New Roman" w:hAnsi="Times New Roman" w:cs="Times New Roman"/>
                <w:color w:val="auto"/>
                <w:sz w:val="24"/>
              </w:rPr>
            </w:pPr>
            <w:r>
              <w:rPr>
                <w:rFonts w:ascii="Times New Roman" w:hAnsi="Times New Roman" w:cs="Times New Roman"/>
                <w:color w:val="auto"/>
                <w:sz w:val="24"/>
              </w:rPr>
              <w:t>1.20 [0.98;1.44]</w:t>
            </w:r>
          </w:p>
        </w:tc>
        <w:tc>
          <w:tcPr>
            <w:tcW w:w="2788" w:type="dxa"/>
            <w:tcBorders>
              <w:top w:val="nil"/>
              <w:left w:val="nil"/>
              <w:bottom w:val="nil"/>
              <w:right w:val="nil"/>
            </w:tcBorders>
            <w:vAlign w:val="bottom"/>
          </w:tcPr>
          <w:p w14:paraId="5B64F662">
            <w:pPr>
              <w:pStyle w:val="2"/>
              <w:rPr>
                <w:rFonts w:ascii="Times New Roman" w:hAnsi="Times New Roman" w:cs="Times New Roman"/>
                <w:color w:val="auto"/>
                <w:sz w:val="24"/>
              </w:rPr>
            </w:pPr>
            <w:r>
              <w:rPr>
                <w:rFonts w:ascii="Times New Roman" w:hAnsi="Times New Roman" w:cs="Times New Roman"/>
                <w:color w:val="auto"/>
                <w:sz w:val="24"/>
              </w:rPr>
              <w:t>1.15 [0.99;1.36]</w:t>
            </w:r>
          </w:p>
        </w:tc>
        <w:tc>
          <w:tcPr>
            <w:tcW w:w="1726" w:type="dxa"/>
            <w:tcBorders>
              <w:top w:val="nil"/>
              <w:left w:val="nil"/>
              <w:bottom w:val="nil"/>
              <w:right w:val="nil"/>
            </w:tcBorders>
            <w:vAlign w:val="bottom"/>
          </w:tcPr>
          <w:p w14:paraId="4B4CE5B8">
            <w:pPr>
              <w:pStyle w:val="2"/>
              <w:rPr>
                <w:rFonts w:ascii="Times New Roman" w:hAnsi="Times New Roman" w:cs="Times New Roman"/>
                <w:color w:val="auto"/>
                <w:sz w:val="24"/>
              </w:rPr>
            </w:pPr>
            <w:r>
              <w:rPr>
                <w:rFonts w:ascii="Times New Roman" w:hAnsi="Times New Roman" w:cs="Times New Roman"/>
                <w:color w:val="auto"/>
                <w:sz w:val="24"/>
              </w:rPr>
              <w:t>0.443</w:t>
            </w:r>
          </w:p>
        </w:tc>
      </w:tr>
      <w:tr w14:paraId="55C27F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6102E1D">
            <w:pPr>
              <w:pStyle w:val="2"/>
              <w:rPr>
                <w:rFonts w:ascii="Times New Roman" w:hAnsi="Times New Roman" w:cs="Times New Roman"/>
                <w:color w:val="auto"/>
                <w:sz w:val="24"/>
              </w:rPr>
            </w:pPr>
            <w:r>
              <w:rPr>
                <w:rFonts w:ascii="Times New Roman" w:hAnsi="Times New Roman" w:cs="Times New Roman"/>
                <w:color w:val="auto"/>
                <w:sz w:val="24"/>
              </w:rPr>
              <w:t>TG</w:t>
            </w:r>
            <w:r>
              <w:rPr>
                <w:rFonts w:hint="eastAsia" w:ascii="Times New Roman" w:hAnsi="Times New Roman" w:cs="Times New Roman"/>
                <w:color w:val="auto"/>
                <w:sz w:val="24"/>
              </w:rPr>
              <w:t>/</w:t>
            </w:r>
            <w:r>
              <w:rPr>
                <w:rFonts w:ascii="Times New Roman" w:hAnsi="Times New Roman" w:cs="Times New Roman"/>
                <w:color w:val="auto"/>
                <w:sz w:val="24"/>
              </w:rPr>
              <w:t>HDL</w:t>
            </w:r>
            <w:r>
              <w:rPr>
                <w:rFonts w:hint="eastAsia" w:ascii="Times New Roman" w:hAnsi="Times New Roman" w:cs="Times New Roman"/>
                <w:color w:val="auto"/>
                <w:sz w:val="24"/>
              </w:rPr>
              <w:t>-</w:t>
            </w:r>
            <w:r>
              <w:rPr>
                <w:rFonts w:ascii="Times New Roman" w:hAnsi="Times New Roman" w:cs="Times New Roman"/>
                <w:color w:val="auto"/>
                <w:sz w:val="24"/>
              </w:rPr>
              <w:t>C</w:t>
            </w:r>
          </w:p>
        </w:tc>
        <w:tc>
          <w:tcPr>
            <w:tcW w:w="2647" w:type="dxa"/>
            <w:tcBorders>
              <w:top w:val="nil"/>
              <w:left w:val="nil"/>
              <w:bottom w:val="nil"/>
              <w:right w:val="nil"/>
            </w:tcBorders>
            <w:vAlign w:val="bottom"/>
          </w:tcPr>
          <w:p w14:paraId="25C5D425">
            <w:pPr>
              <w:pStyle w:val="2"/>
              <w:rPr>
                <w:rFonts w:ascii="Times New Roman" w:hAnsi="Times New Roman" w:cs="Times New Roman"/>
                <w:color w:val="auto"/>
                <w:sz w:val="24"/>
              </w:rPr>
            </w:pPr>
            <w:r>
              <w:rPr>
                <w:rFonts w:ascii="Times New Roman" w:hAnsi="Times New Roman" w:cs="Times New Roman"/>
                <w:color w:val="auto"/>
                <w:sz w:val="24"/>
              </w:rPr>
              <w:t>1.24 [0.83;1.83]</w:t>
            </w:r>
          </w:p>
        </w:tc>
        <w:tc>
          <w:tcPr>
            <w:tcW w:w="2729" w:type="dxa"/>
            <w:tcBorders>
              <w:top w:val="nil"/>
              <w:left w:val="nil"/>
              <w:bottom w:val="nil"/>
              <w:right w:val="nil"/>
            </w:tcBorders>
            <w:vAlign w:val="bottom"/>
          </w:tcPr>
          <w:p w14:paraId="31685F77">
            <w:pPr>
              <w:pStyle w:val="2"/>
              <w:rPr>
                <w:rFonts w:ascii="Times New Roman" w:hAnsi="Times New Roman" w:cs="Times New Roman"/>
                <w:color w:val="auto"/>
                <w:sz w:val="24"/>
              </w:rPr>
            </w:pPr>
            <w:r>
              <w:rPr>
                <w:rFonts w:ascii="Times New Roman" w:hAnsi="Times New Roman" w:cs="Times New Roman"/>
                <w:color w:val="auto"/>
                <w:sz w:val="24"/>
              </w:rPr>
              <w:t>1.21 [0.82;1.77]</w:t>
            </w:r>
          </w:p>
        </w:tc>
        <w:tc>
          <w:tcPr>
            <w:tcW w:w="2788" w:type="dxa"/>
            <w:tcBorders>
              <w:top w:val="nil"/>
              <w:left w:val="nil"/>
              <w:bottom w:val="nil"/>
              <w:right w:val="nil"/>
            </w:tcBorders>
            <w:vAlign w:val="bottom"/>
          </w:tcPr>
          <w:p w14:paraId="0C2331C6">
            <w:pPr>
              <w:pStyle w:val="2"/>
              <w:rPr>
                <w:rFonts w:ascii="Times New Roman" w:hAnsi="Times New Roman" w:cs="Times New Roman"/>
                <w:color w:val="auto"/>
                <w:sz w:val="24"/>
              </w:rPr>
            </w:pPr>
            <w:r>
              <w:rPr>
                <w:rFonts w:ascii="Times New Roman" w:hAnsi="Times New Roman" w:cs="Times New Roman"/>
                <w:color w:val="auto"/>
                <w:sz w:val="24"/>
              </w:rPr>
              <w:t>1.33 [0.98;2.00]</w:t>
            </w:r>
          </w:p>
        </w:tc>
        <w:tc>
          <w:tcPr>
            <w:tcW w:w="1726" w:type="dxa"/>
            <w:tcBorders>
              <w:top w:val="nil"/>
              <w:left w:val="nil"/>
              <w:bottom w:val="nil"/>
              <w:right w:val="nil"/>
            </w:tcBorders>
            <w:vAlign w:val="bottom"/>
          </w:tcPr>
          <w:p w14:paraId="3D392EBB">
            <w:pPr>
              <w:pStyle w:val="2"/>
              <w:rPr>
                <w:rFonts w:ascii="Times New Roman" w:hAnsi="Times New Roman" w:cs="Times New Roman"/>
                <w:color w:val="auto"/>
                <w:sz w:val="24"/>
              </w:rPr>
            </w:pPr>
            <w:r>
              <w:rPr>
                <w:rFonts w:ascii="Times New Roman" w:hAnsi="Times New Roman" w:cs="Times New Roman"/>
                <w:color w:val="auto"/>
                <w:sz w:val="24"/>
              </w:rPr>
              <w:t>0.154</w:t>
            </w:r>
          </w:p>
        </w:tc>
      </w:tr>
      <w:tr w14:paraId="773DBA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1A00525">
            <w:pPr>
              <w:pStyle w:val="2"/>
              <w:rPr>
                <w:rFonts w:ascii="Times New Roman" w:hAnsi="Times New Roman" w:cs="Times New Roman"/>
                <w:color w:val="auto"/>
                <w:sz w:val="24"/>
              </w:rPr>
            </w:pPr>
            <w:r>
              <w:rPr>
                <w:rFonts w:ascii="Times New Roman" w:hAnsi="Times New Roman" w:cs="Times New Roman"/>
                <w:color w:val="auto"/>
                <w:sz w:val="24"/>
              </w:rPr>
              <w:t>LDL-C, mmol/L</w:t>
            </w:r>
          </w:p>
        </w:tc>
        <w:tc>
          <w:tcPr>
            <w:tcW w:w="2647" w:type="dxa"/>
            <w:tcBorders>
              <w:top w:val="nil"/>
              <w:left w:val="nil"/>
              <w:bottom w:val="nil"/>
              <w:right w:val="nil"/>
            </w:tcBorders>
            <w:vAlign w:val="bottom"/>
          </w:tcPr>
          <w:p w14:paraId="12F20FEC">
            <w:pPr>
              <w:pStyle w:val="2"/>
              <w:rPr>
                <w:rFonts w:ascii="Times New Roman" w:hAnsi="Times New Roman" w:cs="Times New Roman"/>
                <w:color w:val="auto"/>
                <w:sz w:val="24"/>
              </w:rPr>
            </w:pPr>
            <w:r>
              <w:rPr>
                <w:rFonts w:ascii="Times New Roman" w:hAnsi="Times New Roman" w:cs="Times New Roman"/>
                <w:color w:val="auto"/>
                <w:sz w:val="24"/>
              </w:rPr>
              <w:t>2.38 [1.79;2.96]</w:t>
            </w:r>
          </w:p>
        </w:tc>
        <w:tc>
          <w:tcPr>
            <w:tcW w:w="2729" w:type="dxa"/>
            <w:tcBorders>
              <w:top w:val="nil"/>
              <w:left w:val="nil"/>
              <w:bottom w:val="nil"/>
              <w:right w:val="nil"/>
            </w:tcBorders>
            <w:vAlign w:val="bottom"/>
          </w:tcPr>
          <w:p w14:paraId="6B597C0A">
            <w:pPr>
              <w:pStyle w:val="2"/>
              <w:rPr>
                <w:rFonts w:ascii="Times New Roman" w:hAnsi="Times New Roman" w:cs="Times New Roman"/>
                <w:color w:val="auto"/>
                <w:sz w:val="24"/>
              </w:rPr>
            </w:pPr>
            <w:r>
              <w:rPr>
                <w:rFonts w:ascii="Times New Roman" w:hAnsi="Times New Roman" w:cs="Times New Roman"/>
                <w:color w:val="auto"/>
                <w:sz w:val="24"/>
              </w:rPr>
              <w:t>2.40 [1.77;2.98]</w:t>
            </w:r>
          </w:p>
        </w:tc>
        <w:tc>
          <w:tcPr>
            <w:tcW w:w="2788" w:type="dxa"/>
            <w:tcBorders>
              <w:top w:val="nil"/>
              <w:left w:val="nil"/>
              <w:bottom w:val="nil"/>
              <w:right w:val="nil"/>
            </w:tcBorders>
            <w:vAlign w:val="bottom"/>
          </w:tcPr>
          <w:p w14:paraId="62F88B62">
            <w:pPr>
              <w:pStyle w:val="2"/>
              <w:rPr>
                <w:rFonts w:ascii="Times New Roman" w:hAnsi="Times New Roman" w:cs="Times New Roman"/>
                <w:color w:val="auto"/>
                <w:sz w:val="24"/>
              </w:rPr>
            </w:pPr>
            <w:r>
              <w:rPr>
                <w:rFonts w:ascii="Times New Roman" w:hAnsi="Times New Roman" w:cs="Times New Roman"/>
                <w:color w:val="auto"/>
                <w:sz w:val="24"/>
              </w:rPr>
              <w:t>2.35 [1.94;2.92]</w:t>
            </w:r>
          </w:p>
        </w:tc>
        <w:tc>
          <w:tcPr>
            <w:tcW w:w="1726" w:type="dxa"/>
            <w:tcBorders>
              <w:top w:val="nil"/>
              <w:left w:val="nil"/>
              <w:bottom w:val="nil"/>
              <w:right w:val="nil"/>
            </w:tcBorders>
            <w:vAlign w:val="bottom"/>
          </w:tcPr>
          <w:p w14:paraId="74082343">
            <w:pPr>
              <w:pStyle w:val="2"/>
              <w:rPr>
                <w:rFonts w:ascii="Times New Roman" w:hAnsi="Times New Roman" w:cs="Times New Roman"/>
                <w:color w:val="auto"/>
                <w:sz w:val="24"/>
              </w:rPr>
            </w:pPr>
            <w:r>
              <w:rPr>
                <w:rFonts w:ascii="Times New Roman" w:hAnsi="Times New Roman" w:cs="Times New Roman"/>
                <w:color w:val="auto"/>
                <w:sz w:val="24"/>
              </w:rPr>
              <w:t>0.995</w:t>
            </w:r>
          </w:p>
        </w:tc>
      </w:tr>
      <w:tr w14:paraId="294067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1625AF75">
            <w:pPr>
              <w:pStyle w:val="2"/>
              <w:rPr>
                <w:rFonts w:ascii="Times New Roman" w:hAnsi="Times New Roman" w:cs="Times New Roman"/>
                <w:color w:val="auto"/>
                <w:sz w:val="24"/>
              </w:rPr>
            </w:pPr>
            <w:r>
              <w:rPr>
                <w:rFonts w:ascii="Times New Roman" w:hAnsi="Times New Roman" w:cs="Times New Roman"/>
                <w:color w:val="auto"/>
                <w:sz w:val="24"/>
              </w:rPr>
              <w:t>Lipoprotein (a), g/L</w:t>
            </w:r>
          </w:p>
        </w:tc>
        <w:tc>
          <w:tcPr>
            <w:tcW w:w="2647" w:type="dxa"/>
            <w:tcBorders>
              <w:top w:val="nil"/>
              <w:left w:val="nil"/>
              <w:bottom w:val="nil"/>
              <w:right w:val="nil"/>
            </w:tcBorders>
            <w:vAlign w:val="bottom"/>
          </w:tcPr>
          <w:p w14:paraId="3EC8D679">
            <w:pPr>
              <w:pStyle w:val="2"/>
              <w:rPr>
                <w:rFonts w:ascii="Times New Roman" w:hAnsi="Times New Roman" w:cs="Times New Roman"/>
                <w:color w:val="auto"/>
                <w:sz w:val="24"/>
              </w:rPr>
            </w:pPr>
            <w:r>
              <w:rPr>
                <w:rFonts w:ascii="Times New Roman" w:hAnsi="Times New Roman" w:cs="Times New Roman"/>
                <w:color w:val="auto"/>
                <w:sz w:val="24"/>
              </w:rPr>
              <w:t>200.50 [104.25;261.50]</w:t>
            </w:r>
          </w:p>
        </w:tc>
        <w:tc>
          <w:tcPr>
            <w:tcW w:w="2729" w:type="dxa"/>
            <w:tcBorders>
              <w:top w:val="nil"/>
              <w:left w:val="nil"/>
              <w:bottom w:val="nil"/>
              <w:right w:val="nil"/>
            </w:tcBorders>
            <w:vAlign w:val="bottom"/>
          </w:tcPr>
          <w:p w14:paraId="39D8B7EC">
            <w:pPr>
              <w:pStyle w:val="2"/>
              <w:rPr>
                <w:rFonts w:ascii="Times New Roman" w:hAnsi="Times New Roman" w:cs="Times New Roman"/>
                <w:color w:val="auto"/>
                <w:sz w:val="24"/>
              </w:rPr>
            </w:pPr>
            <w:r>
              <w:rPr>
                <w:rFonts w:ascii="Times New Roman" w:hAnsi="Times New Roman" w:cs="Times New Roman"/>
                <w:color w:val="auto"/>
                <w:sz w:val="24"/>
              </w:rPr>
              <w:t>199.50 [103.25;256.50]</w:t>
            </w:r>
          </w:p>
        </w:tc>
        <w:tc>
          <w:tcPr>
            <w:tcW w:w="2788" w:type="dxa"/>
            <w:tcBorders>
              <w:top w:val="nil"/>
              <w:left w:val="nil"/>
              <w:bottom w:val="nil"/>
              <w:right w:val="nil"/>
            </w:tcBorders>
            <w:vAlign w:val="bottom"/>
          </w:tcPr>
          <w:p w14:paraId="4A14BC04">
            <w:pPr>
              <w:pStyle w:val="2"/>
              <w:rPr>
                <w:rFonts w:ascii="Times New Roman" w:hAnsi="Times New Roman" w:cs="Times New Roman"/>
                <w:color w:val="auto"/>
                <w:sz w:val="24"/>
              </w:rPr>
            </w:pPr>
            <w:r>
              <w:rPr>
                <w:rFonts w:ascii="Times New Roman" w:hAnsi="Times New Roman" w:cs="Times New Roman"/>
                <w:color w:val="auto"/>
                <w:sz w:val="24"/>
              </w:rPr>
              <w:t>217.50 [119.25;287.00]</w:t>
            </w:r>
          </w:p>
        </w:tc>
        <w:tc>
          <w:tcPr>
            <w:tcW w:w="1726" w:type="dxa"/>
            <w:tcBorders>
              <w:top w:val="nil"/>
              <w:left w:val="nil"/>
              <w:bottom w:val="nil"/>
              <w:right w:val="nil"/>
            </w:tcBorders>
            <w:vAlign w:val="bottom"/>
          </w:tcPr>
          <w:p w14:paraId="187DB2C8">
            <w:pPr>
              <w:pStyle w:val="2"/>
              <w:rPr>
                <w:rFonts w:ascii="Times New Roman" w:hAnsi="Times New Roman" w:cs="Times New Roman"/>
                <w:color w:val="auto"/>
                <w:sz w:val="24"/>
              </w:rPr>
            </w:pPr>
            <w:r>
              <w:rPr>
                <w:rFonts w:ascii="Times New Roman" w:hAnsi="Times New Roman" w:cs="Times New Roman"/>
                <w:color w:val="auto"/>
                <w:sz w:val="24"/>
              </w:rPr>
              <w:t>0.292</w:t>
            </w:r>
          </w:p>
        </w:tc>
      </w:tr>
      <w:tr w14:paraId="5B9215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26D00A06">
            <w:pPr>
              <w:pStyle w:val="2"/>
              <w:rPr>
                <w:rFonts w:ascii="Times New Roman" w:hAnsi="Times New Roman" w:cs="Times New Roman"/>
                <w:color w:val="auto"/>
                <w:sz w:val="24"/>
              </w:rPr>
            </w:pPr>
            <w:r>
              <w:rPr>
                <w:rFonts w:ascii="Times New Roman" w:hAnsi="Times New Roman" w:cs="Times New Roman"/>
                <w:color w:val="auto"/>
                <w:sz w:val="24"/>
              </w:rPr>
              <w:t>Apolipoprotein A1, g/L</w:t>
            </w:r>
          </w:p>
        </w:tc>
        <w:tc>
          <w:tcPr>
            <w:tcW w:w="2647" w:type="dxa"/>
            <w:tcBorders>
              <w:top w:val="nil"/>
              <w:left w:val="nil"/>
              <w:bottom w:val="nil"/>
              <w:right w:val="nil"/>
            </w:tcBorders>
            <w:vAlign w:val="bottom"/>
          </w:tcPr>
          <w:p w14:paraId="161D3E35">
            <w:pPr>
              <w:pStyle w:val="2"/>
              <w:rPr>
                <w:rFonts w:ascii="Times New Roman" w:hAnsi="Times New Roman" w:cs="Times New Roman"/>
                <w:color w:val="auto"/>
                <w:sz w:val="24"/>
              </w:rPr>
            </w:pPr>
            <w:r>
              <w:rPr>
                <w:rFonts w:ascii="Times New Roman" w:hAnsi="Times New Roman" w:cs="Times New Roman"/>
                <w:color w:val="auto"/>
                <w:sz w:val="24"/>
              </w:rPr>
              <w:t>1.14 [0.97;1.34]</w:t>
            </w:r>
          </w:p>
        </w:tc>
        <w:tc>
          <w:tcPr>
            <w:tcW w:w="2729" w:type="dxa"/>
            <w:tcBorders>
              <w:top w:val="nil"/>
              <w:left w:val="nil"/>
              <w:bottom w:val="nil"/>
              <w:right w:val="nil"/>
            </w:tcBorders>
            <w:vAlign w:val="bottom"/>
          </w:tcPr>
          <w:p w14:paraId="7AE8294E">
            <w:pPr>
              <w:pStyle w:val="2"/>
              <w:rPr>
                <w:rFonts w:ascii="Times New Roman" w:hAnsi="Times New Roman" w:cs="Times New Roman"/>
                <w:color w:val="auto"/>
                <w:sz w:val="24"/>
              </w:rPr>
            </w:pPr>
            <w:r>
              <w:rPr>
                <w:rFonts w:ascii="Times New Roman" w:hAnsi="Times New Roman" w:cs="Times New Roman"/>
                <w:color w:val="auto"/>
                <w:sz w:val="24"/>
              </w:rPr>
              <w:t>1.14 [0.98;1.33]</w:t>
            </w:r>
          </w:p>
        </w:tc>
        <w:tc>
          <w:tcPr>
            <w:tcW w:w="2788" w:type="dxa"/>
            <w:tcBorders>
              <w:top w:val="nil"/>
              <w:left w:val="nil"/>
              <w:bottom w:val="nil"/>
              <w:right w:val="nil"/>
            </w:tcBorders>
            <w:vAlign w:val="bottom"/>
          </w:tcPr>
          <w:p w14:paraId="37857C10">
            <w:pPr>
              <w:pStyle w:val="2"/>
              <w:rPr>
                <w:rFonts w:ascii="Times New Roman" w:hAnsi="Times New Roman" w:cs="Times New Roman"/>
                <w:color w:val="auto"/>
                <w:sz w:val="24"/>
              </w:rPr>
            </w:pPr>
            <w:r>
              <w:rPr>
                <w:rFonts w:ascii="Times New Roman" w:hAnsi="Times New Roman" w:cs="Times New Roman"/>
                <w:color w:val="auto"/>
                <w:sz w:val="24"/>
              </w:rPr>
              <w:t>1.15 [0.92;1.35]</w:t>
            </w:r>
          </w:p>
        </w:tc>
        <w:tc>
          <w:tcPr>
            <w:tcW w:w="1726" w:type="dxa"/>
            <w:tcBorders>
              <w:top w:val="nil"/>
              <w:left w:val="nil"/>
              <w:bottom w:val="nil"/>
              <w:right w:val="nil"/>
            </w:tcBorders>
            <w:vAlign w:val="bottom"/>
          </w:tcPr>
          <w:p w14:paraId="16F54CDA">
            <w:pPr>
              <w:pStyle w:val="2"/>
              <w:rPr>
                <w:rFonts w:ascii="Times New Roman" w:hAnsi="Times New Roman" w:cs="Times New Roman"/>
                <w:color w:val="auto"/>
                <w:sz w:val="24"/>
              </w:rPr>
            </w:pPr>
            <w:r>
              <w:rPr>
                <w:rFonts w:ascii="Times New Roman" w:hAnsi="Times New Roman" w:cs="Times New Roman"/>
                <w:color w:val="auto"/>
                <w:sz w:val="24"/>
              </w:rPr>
              <w:t>0.666</w:t>
            </w:r>
          </w:p>
        </w:tc>
      </w:tr>
      <w:tr w14:paraId="31E2B9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E46DC40">
            <w:pPr>
              <w:pStyle w:val="2"/>
              <w:rPr>
                <w:rFonts w:ascii="Times New Roman" w:hAnsi="Times New Roman" w:cs="Times New Roman"/>
                <w:color w:val="auto"/>
                <w:sz w:val="24"/>
              </w:rPr>
            </w:pPr>
            <w:r>
              <w:rPr>
                <w:rFonts w:ascii="Times New Roman" w:hAnsi="Times New Roman" w:cs="Times New Roman"/>
                <w:color w:val="auto"/>
                <w:sz w:val="24"/>
              </w:rPr>
              <w:t>Apolipoprotein B, g/L</w:t>
            </w:r>
          </w:p>
        </w:tc>
        <w:tc>
          <w:tcPr>
            <w:tcW w:w="2647" w:type="dxa"/>
            <w:tcBorders>
              <w:top w:val="nil"/>
              <w:left w:val="nil"/>
              <w:bottom w:val="nil"/>
              <w:right w:val="nil"/>
            </w:tcBorders>
            <w:vAlign w:val="bottom"/>
          </w:tcPr>
          <w:p w14:paraId="4F7C311B">
            <w:pPr>
              <w:pStyle w:val="2"/>
              <w:rPr>
                <w:rFonts w:ascii="Times New Roman" w:hAnsi="Times New Roman" w:cs="Times New Roman"/>
                <w:color w:val="auto"/>
                <w:sz w:val="24"/>
              </w:rPr>
            </w:pPr>
            <w:r>
              <w:rPr>
                <w:rFonts w:ascii="Times New Roman" w:hAnsi="Times New Roman" w:cs="Times New Roman"/>
                <w:color w:val="auto"/>
                <w:sz w:val="24"/>
              </w:rPr>
              <w:t>0.84 [0.63;1.04]</w:t>
            </w:r>
          </w:p>
        </w:tc>
        <w:tc>
          <w:tcPr>
            <w:tcW w:w="2729" w:type="dxa"/>
            <w:tcBorders>
              <w:top w:val="nil"/>
              <w:left w:val="nil"/>
              <w:bottom w:val="nil"/>
              <w:right w:val="nil"/>
            </w:tcBorders>
            <w:vAlign w:val="bottom"/>
          </w:tcPr>
          <w:p w14:paraId="6A74B8F0">
            <w:pPr>
              <w:pStyle w:val="2"/>
              <w:rPr>
                <w:rFonts w:ascii="Times New Roman" w:hAnsi="Times New Roman" w:cs="Times New Roman"/>
                <w:color w:val="auto"/>
                <w:sz w:val="24"/>
              </w:rPr>
            </w:pPr>
            <w:r>
              <w:rPr>
                <w:rFonts w:ascii="Times New Roman" w:hAnsi="Times New Roman" w:cs="Times New Roman"/>
                <w:color w:val="auto"/>
                <w:sz w:val="24"/>
              </w:rPr>
              <w:t>0.85 [0.63;1.05]</w:t>
            </w:r>
          </w:p>
        </w:tc>
        <w:tc>
          <w:tcPr>
            <w:tcW w:w="2788" w:type="dxa"/>
            <w:tcBorders>
              <w:top w:val="nil"/>
              <w:left w:val="nil"/>
              <w:bottom w:val="nil"/>
              <w:right w:val="nil"/>
            </w:tcBorders>
            <w:vAlign w:val="bottom"/>
          </w:tcPr>
          <w:p w14:paraId="1AE7D11E">
            <w:pPr>
              <w:pStyle w:val="2"/>
              <w:rPr>
                <w:rFonts w:ascii="Times New Roman" w:hAnsi="Times New Roman" w:cs="Times New Roman"/>
                <w:color w:val="auto"/>
                <w:sz w:val="24"/>
              </w:rPr>
            </w:pPr>
            <w:r>
              <w:rPr>
                <w:rFonts w:ascii="Times New Roman" w:hAnsi="Times New Roman" w:cs="Times New Roman"/>
                <w:color w:val="auto"/>
                <w:sz w:val="24"/>
              </w:rPr>
              <w:t>0.81 [0.64;1.03]</w:t>
            </w:r>
          </w:p>
        </w:tc>
        <w:tc>
          <w:tcPr>
            <w:tcW w:w="1726" w:type="dxa"/>
            <w:tcBorders>
              <w:top w:val="nil"/>
              <w:left w:val="nil"/>
              <w:bottom w:val="nil"/>
              <w:right w:val="nil"/>
            </w:tcBorders>
            <w:vAlign w:val="bottom"/>
          </w:tcPr>
          <w:p w14:paraId="4A4E1E06">
            <w:pPr>
              <w:pStyle w:val="2"/>
              <w:rPr>
                <w:rFonts w:ascii="Times New Roman" w:hAnsi="Times New Roman" w:cs="Times New Roman"/>
                <w:color w:val="auto"/>
                <w:sz w:val="24"/>
              </w:rPr>
            </w:pPr>
            <w:r>
              <w:rPr>
                <w:rFonts w:ascii="Times New Roman" w:hAnsi="Times New Roman" w:cs="Times New Roman"/>
                <w:color w:val="auto"/>
                <w:sz w:val="24"/>
              </w:rPr>
              <w:t>0.415</w:t>
            </w:r>
          </w:p>
        </w:tc>
      </w:tr>
      <w:tr w14:paraId="4533A1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2019D37">
            <w:pPr>
              <w:pStyle w:val="2"/>
              <w:rPr>
                <w:rFonts w:ascii="Times New Roman" w:hAnsi="Times New Roman" w:cs="Times New Roman"/>
                <w:color w:val="auto"/>
                <w:sz w:val="24"/>
              </w:rPr>
            </w:pPr>
            <w:r>
              <w:rPr>
                <w:rFonts w:ascii="Times New Roman" w:hAnsi="Times New Roman" w:cs="Times New Roman"/>
                <w:color w:val="auto"/>
                <w:sz w:val="24"/>
              </w:rPr>
              <w:t>Total bilirubin, μmol/L</w:t>
            </w:r>
          </w:p>
        </w:tc>
        <w:tc>
          <w:tcPr>
            <w:tcW w:w="2647" w:type="dxa"/>
            <w:tcBorders>
              <w:top w:val="nil"/>
              <w:left w:val="nil"/>
              <w:bottom w:val="nil"/>
              <w:right w:val="nil"/>
            </w:tcBorders>
            <w:vAlign w:val="bottom"/>
          </w:tcPr>
          <w:p w14:paraId="72F934D3">
            <w:pPr>
              <w:pStyle w:val="2"/>
              <w:rPr>
                <w:rFonts w:ascii="Times New Roman" w:hAnsi="Times New Roman" w:cs="Times New Roman"/>
                <w:color w:val="auto"/>
                <w:sz w:val="24"/>
              </w:rPr>
            </w:pPr>
            <w:r>
              <w:rPr>
                <w:rFonts w:ascii="Times New Roman" w:hAnsi="Times New Roman" w:cs="Times New Roman"/>
                <w:color w:val="auto"/>
                <w:sz w:val="24"/>
              </w:rPr>
              <w:t>11.85 [8.83;15.10]</w:t>
            </w:r>
          </w:p>
        </w:tc>
        <w:tc>
          <w:tcPr>
            <w:tcW w:w="2729" w:type="dxa"/>
            <w:tcBorders>
              <w:top w:val="nil"/>
              <w:left w:val="nil"/>
              <w:bottom w:val="nil"/>
              <w:right w:val="nil"/>
            </w:tcBorders>
            <w:vAlign w:val="bottom"/>
          </w:tcPr>
          <w:p w14:paraId="5D6C676E">
            <w:pPr>
              <w:pStyle w:val="2"/>
              <w:rPr>
                <w:rFonts w:ascii="Times New Roman" w:hAnsi="Times New Roman" w:cs="Times New Roman"/>
                <w:color w:val="auto"/>
                <w:sz w:val="24"/>
              </w:rPr>
            </w:pPr>
            <w:r>
              <w:rPr>
                <w:rFonts w:ascii="Times New Roman" w:hAnsi="Times New Roman" w:cs="Times New Roman"/>
                <w:color w:val="auto"/>
                <w:sz w:val="24"/>
              </w:rPr>
              <w:t>11.75 [8.60;15.10]</w:t>
            </w:r>
          </w:p>
        </w:tc>
        <w:tc>
          <w:tcPr>
            <w:tcW w:w="2788" w:type="dxa"/>
            <w:tcBorders>
              <w:top w:val="nil"/>
              <w:left w:val="nil"/>
              <w:bottom w:val="nil"/>
              <w:right w:val="nil"/>
            </w:tcBorders>
            <w:vAlign w:val="bottom"/>
          </w:tcPr>
          <w:p w14:paraId="22C8CCA4">
            <w:pPr>
              <w:pStyle w:val="2"/>
              <w:rPr>
                <w:rFonts w:ascii="Times New Roman" w:hAnsi="Times New Roman" w:cs="Times New Roman"/>
                <w:color w:val="auto"/>
                <w:sz w:val="24"/>
              </w:rPr>
            </w:pPr>
            <w:r>
              <w:rPr>
                <w:rFonts w:ascii="Times New Roman" w:hAnsi="Times New Roman" w:cs="Times New Roman"/>
                <w:color w:val="auto"/>
                <w:sz w:val="24"/>
              </w:rPr>
              <w:t>12.10 [10.50;15.05]</w:t>
            </w:r>
          </w:p>
        </w:tc>
        <w:tc>
          <w:tcPr>
            <w:tcW w:w="1726" w:type="dxa"/>
            <w:tcBorders>
              <w:top w:val="nil"/>
              <w:left w:val="nil"/>
              <w:bottom w:val="nil"/>
              <w:right w:val="nil"/>
            </w:tcBorders>
            <w:vAlign w:val="bottom"/>
          </w:tcPr>
          <w:p w14:paraId="0C5F75B7">
            <w:pPr>
              <w:pStyle w:val="2"/>
              <w:rPr>
                <w:rFonts w:ascii="Times New Roman" w:hAnsi="Times New Roman" w:cs="Times New Roman"/>
                <w:color w:val="auto"/>
                <w:sz w:val="24"/>
              </w:rPr>
            </w:pPr>
            <w:r>
              <w:rPr>
                <w:rFonts w:ascii="Times New Roman" w:hAnsi="Times New Roman" w:cs="Times New Roman"/>
                <w:color w:val="auto"/>
                <w:sz w:val="24"/>
              </w:rPr>
              <w:t>0.132</w:t>
            </w:r>
          </w:p>
        </w:tc>
      </w:tr>
      <w:tr w14:paraId="1493D1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8C9A7A4">
            <w:pPr>
              <w:pStyle w:val="2"/>
              <w:rPr>
                <w:rFonts w:ascii="Times New Roman" w:hAnsi="Times New Roman" w:cs="Times New Roman"/>
                <w:color w:val="auto"/>
                <w:sz w:val="24"/>
              </w:rPr>
            </w:pPr>
            <w:r>
              <w:rPr>
                <w:rFonts w:ascii="Times New Roman" w:hAnsi="Times New Roman" w:cs="Times New Roman"/>
                <w:color w:val="auto"/>
                <w:sz w:val="24"/>
              </w:rPr>
              <w:t>Direct bilirubin, μmol/L</w:t>
            </w:r>
          </w:p>
        </w:tc>
        <w:tc>
          <w:tcPr>
            <w:tcW w:w="2647" w:type="dxa"/>
            <w:tcBorders>
              <w:top w:val="nil"/>
              <w:left w:val="nil"/>
              <w:bottom w:val="nil"/>
              <w:right w:val="nil"/>
            </w:tcBorders>
            <w:vAlign w:val="bottom"/>
          </w:tcPr>
          <w:p w14:paraId="1B311D5D">
            <w:pPr>
              <w:pStyle w:val="2"/>
              <w:rPr>
                <w:rFonts w:ascii="Times New Roman" w:hAnsi="Times New Roman" w:cs="Times New Roman"/>
                <w:color w:val="auto"/>
                <w:sz w:val="24"/>
              </w:rPr>
            </w:pPr>
            <w:r>
              <w:rPr>
                <w:rFonts w:ascii="Times New Roman" w:hAnsi="Times New Roman" w:cs="Times New Roman"/>
                <w:color w:val="auto"/>
                <w:sz w:val="24"/>
              </w:rPr>
              <w:t>4.40 [3.00;6.40]</w:t>
            </w:r>
          </w:p>
        </w:tc>
        <w:tc>
          <w:tcPr>
            <w:tcW w:w="2729" w:type="dxa"/>
            <w:tcBorders>
              <w:top w:val="nil"/>
              <w:left w:val="nil"/>
              <w:bottom w:val="nil"/>
              <w:right w:val="nil"/>
            </w:tcBorders>
            <w:vAlign w:val="bottom"/>
          </w:tcPr>
          <w:p w14:paraId="46404A02">
            <w:pPr>
              <w:pStyle w:val="2"/>
              <w:rPr>
                <w:rFonts w:ascii="Times New Roman" w:hAnsi="Times New Roman" w:cs="Times New Roman"/>
                <w:color w:val="auto"/>
                <w:sz w:val="24"/>
              </w:rPr>
            </w:pPr>
            <w:r>
              <w:rPr>
                <w:rFonts w:ascii="Times New Roman" w:hAnsi="Times New Roman" w:cs="Times New Roman"/>
                <w:color w:val="auto"/>
                <w:sz w:val="24"/>
              </w:rPr>
              <w:t>4.35 [2.90;6.33]</w:t>
            </w:r>
          </w:p>
        </w:tc>
        <w:tc>
          <w:tcPr>
            <w:tcW w:w="2788" w:type="dxa"/>
            <w:tcBorders>
              <w:top w:val="nil"/>
              <w:left w:val="nil"/>
              <w:bottom w:val="nil"/>
              <w:right w:val="nil"/>
            </w:tcBorders>
            <w:vAlign w:val="bottom"/>
          </w:tcPr>
          <w:p w14:paraId="2B6404AC">
            <w:pPr>
              <w:pStyle w:val="2"/>
              <w:rPr>
                <w:rFonts w:ascii="Times New Roman" w:hAnsi="Times New Roman" w:cs="Times New Roman"/>
                <w:color w:val="auto"/>
                <w:sz w:val="24"/>
              </w:rPr>
            </w:pPr>
            <w:r>
              <w:rPr>
                <w:rFonts w:ascii="Times New Roman" w:hAnsi="Times New Roman" w:cs="Times New Roman"/>
                <w:color w:val="auto"/>
                <w:sz w:val="24"/>
              </w:rPr>
              <w:t>4.70 [3.30;6.40]</w:t>
            </w:r>
          </w:p>
        </w:tc>
        <w:tc>
          <w:tcPr>
            <w:tcW w:w="1726" w:type="dxa"/>
            <w:tcBorders>
              <w:top w:val="nil"/>
              <w:left w:val="nil"/>
              <w:bottom w:val="nil"/>
              <w:right w:val="nil"/>
            </w:tcBorders>
            <w:vAlign w:val="bottom"/>
          </w:tcPr>
          <w:p w14:paraId="3713FB13">
            <w:pPr>
              <w:pStyle w:val="2"/>
              <w:rPr>
                <w:rFonts w:ascii="Times New Roman" w:hAnsi="Times New Roman" w:cs="Times New Roman"/>
                <w:color w:val="auto"/>
                <w:sz w:val="24"/>
              </w:rPr>
            </w:pPr>
            <w:r>
              <w:rPr>
                <w:rFonts w:ascii="Times New Roman" w:hAnsi="Times New Roman" w:cs="Times New Roman"/>
                <w:color w:val="auto"/>
                <w:sz w:val="24"/>
              </w:rPr>
              <w:t>0.250</w:t>
            </w:r>
          </w:p>
        </w:tc>
      </w:tr>
      <w:tr w14:paraId="35BBB2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5D563E4">
            <w:pPr>
              <w:pStyle w:val="2"/>
              <w:rPr>
                <w:rFonts w:ascii="Times New Roman" w:hAnsi="Times New Roman" w:cs="Times New Roman"/>
                <w:color w:val="auto"/>
                <w:sz w:val="24"/>
              </w:rPr>
            </w:pPr>
            <w:r>
              <w:rPr>
                <w:rFonts w:ascii="Times New Roman" w:hAnsi="Times New Roman" w:cs="Times New Roman"/>
                <w:color w:val="auto"/>
                <w:sz w:val="24"/>
              </w:rPr>
              <w:t>Indirect bilirubin, μmol/L</w:t>
            </w:r>
          </w:p>
        </w:tc>
        <w:tc>
          <w:tcPr>
            <w:tcW w:w="2647" w:type="dxa"/>
            <w:tcBorders>
              <w:top w:val="nil"/>
              <w:left w:val="nil"/>
              <w:bottom w:val="nil"/>
              <w:right w:val="nil"/>
            </w:tcBorders>
            <w:vAlign w:val="bottom"/>
          </w:tcPr>
          <w:p w14:paraId="6665E4E3">
            <w:pPr>
              <w:pStyle w:val="2"/>
              <w:rPr>
                <w:rFonts w:ascii="Times New Roman" w:hAnsi="Times New Roman" w:cs="Times New Roman"/>
                <w:color w:val="auto"/>
                <w:sz w:val="24"/>
              </w:rPr>
            </w:pPr>
            <w:r>
              <w:rPr>
                <w:rFonts w:ascii="Times New Roman" w:hAnsi="Times New Roman" w:cs="Times New Roman"/>
                <w:color w:val="auto"/>
                <w:sz w:val="24"/>
              </w:rPr>
              <w:t>6.85 [4.80;9.40]</w:t>
            </w:r>
          </w:p>
        </w:tc>
        <w:tc>
          <w:tcPr>
            <w:tcW w:w="2729" w:type="dxa"/>
            <w:tcBorders>
              <w:top w:val="nil"/>
              <w:left w:val="nil"/>
              <w:bottom w:val="nil"/>
              <w:right w:val="nil"/>
            </w:tcBorders>
            <w:vAlign w:val="bottom"/>
          </w:tcPr>
          <w:p w14:paraId="6E0AC81B">
            <w:pPr>
              <w:pStyle w:val="2"/>
              <w:rPr>
                <w:rFonts w:ascii="Times New Roman" w:hAnsi="Times New Roman" w:cs="Times New Roman"/>
                <w:color w:val="auto"/>
                <w:sz w:val="24"/>
              </w:rPr>
            </w:pPr>
            <w:r>
              <w:rPr>
                <w:rFonts w:ascii="Times New Roman" w:hAnsi="Times New Roman" w:cs="Times New Roman"/>
                <w:color w:val="auto"/>
                <w:sz w:val="24"/>
              </w:rPr>
              <w:t>6.70 [4.77;9.33]</w:t>
            </w:r>
          </w:p>
        </w:tc>
        <w:tc>
          <w:tcPr>
            <w:tcW w:w="2788" w:type="dxa"/>
            <w:tcBorders>
              <w:top w:val="nil"/>
              <w:left w:val="nil"/>
              <w:bottom w:val="nil"/>
              <w:right w:val="nil"/>
            </w:tcBorders>
            <w:vAlign w:val="bottom"/>
          </w:tcPr>
          <w:p w14:paraId="2EABA660">
            <w:pPr>
              <w:pStyle w:val="2"/>
              <w:rPr>
                <w:rFonts w:ascii="Times New Roman" w:hAnsi="Times New Roman" w:cs="Times New Roman"/>
                <w:color w:val="auto"/>
                <w:sz w:val="24"/>
              </w:rPr>
            </w:pPr>
            <w:r>
              <w:rPr>
                <w:rFonts w:ascii="Times New Roman" w:hAnsi="Times New Roman" w:cs="Times New Roman"/>
                <w:color w:val="auto"/>
                <w:sz w:val="24"/>
              </w:rPr>
              <w:t>7.40 [5.35;9.65]</w:t>
            </w:r>
          </w:p>
        </w:tc>
        <w:tc>
          <w:tcPr>
            <w:tcW w:w="1726" w:type="dxa"/>
            <w:tcBorders>
              <w:top w:val="nil"/>
              <w:left w:val="nil"/>
              <w:bottom w:val="nil"/>
              <w:right w:val="nil"/>
            </w:tcBorders>
            <w:vAlign w:val="bottom"/>
          </w:tcPr>
          <w:p w14:paraId="0A1A8061">
            <w:pPr>
              <w:pStyle w:val="2"/>
              <w:rPr>
                <w:rFonts w:ascii="Times New Roman" w:hAnsi="Times New Roman" w:cs="Times New Roman"/>
                <w:color w:val="auto"/>
                <w:sz w:val="24"/>
              </w:rPr>
            </w:pPr>
            <w:r>
              <w:rPr>
                <w:rFonts w:ascii="Times New Roman" w:hAnsi="Times New Roman" w:cs="Times New Roman"/>
                <w:color w:val="auto"/>
                <w:sz w:val="24"/>
              </w:rPr>
              <w:t>0.150</w:t>
            </w:r>
          </w:p>
        </w:tc>
      </w:tr>
      <w:tr w14:paraId="199170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CA87CA4">
            <w:pPr>
              <w:pStyle w:val="2"/>
              <w:rPr>
                <w:rFonts w:ascii="Times New Roman" w:hAnsi="Times New Roman" w:cs="Times New Roman"/>
                <w:color w:val="auto"/>
                <w:sz w:val="24"/>
              </w:rPr>
            </w:pPr>
            <w:r>
              <w:rPr>
                <w:rFonts w:ascii="Times New Roman" w:hAnsi="Times New Roman" w:cs="Times New Roman"/>
                <w:color w:val="auto"/>
                <w:sz w:val="24"/>
              </w:rPr>
              <w:t>LVEF</w:t>
            </w:r>
            <w:r>
              <w:rPr>
                <w:rFonts w:ascii="Times New Roman" w:hAnsi="Times New Roman" w:cs="Times New Roman"/>
                <w:color w:val="auto"/>
                <w:sz w:val="24"/>
                <w:lang w:bidi="ar"/>
              </w:rPr>
              <w:t>,%</w:t>
            </w:r>
          </w:p>
        </w:tc>
        <w:tc>
          <w:tcPr>
            <w:tcW w:w="2647" w:type="dxa"/>
            <w:tcBorders>
              <w:top w:val="nil"/>
              <w:left w:val="nil"/>
              <w:bottom w:val="nil"/>
              <w:right w:val="nil"/>
            </w:tcBorders>
            <w:vAlign w:val="bottom"/>
          </w:tcPr>
          <w:p w14:paraId="66C2AD31">
            <w:pPr>
              <w:pStyle w:val="2"/>
              <w:rPr>
                <w:rFonts w:ascii="Times New Roman" w:hAnsi="Times New Roman" w:cs="Times New Roman"/>
                <w:color w:val="auto"/>
                <w:sz w:val="24"/>
              </w:rPr>
            </w:pPr>
            <w:r>
              <w:rPr>
                <w:rFonts w:ascii="Times New Roman" w:hAnsi="Times New Roman" w:cs="Times New Roman"/>
                <w:color w:val="auto"/>
                <w:sz w:val="24"/>
              </w:rPr>
              <w:t>52.00 [51.00;60.00]</w:t>
            </w:r>
          </w:p>
        </w:tc>
        <w:tc>
          <w:tcPr>
            <w:tcW w:w="2729" w:type="dxa"/>
            <w:tcBorders>
              <w:top w:val="nil"/>
              <w:left w:val="nil"/>
              <w:bottom w:val="nil"/>
              <w:right w:val="nil"/>
            </w:tcBorders>
            <w:vAlign w:val="bottom"/>
          </w:tcPr>
          <w:p w14:paraId="557B1654">
            <w:pPr>
              <w:pStyle w:val="2"/>
              <w:rPr>
                <w:rFonts w:ascii="Times New Roman" w:hAnsi="Times New Roman" w:cs="Times New Roman"/>
                <w:color w:val="auto"/>
                <w:sz w:val="24"/>
              </w:rPr>
            </w:pPr>
            <w:r>
              <w:rPr>
                <w:rFonts w:ascii="Times New Roman" w:hAnsi="Times New Roman" w:cs="Times New Roman"/>
                <w:color w:val="auto"/>
                <w:sz w:val="24"/>
              </w:rPr>
              <w:t>51.00 [51.00;59.00]</w:t>
            </w:r>
          </w:p>
        </w:tc>
        <w:tc>
          <w:tcPr>
            <w:tcW w:w="2788" w:type="dxa"/>
            <w:tcBorders>
              <w:top w:val="nil"/>
              <w:left w:val="nil"/>
              <w:bottom w:val="nil"/>
              <w:right w:val="nil"/>
            </w:tcBorders>
            <w:vAlign w:val="bottom"/>
          </w:tcPr>
          <w:p w14:paraId="6E147313">
            <w:pPr>
              <w:pStyle w:val="2"/>
              <w:rPr>
                <w:rFonts w:ascii="Times New Roman" w:hAnsi="Times New Roman" w:cs="Times New Roman"/>
                <w:color w:val="auto"/>
                <w:sz w:val="24"/>
              </w:rPr>
            </w:pPr>
            <w:r>
              <w:rPr>
                <w:rFonts w:ascii="Times New Roman" w:hAnsi="Times New Roman" w:cs="Times New Roman"/>
                <w:color w:val="auto"/>
                <w:sz w:val="24"/>
              </w:rPr>
              <w:t>54.50 [51.00;61.00]</w:t>
            </w:r>
          </w:p>
        </w:tc>
        <w:tc>
          <w:tcPr>
            <w:tcW w:w="1726" w:type="dxa"/>
            <w:tcBorders>
              <w:top w:val="nil"/>
              <w:left w:val="nil"/>
              <w:bottom w:val="nil"/>
              <w:right w:val="nil"/>
            </w:tcBorders>
            <w:vAlign w:val="bottom"/>
          </w:tcPr>
          <w:p w14:paraId="218F8296">
            <w:pPr>
              <w:pStyle w:val="2"/>
              <w:rPr>
                <w:rFonts w:ascii="Times New Roman" w:hAnsi="Times New Roman" w:cs="Times New Roman"/>
                <w:color w:val="auto"/>
                <w:sz w:val="24"/>
              </w:rPr>
            </w:pPr>
            <w:r>
              <w:rPr>
                <w:rFonts w:ascii="Times New Roman" w:hAnsi="Times New Roman" w:cs="Times New Roman"/>
                <w:color w:val="auto"/>
                <w:sz w:val="24"/>
              </w:rPr>
              <w:t>0.420</w:t>
            </w:r>
          </w:p>
        </w:tc>
      </w:tr>
      <w:tr w14:paraId="45E191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7B961805">
            <w:pPr>
              <w:pStyle w:val="2"/>
              <w:rPr>
                <w:rFonts w:ascii="Times New Roman" w:hAnsi="Times New Roman" w:cs="Times New Roman"/>
                <w:color w:val="auto"/>
                <w:sz w:val="24"/>
              </w:rPr>
            </w:pPr>
            <w:r>
              <w:rPr>
                <w:rFonts w:ascii="Times New Roman" w:hAnsi="Times New Roman" w:cs="Times New Roman"/>
                <w:color w:val="auto"/>
                <w:sz w:val="24"/>
              </w:rPr>
              <w:t>LVEDD</w:t>
            </w:r>
            <w:r>
              <w:rPr>
                <w:rFonts w:ascii="Times New Roman" w:hAnsi="Times New Roman" w:cs="Times New Roman"/>
                <w:color w:val="auto"/>
                <w:sz w:val="24"/>
                <w:lang w:bidi="ar"/>
              </w:rPr>
              <w:t>,mm</w:t>
            </w:r>
          </w:p>
        </w:tc>
        <w:tc>
          <w:tcPr>
            <w:tcW w:w="2647" w:type="dxa"/>
            <w:tcBorders>
              <w:top w:val="nil"/>
              <w:left w:val="nil"/>
              <w:bottom w:val="nil"/>
              <w:right w:val="nil"/>
            </w:tcBorders>
            <w:vAlign w:val="bottom"/>
          </w:tcPr>
          <w:p w14:paraId="48246E21">
            <w:pPr>
              <w:pStyle w:val="2"/>
              <w:rPr>
                <w:rFonts w:ascii="Times New Roman" w:hAnsi="Times New Roman" w:cs="Times New Roman"/>
                <w:color w:val="auto"/>
                <w:sz w:val="24"/>
              </w:rPr>
            </w:pPr>
            <w:r>
              <w:rPr>
                <w:rFonts w:ascii="Times New Roman" w:hAnsi="Times New Roman" w:cs="Times New Roman"/>
                <w:color w:val="auto"/>
                <w:sz w:val="24"/>
              </w:rPr>
              <w:t>46.00 [42.00;50.00]</w:t>
            </w:r>
          </w:p>
        </w:tc>
        <w:tc>
          <w:tcPr>
            <w:tcW w:w="2729" w:type="dxa"/>
            <w:tcBorders>
              <w:top w:val="nil"/>
              <w:left w:val="nil"/>
              <w:bottom w:val="nil"/>
              <w:right w:val="nil"/>
            </w:tcBorders>
            <w:vAlign w:val="bottom"/>
          </w:tcPr>
          <w:p w14:paraId="38A1BAA3">
            <w:pPr>
              <w:pStyle w:val="2"/>
              <w:rPr>
                <w:rFonts w:ascii="Times New Roman" w:hAnsi="Times New Roman" w:cs="Times New Roman"/>
                <w:color w:val="auto"/>
                <w:sz w:val="24"/>
              </w:rPr>
            </w:pPr>
            <w:r>
              <w:rPr>
                <w:rFonts w:ascii="Times New Roman" w:hAnsi="Times New Roman" w:cs="Times New Roman"/>
                <w:color w:val="auto"/>
                <w:sz w:val="24"/>
              </w:rPr>
              <w:t>46.00 [42.00;50.00]</w:t>
            </w:r>
          </w:p>
        </w:tc>
        <w:tc>
          <w:tcPr>
            <w:tcW w:w="2788" w:type="dxa"/>
            <w:tcBorders>
              <w:top w:val="nil"/>
              <w:left w:val="nil"/>
              <w:bottom w:val="nil"/>
              <w:right w:val="nil"/>
            </w:tcBorders>
            <w:vAlign w:val="bottom"/>
          </w:tcPr>
          <w:p w14:paraId="2F81C01B">
            <w:pPr>
              <w:pStyle w:val="2"/>
              <w:rPr>
                <w:rFonts w:ascii="Times New Roman" w:hAnsi="Times New Roman" w:cs="Times New Roman"/>
                <w:color w:val="auto"/>
                <w:sz w:val="24"/>
              </w:rPr>
            </w:pPr>
            <w:r>
              <w:rPr>
                <w:rFonts w:ascii="Times New Roman" w:hAnsi="Times New Roman" w:cs="Times New Roman"/>
                <w:color w:val="auto"/>
                <w:sz w:val="24"/>
              </w:rPr>
              <w:t>47.50 [43.00;51.75]</w:t>
            </w:r>
          </w:p>
        </w:tc>
        <w:tc>
          <w:tcPr>
            <w:tcW w:w="1726" w:type="dxa"/>
            <w:tcBorders>
              <w:top w:val="nil"/>
              <w:left w:val="nil"/>
              <w:bottom w:val="nil"/>
              <w:right w:val="nil"/>
            </w:tcBorders>
            <w:vAlign w:val="bottom"/>
          </w:tcPr>
          <w:p w14:paraId="1FB38AD3">
            <w:pPr>
              <w:pStyle w:val="2"/>
              <w:rPr>
                <w:rFonts w:ascii="Times New Roman" w:hAnsi="Times New Roman" w:cs="Times New Roman"/>
                <w:color w:val="auto"/>
                <w:sz w:val="24"/>
              </w:rPr>
            </w:pPr>
            <w:r>
              <w:rPr>
                <w:rFonts w:ascii="Times New Roman" w:hAnsi="Times New Roman" w:cs="Times New Roman"/>
                <w:color w:val="auto"/>
                <w:sz w:val="24"/>
              </w:rPr>
              <w:t>0.117</w:t>
            </w:r>
          </w:p>
        </w:tc>
      </w:tr>
      <w:tr w14:paraId="5D3108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14" w:type="dxa"/>
            <w:tcBorders>
              <w:top w:val="nil"/>
              <w:left w:val="nil"/>
              <w:bottom w:val="nil"/>
              <w:right w:val="nil"/>
            </w:tcBorders>
            <w:vAlign w:val="bottom"/>
          </w:tcPr>
          <w:p w14:paraId="798F1559">
            <w:pPr>
              <w:pStyle w:val="2"/>
              <w:rPr>
                <w:rFonts w:ascii="Times New Roman" w:hAnsi="Times New Roman" w:cs="Times New Roman"/>
                <w:color w:val="auto"/>
                <w:sz w:val="24"/>
              </w:rPr>
            </w:pPr>
            <w:r>
              <w:rPr>
                <w:rFonts w:ascii="Times New Roman" w:hAnsi="Times New Roman" w:cs="Times New Roman"/>
                <w:color w:val="auto"/>
                <w:sz w:val="24"/>
                <w:lang w:bidi="ar"/>
              </w:rPr>
              <w:t>Left atrial diameter,mm</w:t>
            </w:r>
          </w:p>
        </w:tc>
        <w:tc>
          <w:tcPr>
            <w:tcW w:w="2647" w:type="dxa"/>
            <w:tcBorders>
              <w:top w:val="nil"/>
              <w:left w:val="nil"/>
              <w:bottom w:val="nil"/>
              <w:right w:val="nil"/>
            </w:tcBorders>
            <w:vAlign w:val="bottom"/>
          </w:tcPr>
          <w:p w14:paraId="0132FF42">
            <w:pPr>
              <w:pStyle w:val="2"/>
              <w:rPr>
                <w:rFonts w:ascii="Times New Roman" w:hAnsi="Times New Roman" w:cs="Times New Roman"/>
                <w:color w:val="auto"/>
                <w:sz w:val="24"/>
              </w:rPr>
            </w:pPr>
            <w:r>
              <w:rPr>
                <w:rFonts w:ascii="Times New Roman" w:hAnsi="Times New Roman" w:cs="Times New Roman"/>
                <w:color w:val="auto"/>
                <w:sz w:val="24"/>
              </w:rPr>
              <w:t>40.00 [37.00;43.00]</w:t>
            </w:r>
          </w:p>
        </w:tc>
        <w:tc>
          <w:tcPr>
            <w:tcW w:w="2729" w:type="dxa"/>
            <w:tcBorders>
              <w:top w:val="nil"/>
              <w:left w:val="nil"/>
              <w:bottom w:val="nil"/>
              <w:right w:val="nil"/>
            </w:tcBorders>
            <w:vAlign w:val="bottom"/>
          </w:tcPr>
          <w:p w14:paraId="1C772746">
            <w:pPr>
              <w:pStyle w:val="2"/>
              <w:rPr>
                <w:rFonts w:ascii="Times New Roman" w:hAnsi="Times New Roman" w:cs="Times New Roman"/>
                <w:color w:val="auto"/>
                <w:sz w:val="24"/>
              </w:rPr>
            </w:pPr>
            <w:r>
              <w:rPr>
                <w:rFonts w:ascii="Times New Roman" w:hAnsi="Times New Roman" w:cs="Times New Roman"/>
                <w:color w:val="auto"/>
                <w:sz w:val="24"/>
              </w:rPr>
              <w:t>40.00 [37.00;43.00]</w:t>
            </w:r>
          </w:p>
        </w:tc>
        <w:tc>
          <w:tcPr>
            <w:tcW w:w="2788" w:type="dxa"/>
            <w:tcBorders>
              <w:top w:val="nil"/>
              <w:left w:val="nil"/>
              <w:bottom w:val="nil"/>
              <w:right w:val="nil"/>
            </w:tcBorders>
            <w:vAlign w:val="bottom"/>
          </w:tcPr>
          <w:p w14:paraId="222A66EC">
            <w:pPr>
              <w:pStyle w:val="2"/>
              <w:rPr>
                <w:rFonts w:ascii="Times New Roman" w:hAnsi="Times New Roman" w:cs="Times New Roman"/>
                <w:color w:val="auto"/>
                <w:sz w:val="24"/>
              </w:rPr>
            </w:pPr>
            <w:r>
              <w:rPr>
                <w:rFonts w:ascii="Times New Roman" w:hAnsi="Times New Roman" w:cs="Times New Roman"/>
                <w:color w:val="auto"/>
                <w:sz w:val="24"/>
              </w:rPr>
              <w:t>38.00 [36.25;41.00]</w:t>
            </w:r>
          </w:p>
        </w:tc>
        <w:tc>
          <w:tcPr>
            <w:tcW w:w="1726" w:type="dxa"/>
            <w:tcBorders>
              <w:top w:val="nil"/>
              <w:left w:val="nil"/>
              <w:bottom w:val="nil"/>
              <w:right w:val="nil"/>
            </w:tcBorders>
            <w:vAlign w:val="bottom"/>
          </w:tcPr>
          <w:p w14:paraId="4FBB3D71">
            <w:pPr>
              <w:pStyle w:val="2"/>
              <w:rPr>
                <w:rFonts w:ascii="Times New Roman" w:hAnsi="Times New Roman" w:cs="Times New Roman"/>
                <w:color w:val="auto"/>
                <w:sz w:val="24"/>
              </w:rPr>
            </w:pPr>
            <w:r>
              <w:rPr>
                <w:rFonts w:ascii="Times New Roman" w:hAnsi="Times New Roman" w:cs="Times New Roman"/>
                <w:color w:val="auto"/>
                <w:sz w:val="24"/>
              </w:rPr>
              <w:t>0.009</w:t>
            </w:r>
          </w:p>
        </w:tc>
      </w:tr>
      <w:tr w14:paraId="4EED53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D10D31E">
            <w:pPr>
              <w:pStyle w:val="2"/>
              <w:rPr>
                <w:rFonts w:ascii="Times New Roman" w:hAnsi="Times New Roman" w:cs="Times New Roman"/>
                <w:color w:val="auto"/>
                <w:sz w:val="24"/>
              </w:rPr>
            </w:pPr>
            <w:r>
              <w:rPr>
                <w:rFonts w:ascii="Times New Roman" w:hAnsi="Times New Roman" w:cs="Times New Roman"/>
                <w:color w:val="auto"/>
                <w:sz w:val="24"/>
                <w:lang w:bidi="ar"/>
              </w:rPr>
              <w:t>Percutaneous coronary intervention, n (%)</w:t>
            </w:r>
          </w:p>
        </w:tc>
        <w:tc>
          <w:tcPr>
            <w:tcW w:w="2647" w:type="dxa"/>
            <w:tcBorders>
              <w:top w:val="nil"/>
              <w:left w:val="nil"/>
              <w:bottom w:val="nil"/>
              <w:right w:val="nil"/>
            </w:tcBorders>
            <w:vAlign w:val="bottom"/>
          </w:tcPr>
          <w:p w14:paraId="49800189">
            <w:pPr>
              <w:pStyle w:val="2"/>
              <w:rPr>
                <w:rFonts w:ascii="Times New Roman" w:hAnsi="Times New Roman" w:cs="Times New Roman"/>
                <w:color w:val="auto"/>
                <w:sz w:val="24"/>
              </w:rPr>
            </w:pPr>
            <w:r>
              <w:rPr>
                <w:rFonts w:ascii="Times New Roman" w:hAnsi="Times New Roman" w:cs="Times New Roman"/>
                <w:color w:val="auto"/>
                <w:sz w:val="24"/>
              </w:rPr>
              <w:t>160 (34.33%)</w:t>
            </w:r>
          </w:p>
        </w:tc>
        <w:tc>
          <w:tcPr>
            <w:tcW w:w="2729" w:type="dxa"/>
            <w:tcBorders>
              <w:top w:val="nil"/>
              <w:left w:val="nil"/>
              <w:bottom w:val="nil"/>
              <w:right w:val="nil"/>
            </w:tcBorders>
            <w:vAlign w:val="bottom"/>
          </w:tcPr>
          <w:p w14:paraId="4EC7C43A">
            <w:pPr>
              <w:pStyle w:val="2"/>
              <w:rPr>
                <w:rFonts w:ascii="Times New Roman" w:hAnsi="Times New Roman" w:cs="Times New Roman"/>
                <w:color w:val="auto"/>
                <w:sz w:val="24"/>
              </w:rPr>
            </w:pPr>
            <w:r>
              <w:rPr>
                <w:rFonts w:ascii="Times New Roman" w:hAnsi="Times New Roman" w:cs="Times New Roman"/>
                <w:color w:val="auto"/>
                <w:sz w:val="24"/>
              </w:rPr>
              <w:t>119 (30.36%)</w:t>
            </w:r>
          </w:p>
        </w:tc>
        <w:tc>
          <w:tcPr>
            <w:tcW w:w="2788" w:type="dxa"/>
            <w:tcBorders>
              <w:top w:val="nil"/>
              <w:left w:val="nil"/>
              <w:bottom w:val="nil"/>
              <w:right w:val="nil"/>
            </w:tcBorders>
            <w:vAlign w:val="bottom"/>
          </w:tcPr>
          <w:p w14:paraId="60BFCEA5">
            <w:pPr>
              <w:pStyle w:val="2"/>
              <w:rPr>
                <w:rFonts w:ascii="Times New Roman" w:hAnsi="Times New Roman" w:cs="Times New Roman"/>
                <w:color w:val="auto"/>
                <w:sz w:val="24"/>
              </w:rPr>
            </w:pPr>
            <w:r>
              <w:rPr>
                <w:rFonts w:ascii="Times New Roman" w:hAnsi="Times New Roman" w:cs="Times New Roman"/>
                <w:color w:val="auto"/>
                <w:sz w:val="24"/>
              </w:rPr>
              <w:t>41 (55.41%)</w:t>
            </w:r>
          </w:p>
        </w:tc>
        <w:tc>
          <w:tcPr>
            <w:tcW w:w="1726" w:type="dxa"/>
            <w:tcBorders>
              <w:top w:val="nil"/>
              <w:left w:val="nil"/>
              <w:bottom w:val="nil"/>
              <w:right w:val="nil"/>
            </w:tcBorders>
          </w:tcPr>
          <w:p w14:paraId="39676729">
            <w:pPr>
              <w:pStyle w:val="2"/>
              <w:rPr>
                <w:rFonts w:ascii="Times New Roman" w:hAnsi="Times New Roman" w:cs="Times New Roman"/>
                <w:color w:val="auto"/>
                <w:sz w:val="24"/>
              </w:rPr>
            </w:pPr>
          </w:p>
        </w:tc>
      </w:tr>
      <w:tr w14:paraId="605CEA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1B6C8BC">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Number of implanted stents, n (%)</w:t>
            </w:r>
          </w:p>
        </w:tc>
        <w:tc>
          <w:tcPr>
            <w:tcW w:w="2647" w:type="dxa"/>
            <w:tcBorders>
              <w:top w:val="nil"/>
              <w:left w:val="nil"/>
              <w:bottom w:val="nil"/>
              <w:right w:val="nil"/>
            </w:tcBorders>
            <w:vAlign w:val="bottom"/>
          </w:tcPr>
          <w:p w14:paraId="5C3F9568">
            <w:pPr>
              <w:pStyle w:val="2"/>
              <w:rPr>
                <w:rFonts w:ascii="Times New Roman" w:hAnsi="Times New Roman" w:cs="Times New Roman"/>
                <w:color w:val="auto"/>
                <w:sz w:val="24"/>
              </w:rPr>
            </w:pPr>
            <w:r>
              <w:rPr>
                <w:rFonts w:ascii="Times New Roman" w:hAnsi="Times New Roman" w:cs="Times New Roman"/>
                <w:color w:val="auto"/>
                <w:sz w:val="24"/>
              </w:rPr>
              <w:t>0.00 [0.00;1.00]</w:t>
            </w:r>
          </w:p>
        </w:tc>
        <w:tc>
          <w:tcPr>
            <w:tcW w:w="2729" w:type="dxa"/>
            <w:tcBorders>
              <w:top w:val="nil"/>
              <w:left w:val="nil"/>
              <w:bottom w:val="nil"/>
              <w:right w:val="nil"/>
            </w:tcBorders>
            <w:vAlign w:val="bottom"/>
          </w:tcPr>
          <w:p w14:paraId="0E53B112">
            <w:pPr>
              <w:pStyle w:val="2"/>
              <w:rPr>
                <w:rFonts w:ascii="Times New Roman" w:hAnsi="Times New Roman" w:cs="Times New Roman"/>
                <w:color w:val="auto"/>
                <w:sz w:val="24"/>
              </w:rPr>
            </w:pPr>
            <w:r>
              <w:rPr>
                <w:rFonts w:ascii="Times New Roman" w:hAnsi="Times New Roman" w:cs="Times New Roman"/>
                <w:color w:val="auto"/>
                <w:sz w:val="24"/>
              </w:rPr>
              <w:t>0.00 [0.00;1.00]</w:t>
            </w:r>
          </w:p>
        </w:tc>
        <w:tc>
          <w:tcPr>
            <w:tcW w:w="2788" w:type="dxa"/>
            <w:tcBorders>
              <w:top w:val="nil"/>
              <w:left w:val="nil"/>
              <w:bottom w:val="nil"/>
              <w:right w:val="nil"/>
            </w:tcBorders>
            <w:vAlign w:val="bottom"/>
          </w:tcPr>
          <w:p w14:paraId="3BBCB470">
            <w:pPr>
              <w:pStyle w:val="2"/>
              <w:rPr>
                <w:rFonts w:ascii="Times New Roman" w:hAnsi="Times New Roman" w:cs="Times New Roman"/>
                <w:color w:val="auto"/>
                <w:sz w:val="24"/>
              </w:rPr>
            </w:pPr>
            <w:r>
              <w:rPr>
                <w:rFonts w:ascii="Times New Roman" w:hAnsi="Times New Roman" w:cs="Times New Roman"/>
                <w:color w:val="auto"/>
                <w:sz w:val="24"/>
              </w:rPr>
              <w:t>0.00 [0.00;1.00]</w:t>
            </w:r>
          </w:p>
        </w:tc>
        <w:tc>
          <w:tcPr>
            <w:tcW w:w="1726" w:type="dxa"/>
            <w:tcBorders>
              <w:top w:val="nil"/>
              <w:left w:val="nil"/>
              <w:bottom w:val="nil"/>
              <w:right w:val="nil"/>
            </w:tcBorders>
            <w:vAlign w:val="bottom"/>
          </w:tcPr>
          <w:p w14:paraId="51630FAB">
            <w:pPr>
              <w:pStyle w:val="2"/>
              <w:rPr>
                <w:rFonts w:ascii="Times New Roman" w:hAnsi="Times New Roman" w:cs="Times New Roman"/>
                <w:color w:val="auto"/>
                <w:sz w:val="24"/>
              </w:rPr>
            </w:pPr>
            <w:r>
              <w:rPr>
                <w:rFonts w:ascii="Times New Roman" w:hAnsi="Times New Roman" w:cs="Times New Roman"/>
                <w:color w:val="auto"/>
                <w:sz w:val="24"/>
              </w:rPr>
              <w:t>0.488</w:t>
            </w:r>
          </w:p>
        </w:tc>
      </w:tr>
      <w:tr w14:paraId="3E0BC8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7ADCE87">
            <w:pPr>
              <w:textAlignment w:val="bottom"/>
              <w:rPr>
                <w:rFonts w:ascii="Times New Roman" w:hAnsi="Times New Roman" w:eastAsia="黑体" w:cs="Times New Roman"/>
                <w:color w:val="auto"/>
                <w:sz w:val="24"/>
                <w:szCs w:val="20"/>
                <w:lang w:bidi="ar"/>
                <w14:ligatures w14:val="standardContextual"/>
              </w:rPr>
            </w:pPr>
            <w:r>
              <w:rPr>
                <w:rFonts w:hint="eastAsia" w:ascii="Times New Roman" w:hAnsi="Times New Roman" w:eastAsia="黑体" w:cs="Times New Roman"/>
                <w:color w:val="auto"/>
                <w:sz w:val="24"/>
                <w:szCs w:val="20"/>
                <w:lang w:bidi="ar"/>
                <w14:ligatures w14:val="standardContextual"/>
              </w:rPr>
              <w:t>The number of coronary arteries with≥50% stenosis</w:t>
            </w:r>
            <w:r>
              <w:rPr>
                <w:rFonts w:ascii="Times New Roman" w:hAnsi="Times New Roman" w:eastAsia="黑体" w:cs="Times New Roman"/>
                <w:color w:val="auto"/>
                <w:sz w:val="24"/>
                <w:szCs w:val="20"/>
                <w:lang w:bidi="ar"/>
                <w14:ligatures w14:val="standardContextual"/>
              </w:rPr>
              <w:t>, n (%)</w:t>
            </w:r>
          </w:p>
        </w:tc>
        <w:tc>
          <w:tcPr>
            <w:tcW w:w="2647" w:type="dxa"/>
            <w:tcBorders>
              <w:top w:val="nil"/>
              <w:left w:val="nil"/>
              <w:bottom w:val="nil"/>
              <w:right w:val="nil"/>
            </w:tcBorders>
            <w:vAlign w:val="bottom"/>
          </w:tcPr>
          <w:p w14:paraId="11D90CFA">
            <w:pPr>
              <w:pStyle w:val="2"/>
              <w:rPr>
                <w:rFonts w:ascii="Times New Roman" w:hAnsi="Times New Roman" w:cs="Times New Roman"/>
                <w:color w:val="auto"/>
                <w:sz w:val="24"/>
              </w:rPr>
            </w:pPr>
          </w:p>
        </w:tc>
        <w:tc>
          <w:tcPr>
            <w:tcW w:w="2729" w:type="dxa"/>
            <w:tcBorders>
              <w:top w:val="nil"/>
              <w:left w:val="nil"/>
              <w:bottom w:val="nil"/>
              <w:right w:val="nil"/>
            </w:tcBorders>
            <w:vAlign w:val="bottom"/>
          </w:tcPr>
          <w:p w14:paraId="4ED396EE">
            <w:pPr>
              <w:pStyle w:val="2"/>
              <w:rPr>
                <w:rFonts w:ascii="Times New Roman" w:hAnsi="Times New Roman" w:cs="Times New Roman"/>
                <w:color w:val="auto"/>
                <w:sz w:val="24"/>
              </w:rPr>
            </w:pPr>
          </w:p>
        </w:tc>
        <w:tc>
          <w:tcPr>
            <w:tcW w:w="2788" w:type="dxa"/>
            <w:tcBorders>
              <w:top w:val="nil"/>
              <w:left w:val="nil"/>
              <w:bottom w:val="nil"/>
              <w:right w:val="nil"/>
            </w:tcBorders>
            <w:vAlign w:val="bottom"/>
          </w:tcPr>
          <w:p w14:paraId="26520693">
            <w:pPr>
              <w:pStyle w:val="2"/>
              <w:rPr>
                <w:rFonts w:ascii="Times New Roman" w:hAnsi="Times New Roman" w:cs="Times New Roman"/>
                <w:color w:val="auto"/>
                <w:sz w:val="24"/>
              </w:rPr>
            </w:pPr>
          </w:p>
        </w:tc>
        <w:tc>
          <w:tcPr>
            <w:tcW w:w="1726" w:type="dxa"/>
            <w:tcBorders>
              <w:top w:val="nil"/>
              <w:left w:val="nil"/>
              <w:bottom w:val="nil"/>
              <w:right w:val="nil"/>
            </w:tcBorders>
            <w:vAlign w:val="bottom"/>
          </w:tcPr>
          <w:p w14:paraId="33D2EE46">
            <w:pPr>
              <w:pStyle w:val="2"/>
              <w:rPr>
                <w:rFonts w:ascii="Times New Roman" w:hAnsi="Times New Roman" w:cs="Times New Roman"/>
                <w:color w:val="auto"/>
                <w:sz w:val="24"/>
              </w:rPr>
            </w:pPr>
            <w:r>
              <w:rPr>
                <w:rFonts w:ascii="Times New Roman" w:hAnsi="Times New Roman" w:cs="Times New Roman"/>
                <w:color w:val="auto"/>
                <w:sz w:val="24"/>
              </w:rPr>
              <w:t>&lt;0.001</w:t>
            </w:r>
          </w:p>
        </w:tc>
      </w:tr>
      <w:tr w14:paraId="460359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65084AA9">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 xml:space="preserve">    1</w:t>
            </w:r>
          </w:p>
        </w:tc>
        <w:tc>
          <w:tcPr>
            <w:tcW w:w="2647" w:type="dxa"/>
            <w:tcBorders>
              <w:top w:val="nil"/>
              <w:left w:val="nil"/>
              <w:bottom w:val="nil"/>
              <w:right w:val="nil"/>
            </w:tcBorders>
            <w:vAlign w:val="bottom"/>
          </w:tcPr>
          <w:p w14:paraId="0A251E99">
            <w:pPr>
              <w:pStyle w:val="2"/>
              <w:rPr>
                <w:rFonts w:ascii="Times New Roman" w:hAnsi="Times New Roman" w:cs="Times New Roman"/>
                <w:color w:val="auto"/>
                <w:sz w:val="24"/>
              </w:rPr>
            </w:pPr>
            <w:r>
              <w:rPr>
                <w:rFonts w:ascii="Times New Roman" w:hAnsi="Times New Roman" w:cs="Times New Roman"/>
                <w:color w:val="auto"/>
                <w:sz w:val="24"/>
              </w:rPr>
              <w:t>288 (61.80%)</w:t>
            </w:r>
          </w:p>
        </w:tc>
        <w:tc>
          <w:tcPr>
            <w:tcW w:w="2729" w:type="dxa"/>
            <w:tcBorders>
              <w:top w:val="nil"/>
              <w:left w:val="nil"/>
              <w:bottom w:val="nil"/>
              <w:right w:val="nil"/>
            </w:tcBorders>
            <w:vAlign w:val="bottom"/>
          </w:tcPr>
          <w:p w14:paraId="4D1387F5">
            <w:pPr>
              <w:pStyle w:val="2"/>
              <w:rPr>
                <w:rFonts w:ascii="Times New Roman" w:hAnsi="Times New Roman" w:cs="Times New Roman"/>
                <w:color w:val="auto"/>
                <w:sz w:val="24"/>
              </w:rPr>
            </w:pPr>
            <w:r>
              <w:rPr>
                <w:rFonts w:ascii="Times New Roman" w:hAnsi="Times New Roman" w:cs="Times New Roman"/>
                <w:color w:val="auto"/>
                <w:sz w:val="24"/>
              </w:rPr>
              <w:t>262 (66.84%)</w:t>
            </w:r>
          </w:p>
        </w:tc>
        <w:tc>
          <w:tcPr>
            <w:tcW w:w="2788" w:type="dxa"/>
            <w:tcBorders>
              <w:top w:val="nil"/>
              <w:left w:val="nil"/>
              <w:bottom w:val="nil"/>
              <w:right w:val="nil"/>
            </w:tcBorders>
            <w:vAlign w:val="bottom"/>
          </w:tcPr>
          <w:p w14:paraId="01539A93">
            <w:pPr>
              <w:pStyle w:val="2"/>
              <w:rPr>
                <w:rFonts w:ascii="Times New Roman" w:hAnsi="Times New Roman" w:cs="Times New Roman"/>
                <w:color w:val="auto"/>
                <w:sz w:val="24"/>
              </w:rPr>
            </w:pPr>
            <w:r>
              <w:rPr>
                <w:rFonts w:ascii="Times New Roman" w:hAnsi="Times New Roman" w:cs="Times New Roman"/>
                <w:color w:val="auto"/>
                <w:sz w:val="24"/>
              </w:rPr>
              <w:t>26 (35.14%)</w:t>
            </w:r>
          </w:p>
        </w:tc>
        <w:tc>
          <w:tcPr>
            <w:tcW w:w="1726" w:type="dxa"/>
            <w:tcBorders>
              <w:top w:val="nil"/>
              <w:left w:val="nil"/>
              <w:bottom w:val="nil"/>
              <w:right w:val="nil"/>
            </w:tcBorders>
            <w:vAlign w:val="bottom"/>
          </w:tcPr>
          <w:p w14:paraId="7F5DA156">
            <w:pPr>
              <w:pStyle w:val="2"/>
              <w:rPr>
                <w:rFonts w:ascii="Times New Roman" w:hAnsi="Times New Roman" w:cs="Times New Roman"/>
                <w:color w:val="auto"/>
                <w:sz w:val="24"/>
              </w:rPr>
            </w:pPr>
          </w:p>
        </w:tc>
      </w:tr>
      <w:tr w14:paraId="148F04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986BEEA">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 xml:space="preserve">    2</w:t>
            </w:r>
          </w:p>
        </w:tc>
        <w:tc>
          <w:tcPr>
            <w:tcW w:w="2647" w:type="dxa"/>
            <w:tcBorders>
              <w:top w:val="nil"/>
              <w:left w:val="nil"/>
              <w:bottom w:val="nil"/>
              <w:right w:val="nil"/>
            </w:tcBorders>
            <w:vAlign w:val="bottom"/>
          </w:tcPr>
          <w:p w14:paraId="1156D0DB">
            <w:pPr>
              <w:pStyle w:val="2"/>
              <w:rPr>
                <w:rFonts w:ascii="Times New Roman" w:hAnsi="Times New Roman" w:cs="Times New Roman"/>
                <w:color w:val="auto"/>
                <w:sz w:val="24"/>
              </w:rPr>
            </w:pPr>
            <w:r>
              <w:rPr>
                <w:rFonts w:ascii="Times New Roman" w:hAnsi="Times New Roman" w:cs="Times New Roman"/>
                <w:color w:val="auto"/>
                <w:sz w:val="24"/>
              </w:rPr>
              <w:t>58 (12.45%)</w:t>
            </w:r>
          </w:p>
        </w:tc>
        <w:tc>
          <w:tcPr>
            <w:tcW w:w="2729" w:type="dxa"/>
            <w:tcBorders>
              <w:top w:val="nil"/>
              <w:left w:val="nil"/>
              <w:bottom w:val="nil"/>
              <w:right w:val="nil"/>
            </w:tcBorders>
            <w:vAlign w:val="bottom"/>
          </w:tcPr>
          <w:p w14:paraId="4A971DBA">
            <w:pPr>
              <w:pStyle w:val="2"/>
              <w:rPr>
                <w:rFonts w:ascii="Times New Roman" w:hAnsi="Times New Roman" w:cs="Times New Roman"/>
                <w:color w:val="auto"/>
                <w:sz w:val="24"/>
              </w:rPr>
            </w:pPr>
            <w:r>
              <w:rPr>
                <w:rFonts w:ascii="Times New Roman" w:hAnsi="Times New Roman" w:cs="Times New Roman"/>
                <w:color w:val="auto"/>
                <w:sz w:val="24"/>
              </w:rPr>
              <w:t>44 (11.22%)</w:t>
            </w:r>
          </w:p>
        </w:tc>
        <w:tc>
          <w:tcPr>
            <w:tcW w:w="2788" w:type="dxa"/>
            <w:tcBorders>
              <w:top w:val="nil"/>
              <w:left w:val="nil"/>
              <w:bottom w:val="nil"/>
              <w:right w:val="nil"/>
            </w:tcBorders>
            <w:vAlign w:val="bottom"/>
          </w:tcPr>
          <w:p w14:paraId="225C3CF1">
            <w:pPr>
              <w:pStyle w:val="2"/>
              <w:rPr>
                <w:rFonts w:ascii="Times New Roman" w:hAnsi="Times New Roman" w:cs="Times New Roman"/>
                <w:color w:val="auto"/>
                <w:sz w:val="24"/>
              </w:rPr>
            </w:pPr>
            <w:r>
              <w:rPr>
                <w:rFonts w:ascii="Times New Roman" w:hAnsi="Times New Roman" w:cs="Times New Roman"/>
                <w:color w:val="auto"/>
                <w:sz w:val="24"/>
              </w:rPr>
              <w:t>14 (18.92%)</w:t>
            </w:r>
          </w:p>
        </w:tc>
        <w:tc>
          <w:tcPr>
            <w:tcW w:w="1726" w:type="dxa"/>
            <w:tcBorders>
              <w:top w:val="nil"/>
              <w:left w:val="nil"/>
              <w:bottom w:val="nil"/>
              <w:right w:val="nil"/>
            </w:tcBorders>
            <w:vAlign w:val="bottom"/>
          </w:tcPr>
          <w:p w14:paraId="479AB142">
            <w:pPr>
              <w:pStyle w:val="2"/>
              <w:rPr>
                <w:rFonts w:ascii="Times New Roman" w:hAnsi="Times New Roman" w:cs="Times New Roman"/>
                <w:color w:val="auto"/>
                <w:sz w:val="24"/>
              </w:rPr>
            </w:pPr>
          </w:p>
        </w:tc>
      </w:tr>
      <w:tr w14:paraId="3D1C99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4DA4B0D9">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 xml:space="preserve">    3</w:t>
            </w:r>
          </w:p>
        </w:tc>
        <w:tc>
          <w:tcPr>
            <w:tcW w:w="2647" w:type="dxa"/>
            <w:tcBorders>
              <w:top w:val="nil"/>
              <w:left w:val="nil"/>
              <w:bottom w:val="nil"/>
              <w:right w:val="nil"/>
            </w:tcBorders>
            <w:vAlign w:val="bottom"/>
          </w:tcPr>
          <w:p w14:paraId="42215B7C">
            <w:pPr>
              <w:pStyle w:val="2"/>
              <w:rPr>
                <w:rFonts w:ascii="Times New Roman" w:hAnsi="Times New Roman" w:cs="Times New Roman"/>
                <w:color w:val="auto"/>
                <w:sz w:val="24"/>
              </w:rPr>
            </w:pPr>
            <w:r>
              <w:rPr>
                <w:rFonts w:ascii="Times New Roman" w:hAnsi="Times New Roman" w:cs="Times New Roman"/>
                <w:color w:val="auto"/>
                <w:sz w:val="24"/>
              </w:rPr>
              <w:t>120 (25.75%)</w:t>
            </w:r>
          </w:p>
        </w:tc>
        <w:tc>
          <w:tcPr>
            <w:tcW w:w="2729" w:type="dxa"/>
            <w:tcBorders>
              <w:top w:val="nil"/>
              <w:left w:val="nil"/>
              <w:bottom w:val="nil"/>
              <w:right w:val="nil"/>
            </w:tcBorders>
            <w:vAlign w:val="bottom"/>
          </w:tcPr>
          <w:p w14:paraId="14BF780B">
            <w:pPr>
              <w:pStyle w:val="2"/>
              <w:rPr>
                <w:rFonts w:ascii="Times New Roman" w:hAnsi="Times New Roman" w:cs="Times New Roman"/>
                <w:color w:val="auto"/>
                <w:sz w:val="24"/>
              </w:rPr>
            </w:pPr>
            <w:r>
              <w:rPr>
                <w:rFonts w:ascii="Times New Roman" w:hAnsi="Times New Roman" w:cs="Times New Roman"/>
                <w:color w:val="auto"/>
                <w:sz w:val="24"/>
              </w:rPr>
              <w:t>86 (21.94%)</w:t>
            </w:r>
          </w:p>
        </w:tc>
        <w:tc>
          <w:tcPr>
            <w:tcW w:w="2788" w:type="dxa"/>
            <w:tcBorders>
              <w:top w:val="nil"/>
              <w:left w:val="nil"/>
              <w:bottom w:val="nil"/>
              <w:right w:val="nil"/>
            </w:tcBorders>
            <w:vAlign w:val="bottom"/>
          </w:tcPr>
          <w:p w14:paraId="106D093A">
            <w:pPr>
              <w:pStyle w:val="2"/>
              <w:rPr>
                <w:rFonts w:ascii="Times New Roman" w:hAnsi="Times New Roman" w:cs="Times New Roman"/>
                <w:color w:val="auto"/>
                <w:sz w:val="24"/>
              </w:rPr>
            </w:pPr>
            <w:r>
              <w:rPr>
                <w:rFonts w:ascii="Times New Roman" w:hAnsi="Times New Roman" w:cs="Times New Roman"/>
                <w:color w:val="auto"/>
                <w:sz w:val="24"/>
              </w:rPr>
              <w:t>34 (45.95%)</w:t>
            </w:r>
          </w:p>
        </w:tc>
        <w:tc>
          <w:tcPr>
            <w:tcW w:w="1726" w:type="dxa"/>
            <w:tcBorders>
              <w:top w:val="nil"/>
              <w:left w:val="nil"/>
              <w:bottom w:val="nil"/>
              <w:right w:val="nil"/>
            </w:tcBorders>
            <w:vAlign w:val="bottom"/>
          </w:tcPr>
          <w:p w14:paraId="4207B7A2">
            <w:pPr>
              <w:pStyle w:val="2"/>
              <w:rPr>
                <w:rFonts w:ascii="Times New Roman" w:hAnsi="Times New Roman" w:cs="Times New Roman"/>
                <w:color w:val="auto"/>
                <w:sz w:val="24"/>
              </w:rPr>
            </w:pPr>
          </w:p>
        </w:tc>
      </w:tr>
      <w:tr w14:paraId="736647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0D2ECB3E">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LAD stenosis, n (%)</w:t>
            </w:r>
          </w:p>
        </w:tc>
        <w:tc>
          <w:tcPr>
            <w:tcW w:w="2647" w:type="dxa"/>
            <w:tcBorders>
              <w:top w:val="nil"/>
              <w:left w:val="nil"/>
              <w:bottom w:val="nil"/>
              <w:right w:val="nil"/>
            </w:tcBorders>
            <w:vAlign w:val="bottom"/>
          </w:tcPr>
          <w:p w14:paraId="5737D174">
            <w:pPr>
              <w:pStyle w:val="2"/>
              <w:rPr>
                <w:rFonts w:ascii="Times New Roman" w:hAnsi="Times New Roman" w:cs="Times New Roman"/>
                <w:color w:val="auto"/>
                <w:sz w:val="24"/>
              </w:rPr>
            </w:pPr>
            <w:r>
              <w:rPr>
                <w:rFonts w:ascii="Times New Roman" w:hAnsi="Times New Roman" w:cs="Times New Roman"/>
                <w:color w:val="auto"/>
                <w:sz w:val="24"/>
              </w:rPr>
              <w:t>444 (95.28%)</w:t>
            </w:r>
          </w:p>
        </w:tc>
        <w:tc>
          <w:tcPr>
            <w:tcW w:w="2729" w:type="dxa"/>
            <w:tcBorders>
              <w:top w:val="nil"/>
              <w:left w:val="nil"/>
              <w:bottom w:val="nil"/>
              <w:right w:val="nil"/>
            </w:tcBorders>
            <w:vAlign w:val="bottom"/>
          </w:tcPr>
          <w:p w14:paraId="136B375E">
            <w:pPr>
              <w:pStyle w:val="2"/>
              <w:rPr>
                <w:rFonts w:ascii="Times New Roman" w:hAnsi="Times New Roman" w:cs="Times New Roman"/>
                <w:color w:val="auto"/>
                <w:sz w:val="24"/>
              </w:rPr>
            </w:pPr>
            <w:r>
              <w:rPr>
                <w:rFonts w:ascii="Times New Roman" w:hAnsi="Times New Roman" w:cs="Times New Roman"/>
                <w:color w:val="auto"/>
                <w:sz w:val="24"/>
              </w:rPr>
              <w:t>376 (95.92%)</w:t>
            </w:r>
          </w:p>
        </w:tc>
        <w:tc>
          <w:tcPr>
            <w:tcW w:w="2788" w:type="dxa"/>
            <w:tcBorders>
              <w:top w:val="nil"/>
              <w:left w:val="nil"/>
              <w:bottom w:val="nil"/>
              <w:right w:val="nil"/>
            </w:tcBorders>
            <w:vAlign w:val="bottom"/>
          </w:tcPr>
          <w:p w14:paraId="1337DE07">
            <w:pPr>
              <w:pStyle w:val="2"/>
              <w:rPr>
                <w:rFonts w:ascii="Times New Roman" w:hAnsi="Times New Roman" w:cs="Times New Roman"/>
                <w:color w:val="auto"/>
                <w:sz w:val="24"/>
              </w:rPr>
            </w:pPr>
            <w:r>
              <w:rPr>
                <w:rFonts w:ascii="Times New Roman" w:hAnsi="Times New Roman" w:cs="Times New Roman"/>
                <w:color w:val="auto"/>
                <w:sz w:val="24"/>
              </w:rPr>
              <w:t>68 (91.89%)</w:t>
            </w:r>
          </w:p>
        </w:tc>
        <w:tc>
          <w:tcPr>
            <w:tcW w:w="1726" w:type="dxa"/>
            <w:tcBorders>
              <w:top w:val="nil"/>
              <w:left w:val="nil"/>
              <w:bottom w:val="nil"/>
              <w:right w:val="nil"/>
            </w:tcBorders>
            <w:vAlign w:val="bottom"/>
          </w:tcPr>
          <w:p w14:paraId="614D73F4">
            <w:pPr>
              <w:pStyle w:val="2"/>
              <w:rPr>
                <w:rFonts w:ascii="Times New Roman" w:hAnsi="Times New Roman" w:cs="Times New Roman"/>
                <w:color w:val="auto"/>
                <w:sz w:val="24"/>
              </w:rPr>
            </w:pPr>
            <w:r>
              <w:rPr>
                <w:rFonts w:ascii="Times New Roman" w:hAnsi="Times New Roman" w:cs="Times New Roman"/>
                <w:color w:val="auto"/>
                <w:sz w:val="24"/>
              </w:rPr>
              <w:t>0.139</w:t>
            </w:r>
          </w:p>
        </w:tc>
      </w:tr>
      <w:tr w14:paraId="73D665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nil"/>
              <w:right w:val="nil"/>
            </w:tcBorders>
            <w:vAlign w:val="bottom"/>
          </w:tcPr>
          <w:p w14:paraId="35CF4777">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LCX stenosis, n (%)</w:t>
            </w:r>
          </w:p>
        </w:tc>
        <w:tc>
          <w:tcPr>
            <w:tcW w:w="2647" w:type="dxa"/>
            <w:tcBorders>
              <w:top w:val="nil"/>
              <w:left w:val="nil"/>
              <w:bottom w:val="nil"/>
              <w:right w:val="nil"/>
            </w:tcBorders>
            <w:vAlign w:val="bottom"/>
          </w:tcPr>
          <w:p w14:paraId="6BF5677C">
            <w:pPr>
              <w:pStyle w:val="2"/>
              <w:rPr>
                <w:rFonts w:ascii="Times New Roman" w:hAnsi="Times New Roman" w:cs="Times New Roman"/>
                <w:color w:val="auto"/>
                <w:sz w:val="24"/>
              </w:rPr>
            </w:pPr>
            <w:r>
              <w:rPr>
                <w:rFonts w:ascii="Times New Roman" w:hAnsi="Times New Roman" w:cs="Times New Roman"/>
                <w:color w:val="auto"/>
                <w:sz w:val="24"/>
              </w:rPr>
              <w:t>153 (32.83%)</w:t>
            </w:r>
          </w:p>
        </w:tc>
        <w:tc>
          <w:tcPr>
            <w:tcW w:w="2729" w:type="dxa"/>
            <w:tcBorders>
              <w:top w:val="nil"/>
              <w:left w:val="nil"/>
              <w:bottom w:val="nil"/>
              <w:right w:val="nil"/>
            </w:tcBorders>
            <w:vAlign w:val="bottom"/>
          </w:tcPr>
          <w:p w14:paraId="408FF649">
            <w:pPr>
              <w:pStyle w:val="2"/>
              <w:rPr>
                <w:rFonts w:ascii="Times New Roman" w:hAnsi="Times New Roman" w:cs="Times New Roman"/>
                <w:color w:val="auto"/>
                <w:sz w:val="24"/>
              </w:rPr>
            </w:pPr>
            <w:r>
              <w:rPr>
                <w:rFonts w:ascii="Times New Roman" w:hAnsi="Times New Roman" w:cs="Times New Roman"/>
                <w:color w:val="auto"/>
                <w:sz w:val="24"/>
              </w:rPr>
              <w:t>123 (31.38%)</w:t>
            </w:r>
          </w:p>
        </w:tc>
        <w:tc>
          <w:tcPr>
            <w:tcW w:w="2788" w:type="dxa"/>
            <w:tcBorders>
              <w:top w:val="nil"/>
              <w:left w:val="nil"/>
              <w:bottom w:val="nil"/>
              <w:right w:val="nil"/>
            </w:tcBorders>
            <w:vAlign w:val="bottom"/>
          </w:tcPr>
          <w:p w14:paraId="6DE81A45">
            <w:pPr>
              <w:pStyle w:val="2"/>
              <w:rPr>
                <w:rFonts w:ascii="Times New Roman" w:hAnsi="Times New Roman" w:cs="Times New Roman"/>
                <w:color w:val="auto"/>
                <w:sz w:val="24"/>
              </w:rPr>
            </w:pPr>
            <w:r>
              <w:rPr>
                <w:rFonts w:ascii="Times New Roman" w:hAnsi="Times New Roman" w:cs="Times New Roman"/>
                <w:color w:val="auto"/>
                <w:sz w:val="24"/>
              </w:rPr>
              <w:t>30 (40.54%)</w:t>
            </w:r>
          </w:p>
        </w:tc>
        <w:tc>
          <w:tcPr>
            <w:tcW w:w="1726" w:type="dxa"/>
            <w:tcBorders>
              <w:top w:val="nil"/>
              <w:left w:val="nil"/>
              <w:bottom w:val="nil"/>
              <w:right w:val="nil"/>
            </w:tcBorders>
            <w:vAlign w:val="bottom"/>
          </w:tcPr>
          <w:p w14:paraId="7C44BB67">
            <w:pPr>
              <w:pStyle w:val="2"/>
              <w:rPr>
                <w:rFonts w:ascii="Times New Roman" w:hAnsi="Times New Roman" w:cs="Times New Roman"/>
                <w:color w:val="auto"/>
                <w:sz w:val="24"/>
              </w:rPr>
            </w:pPr>
            <w:r>
              <w:rPr>
                <w:rFonts w:ascii="Times New Roman" w:hAnsi="Times New Roman" w:cs="Times New Roman"/>
                <w:color w:val="auto"/>
                <w:sz w:val="24"/>
              </w:rPr>
              <w:t>0.160</w:t>
            </w:r>
          </w:p>
        </w:tc>
      </w:tr>
      <w:tr w14:paraId="3A7E9B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14" w:type="dxa"/>
            <w:tcBorders>
              <w:top w:val="nil"/>
              <w:left w:val="nil"/>
              <w:bottom w:val="single" w:color="auto" w:sz="12" w:space="0"/>
              <w:right w:val="nil"/>
            </w:tcBorders>
            <w:vAlign w:val="bottom"/>
          </w:tcPr>
          <w:p w14:paraId="030CBF19">
            <w:pPr>
              <w:textAlignment w:val="bottom"/>
              <w:rPr>
                <w:rFonts w:ascii="Times New Roman" w:hAnsi="Times New Roman" w:eastAsia="黑体" w:cs="Times New Roman"/>
                <w:color w:val="auto"/>
                <w:sz w:val="24"/>
                <w:szCs w:val="20"/>
                <w:lang w:bidi="ar"/>
                <w14:ligatures w14:val="standardContextual"/>
              </w:rPr>
            </w:pPr>
            <w:r>
              <w:rPr>
                <w:rFonts w:ascii="Times New Roman" w:hAnsi="Times New Roman" w:eastAsia="黑体" w:cs="Times New Roman"/>
                <w:color w:val="auto"/>
                <w:sz w:val="24"/>
                <w:szCs w:val="20"/>
                <w:lang w:bidi="ar"/>
                <w14:ligatures w14:val="standardContextual"/>
              </w:rPr>
              <w:t>RCA stenosis, n (%)</w:t>
            </w:r>
          </w:p>
        </w:tc>
        <w:tc>
          <w:tcPr>
            <w:tcW w:w="2647" w:type="dxa"/>
            <w:tcBorders>
              <w:top w:val="nil"/>
              <w:left w:val="nil"/>
              <w:bottom w:val="single" w:color="auto" w:sz="12" w:space="0"/>
              <w:right w:val="nil"/>
            </w:tcBorders>
            <w:vAlign w:val="bottom"/>
          </w:tcPr>
          <w:p w14:paraId="1B0BD02A">
            <w:pPr>
              <w:pStyle w:val="2"/>
              <w:rPr>
                <w:rFonts w:ascii="Times New Roman" w:hAnsi="Times New Roman" w:cs="Times New Roman"/>
                <w:color w:val="auto"/>
                <w:sz w:val="24"/>
              </w:rPr>
            </w:pPr>
            <w:r>
              <w:rPr>
                <w:rFonts w:ascii="Times New Roman" w:hAnsi="Times New Roman" w:cs="Times New Roman"/>
                <w:color w:val="auto"/>
                <w:sz w:val="24"/>
              </w:rPr>
              <w:t>161 (34.55%)</w:t>
            </w:r>
          </w:p>
        </w:tc>
        <w:tc>
          <w:tcPr>
            <w:tcW w:w="2729" w:type="dxa"/>
            <w:tcBorders>
              <w:top w:val="nil"/>
              <w:left w:val="nil"/>
              <w:bottom w:val="single" w:color="auto" w:sz="12" w:space="0"/>
              <w:right w:val="nil"/>
            </w:tcBorders>
            <w:vAlign w:val="bottom"/>
          </w:tcPr>
          <w:p w14:paraId="2F3DA9F0">
            <w:pPr>
              <w:pStyle w:val="2"/>
              <w:rPr>
                <w:rFonts w:ascii="Times New Roman" w:hAnsi="Times New Roman" w:cs="Times New Roman"/>
                <w:color w:val="auto"/>
                <w:sz w:val="24"/>
              </w:rPr>
            </w:pPr>
            <w:r>
              <w:rPr>
                <w:rFonts w:ascii="Times New Roman" w:hAnsi="Times New Roman" w:cs="Times New Roman"/>
                <w:color w:val="auto"/>
                <w:sz w:val="24"/>
              </w:rPr>
              <w:t>130 (33.16%)</w:t>
            </w:r>
          </w:p>
        </w:tc>
        <w:tc>
          <w:tcPr>
            <w:tcW w:w="2788" w:type="dxa"/>
            <w:tcBorders>
              <w:top w:val="nil"/>
              <w:left w:val="nil"/>
              <w:bottom w:val="single" w:color="auto" w:sz="12" w:space="0"/>
              <w:right w:val="nil"/>
            </w:tcBorders>
            <w:vAlign w:val="bottom"/>
          </w:tcPr>
          <w:p w14:paraId="6BAD1C06">
            <w:pPr>
              <w:pStyle w:val="2"/>
              <w:rPr>
                <w:rFonts w:ascii="Times New Roman" w:hAnsi="Times New Roman" w:cs="Times New Roman"/>
                <w:color w:val="auto"/>
                <w:sz w:val="24"/>
              </w:rPr>
            </w:pPr>
            <w:r>
              <w:rPr>
                <w:rFonts w:ascii="Times New Roman" w:hAnsi="Times New Roman" w:cs="Times New Roman"/>
                <w:color w:val="auto"/>
                <w:sz w:val="24"/>
              </w:rPr>
              <w:t>31 (41.89%)</w:t>
            </w:r>
          </w:p>
        </w:tc>
        <w:tc>
          <w:tcPr>
            <w:tcW w:w="1726" w:type="dxa"/>
            <w:tcBorders>
              <w:top w:val="nil"/>
              <w:left w:val="nil"/>
              <w:bottom w:val="single" w:color="auto" w:sz="12" w:space="0"/>
              <w:right w:val="nil"/>
            </w:tcBorders>
            <w:vAlign w:val="bottom"/>
          </w:tcPr>
          <w:p w14:paraId="6B190917">
            <w:pPr>
              <w:pStyle w:val="2"/>
              <w:rPr>
                <w:rFonts w:ascii="Times New Roman" w:hAnsi="Times New Roman" w:cs="Times New Roman"/>
                <w:color w:val="auto"/>
                <w:sz w:val="24"/>
              </w:rPr>
            </w:pPr>
            <w:r>
              <w:rPr>
                <w:rFonts w:ascii="Times New Roman" w:hAnsi="Times New Roman" w:cs="Times New Roman"/>
                <w:color w:val="auto"/>
                <w:sz w:val="24"/>
              </w:rPr>
              <w:t>0.189</w:t>
            </w:r>
          </w:p>
        </w:tc>
      </w:tr>
    </w:tbl>
    <w:p w14:paraId="261BEB53">
      <w:pPr>
        <w:pStyle w:val="2"/>
        <w:rPr>
          <w:rFonts w:ascii="Times New Roman" w:hAnsi="Times New Roman" w:cs="Times New Roman"/>
          <w:b/>
          <w:bCs/>
          <w:color w:val="auto"/>
          <w:sz w:val="24"/>
          <w:szCs w:val="24"/>
        </w:rPr>
      </w:pPr>
    </w:p>
    <w:p w14:paraId="181F9823">
      <w:pPr>
        <w:rPr>
          <w:rFonts w:ascii="Times New Roman" w:hAnsi="Times New Roman" w:eastAsia="宋体" w:cs="Times New Roman"/>
          <w:color w:val="auto"/>
          <w:sz w:val="24"/>
        </w:rPr>
      </w:pPr>
      <w:bookmarkStart w:id="0" w:name="OLE_LINK1"/>
      <w:r>
        <w:rPr>
          <w:color w:val="auto"/>
          <w:spacing w:val="7"/>
          <w:szCs w:val="28"/>
          <w:shd w:val="clear" w:color="auto" w:fill="FFFFFF"/>
        </w:rPr>
        <w:t>*</w:t>
      </w:r>
      <w:r>
        <w:rPr>
          <w:color w:val="auto"/>
          <w:spacing w:val="7"/>
          <w:szCs w:val="28"/>
          <w:shd w:val="clear" w:color="auto" w:fill="FFFFFF"/>
          <w:vertAlign w:val="superscript"/>
        </w:rPr>
        <w:t xml:space="preserve"> </w:t>
      </w:r>
      <w:r>
        <w:rPr>
          <w:rFonts w:ascii="Times New Roman" w:hAnsi="Times New Roman" w:eastAsia="宋体" w:cs="Times New Roman"/>
          <w:color w:val="auto"/>
          <w:sz w:val="24"/>
        </w:rPr>
        <w:t>Mean (Standard Deviation,</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SD), for normally distributed data. </w:t>
      </w:r>
      <w:r>
        <w:rPr>
          <w:rFonts w:ascii="Times New Roman" w:hAnsi="Times New Roman" w:eastAsia="宋体" w:cs="Times New Roman"/>
          <w:color w:val="auto"/>
          <w:sz w:val="24"/>
          <w:lang w:bidi="ar"/>
        </w:rPr>
        <w:t xml:space="preserve">Median [Interquartile Range (IQR)], for non-normally distributed data. Categorical variables </w:t>
      </w:r>
      <w:r>
        <w:rPr>
          <w:rFonts w:hint="eastAsia" w:ascii="Times New Roman" w:hAnsi="Times New Roman" w:eastAsia="宋体" w:cs="Times New Roman"/>
          <w:color w:val="auto"/>
          <w:sz w:val="24"/>
          <w:lang w:bidi="ar"/>
        </w:rPr>
        <w:t>i</w:t>
      </w:r>
      <w:r>
        <w:rPr>
          <w:rFonts w:ascii="Times New Roman" w:hAnsi="Times New Roman" w:eastAsia="宋体" w:cs="Times New Roman"/>
          <w:color w:val="auto"/>
          <w:sz w:val="24"/>
          <w:lang w:bidi="ar"/>
        </w:rPr>
        <w:t>s presented as frequencies and percentages: n (%).</w:t>
      </w:r>
    </w:p>
    <w:p w14:paraId="0F1C270C">
      <w:pPr>
        <w:rPr>
          <w:rFonts w:ascii="Times New Roman" w:hAnsi="Times New Roman" w:eastAsia="宋体" w:cs="Times New Roman"/>
          <w:color w:val="auto"/>
          <w:sz w:val="24"/>
          <w:lang w:bidi="ar"/>
        </w:rPr>
      </w:pPr>
      <w:r>
        <w:rPr>
          <w:rFonts w:ascii="Times New Roman" w:hAnsi="Times New Roman" w:eastAsia="宋体" w:cs="Times New Roman"/>
          <w:bCs/>
          <w:color w:val="auto"/>
          <w:sz w:val="24"/>
          <w:shd w:val="clear" w:color="auto" w:fill="FFFFFF"/>
          <w:lang w:bidi="ar"/>
        </w:rPr>
        <w:t>Abbreviations: CAD, coronary artery disease</w:t>
      </w:r>
      <w:r>
        <w:rPr>
          <w:rFonts w:ascii="Times New Roman" w:hAnsi="Times New Roman" w:eastAsia="宋体" w:cs="Times New Roman"/>
          <w:color w:val="auto"/>
          <w:sz w:val="24"/>
        </w:rPr>
        <w:t xml:space="preserve">; ACEI angiotensin-converting enzyme inhibitor; ARB, angiotensin receptor blocker; CCB, calcium channel blocker; </w:t>
      </w:r>
      <w:r>
        <w:rPr>
          <w:rFonts w:ascii="Times New Roman" w:hAnsi="Times New Roman" w:eastAsia="宋体" w:cs="Times New Roman"/>
          <w:bCs/>
          <w:color w:val="auto"/>
          <w:sz w:val="24"/>
          <w:shd w:val="clear" w:color="auto" w:fill="FFFFFF"/>
          <w:lang w:bidi="ar"/>
        </w:rPr>
        <w:t xml:space="preserve">HDL-C, high-density lipoprotein cholesterol; LDL-C, low-density lipoprotein cholesterol; </w:t>
      </w:r>
      <w:r>
        <w:rPr>
          <w:rFonts w:ascii="Times New Roman" w:hAnsi="Times New Roman" w:eastAsia="宋体" w:cs="Times New Roman"/>
          <w:color w:val="auto"/>
          <w:sz w:val="24"/>
          <w:lang w:bidi="ar"/>
        </w:rPr>
        <w:t xml:space="preserve">NT-proBNP, </w:t>
      </w:r>
      <w:r>
        <w:rPr>
          <w:rFonts w:ascii="Times New Roman" w:hAnsi="Times New Roman" w:eastAsia="宋体" w:cs="Times New Roman"/>
          <w:color w:val="auto"/>
          <w:sz w:val="24"/>
        </w:rPr>
        <w:t>N-terminal pro brain natriuretic peptide</w:t>
      </w:r>
      <w:r>
        <w:rPr>
          <w:rFonts w:ascii="Times New Roman" w:hAnsi="Times New Roman" w:eastAsia="宋体" w:cs="Times New Roman"/>
          <w:color w:val="auto"/>
          <w:sz w:val="24"/>
          <w:lang w:bidi="ar"/>
        </w:rPr>
        <w:t>; SII, systemic immune-inflammation index; SIRI, systemic inflammation response index;</w:t>
      </w:r>
    </w:p>
    <w:p w14:paraId="4612B0E7">
      <w:pPr>
        <w:rPr>
          <w:rFonts w:ascii="Times New Roman" w:hAnsi="Times New Roman" w:cs="Times New Roman"/>
          <w:b/>
          <w:bCs/>
          <w:color w:val="auto"/>
          <w:sz w:val="24"/>
        </w:rPr>
        <w:sectPr>
          <w:pgSz w:w="16838" w:h="11906" w:orient="landscape"/>
          <w:pgMar w:top="1797" w:right="1440" w:bottom="1797" w:left="1440" w:header="851" w:footer="992" w:gutter="0"/>
          <w:cols w:space="0" w:num="1"/>
          <w:docGrid w:type="linesAndChars" w:linePitch="332" w:charSpace="0"/>
        </w:sectPr>
      </w:pPr>
      <w:r>
        <w:rPr>
          <w:rFonts w:ascii="Times New Roman" w:hAnsi="Times New Roman" w:cs="Times New Roman"/>
          <w:color w:val="auto"/>
          <w:spacing w:val="8"/>
          <w:sz w:val="24"/>
        </w:rPr>
        <w:t>TG</w:t>
      </w:r>
      <w:r>
        <w:rPr>
          <w:rFonts w:ascii="Times New Roman" w:hAnsi="Times New Roman" w:eastAsia="宋体" w:cs="Times New Roman"/>
          <w:color w:val="auto"/>
          <w:spacing w:val="8"/>
          <w:sz w:val="24"/>
        </w:rPr>
        <w:t>,</w:t>
      </w:r>
      <w:r>
        <w:rPr>
          <w:rFonts w:ascii="Times New Roman" w:hAnsi="Times New Roman" w:cs="Times New Roman"/>
          <w:color w:val="auto"/>
          <w:spacing w:val="8"/>
          <w:sz w:val="24"/>
        </w:rPr>
        <w:t xml:space="preserve"> triglyceride</w:t>
      </w:r>
      <w:r>
        <w:rPr>
          <w:rFonts w:ascii="Times New Roman" w:hAnsi="Times New Roman" w:eastAsia="宋体" w:cs="Times New Roman"/>
          <w:color w:val="auto"/>
          <w:spacing w:val="8"/>
          <w:sz w:val="24"/>
        </w:rPr>
        <w:t xml:space="preserve">; </w:t>
      </w:r>
      <w:r>
        <w:rPr>
          <w:rFonts w:ascii="Times New Roman" w:hAnsi="Times New Roman" w:cs="Times New Roman"/>
          <w:color w:val="auto"/>
          <w:sz w:val="24"/>
          <w:lang w:bidi="ar"/>
        </w:rPr>
        <w:t>L</w:t>
      </w:r>
      <w:r>
        <w:rPr>
          <w:rFonts w:ascii="Times New Roman" w:hAnsi="Times New Roman" w:cs="Times New Roman"/>
          <w:color w:val="auto"/>
          <w:sz w:val="24"/>
        </w:rPr>
        <w:t>A</w:t>
      </w:r>
      <w:r>
        <w:rPr>
          <w:rFonts w:ascii="Times New Roman" w:hAnsi="Times New Roman" w:cs="Times New Roman"/>
          <w:color w:val="auto"/>
          <w:sz w:val="24"/>
          <w:lang w:bidi="ar"/>
        </w:rPr>
        <w:t>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left anterior descending artery; LCX</w:t>
      </w:r>
      <w:r>
        <w:rPr>
          <w:rFonts w:ascii="Times New Roman" w:hAnsi="Times New Roman" w:eastAsia="宋体" w:cs="Times New Roman"/>
          <w:color w:val="auto"/>
          <w:sz w:val="24"/>
          <w:lang w:bidi="ar"/>
        </w:rPr>
        <w:t>,</w:t>
      </w:r>
      <w:r>
        <w:rPr>
          <w:rFonts w:hint="eastAsia" w:ascii="Times New Roman" w:hAnsi="Times New Roman" w:eastAsia="宋体" w:cs="Times New Roman"/>
          <w:color w:val="auto"/>
          <w:sz w:val="24"/>
          <w:lang w:bidi="ar"/>
        </w:rPr>
        <w:t xml:space="preserve"> </w:t>
      </w:r>
      <w:r>
        <w:rPr>
          <w:rFonts w:ascii="Times New Roman" w:hAnsi="Times New Roman" w:cs="Times New Roman"/>
          <w:color w:val="auto"/>
          <w:sz w:val="24"/>
          <w:lang w:bidi="ar"/>
        </w:rPr>
        <w:t xml:space="preserve">left circumflex artery; </w:t>
      </w:r>
      <w:r>
        <w:rPr>
          <w:rFonts w:ascii="Times New Roman" w:hAnsi="Times New Roman" w:eastAsia="仿宋" w:cs="Times New Roman"/>
          <w:color w:val="auto"/>
          <w:sz w:val="24"/>
        </w:rPr>
        <w:t>RCA,</w:t>
      </w:r>
      <w:r>
        <w:rPr>
          <w:rFonts w:ascii="Times New Roman" w:hAnsi="Times New Roman" w:cs="Times New Roman"/>
          <w:color w:val="auto"/>
          <w:sz w:val="24"/>
          <w:lang w:bidi="ar"/>
        </w:rPr>
        <w:t>right coronary artery;</w:t>
      </w:r>
      <w:r>
        <w:rPr>
          <w:rFonts w:ascii="Times New Roman" w:hAnsi="Times New Roman" w:eastAsia="宋体" w:cs="Times New Roman"/>
          <w:color w:val="auto"/>
          <w:sz w:val="24"/>
          <w:lang w:bidi="ar"/>
        </w:rPr>
        <w:t xml:space="preserve"> </w:t>
      </w:r>
      <w:r>
        <w:rPr>
          <w:rFonts w:ascii="Times New Roman" w:hAnsi="Times New Roman" w:cs="Times New Roman"/>
          <w:color w:val="auto"/>
          <w:sz w:val="24"/>
          <w:lang w:bidi="ar"/>
        </w:rPr>
        <w:t>LVEDD</w:t>
      </w:r>
      <w:r>
        <w:rPr>
          <w:rFonts w:ascii="Times New Roman" w:hAnsi="Times New Roman" w:eastAsia="宋体" w:cs="Times New Roman"/>
          <w:color w:val="auto"/>
          <w:sz w:val="24"/>
          <w:lang w:bidi="ar"/>
        </w:rPr>
        <w:t>,</w:t>
      </w:r>
      <w:r>
        <w:rPr>
          <w:rFonts w:ascii="Times New Roman" w:hAnsi="Times New Roman" w:cs="Times New Roman"/>
          <w:color w:val="auto"/>
          <w:sz w:val="24"/>
          <w:lang w:bidi="ar"/>
        </w:rPr>
        <w:t xml:space="preserve">left ventricular end-diastolic dimension; </w:t>
      </w:r>
      <w:r>
        <w:rPr>
          <w:rFonts w:hint="eastAsia" w:ascii="Times New Roman" w:hAnsi="Times New Roman" w:eastAsia="宋体" w:cs="Times New Roman"/>
          <w:b/>
          <w:bCs/>
          <w:color w:val="auto"/>
          <w:kern w:val="0"/>
          <w:sz w:val="24"/>
          <w:szCs w:val="24"/>
          <w:lang w:val="en-US" w:eastAsia="zh-CN" w:bidi="ar"/>
          <w14:ligatures w14:val="none"/>
        </w:rPr>
        <w:t>MACE</w:t>
      </w:r>
      <w:r>
        <w:rPr>
          <w:rFonts w:ascii="Times New Roman" w:hAnsi="Times New Roman" w:eastAsia="宋体" w:cs="Times New Roman"/>
          <w:color w:val="auto"/>
          <w:sz w:val="24"/>
          <w:lang w:bidi="ar"/>
        </w:rPr>
        <w:t>, major adverse cardiovascular events.</w:t>
      </w:r>
    </w:p>
    <w:bookmarkEnd w:id="0"/>
    <w:p w14:paraId="56197AF0">
      <w:pPr>
        <w:pStyle w:val="2"/>
        <w:rPr>
          <w:rFonts w:ascii="Times New Roman" w:hAnsi="Times New Roman" w:cs="Times New Roman"/>
          <w:b/>
          <w:bCs/>
          <w:color w:val="auto"/>
          <w:sz w:val="24"/>
          <w:szCs w:val="24"/>
        </w:rPr>
      </w:pPr>
    </w:p>
    <w:p w14:paraId="2A8E2E0B">
      <w:pPr>
        <w:pStyle w:val="2"/>
        <w:rPr>
          <w:rFonts w:ascii="Times New Roman" w:hAnsi="Times New Roman" w:cs="Times New Roman"/>
          <w:b/>
          <w:bCs/>
          <w:color w:val="auto"/>
          <w:sz w:val="24"/>
          <w:szCs w:val="24"/>
        </w:rPr>
      </w:pPr>
    </w:p>
    <w:p w14:paraId="2B892235">
      <w:pPr>
        <w:pStyle w:val="2"/>
        <w:rPr>
          <w:rFonts w:ascii="Times New Roman" w:hAnsi="Times New Roman" w:cs="Times New Roman"/>
          <w:b/>
          <w:bCs/>
          <w:color w:val="auto"/>
          <w:sz w:val="24"/>
          <w:szCs w:val="24"/>
        </w:rPr>
      </w:pPr>
    </w:p>
    <w:p w14:paraId="46F2064C">
      <w:pPr>
        <w:rPr>
          <w:color w:val="auto"/>
        </w:rPr>
      </w:pPr>
    </w:p>
    <w:p w14:paraId="4DE8708B">
      <w:pPr>
        <w:rPr>
          <w:color w:val="auto"/>
        </w:rPr>
      </w:pPr>
    </w:p>
    <w:p w14:paraId="693263A7">
      <w:pPr>
        <w:rPr>
          <w:color w:val="auto"/>
        </w:rPr>
      </w:pPr>
    </w:p>
    <w:p w14:paraId="4D25F1BB">
      <w:pPr>
        <w:rPr>
          <w:color w:val="auto"/>
        </w:rPr>
      </w:pPr>
    </w:p>
    <w:p w14:paraId="43B77AA2">
      <w:pPr>
        <w:rPr>
          <w:color w:val="auto"/>
        </w:rPr>
      </w:pPr>
    </w:p>
    <w:p w14:paraId="70E881AC">
      <w:pPr>
        <w:rPr>
          <w:color w:val="auto"/>
        </w:rPr>
      </w:pPr>
    </w:p>
    <w:p w14:paraId="22C3A81C">
      <w:pPr>
        <w:rPr>
          <w:color w:val="auto"/>
        </w:rPr>
      </w:pPr>
    </w:p>
    <w:p w14:paraId="47150121">
      <w:pPr>
        <w:rPr>
          <w:color w:val="auto"/>
        </w:rPr>
      </w:pPr>
    </w:p>
    <w:p w14:paraId="0BD9295B">
      <w:pPr>
        <w:rPr>
          <w:color w:val="auto"/>
        </w:rPr>
      </w:pPr>
    </w:p>
    <w:p w14:paraId="25143DC9">
      <w:pPr>
        <w:rPr>
          <w:color w:val="auto"/>
        </w:rPr>
      </w:pPr>
    </w:p>
    <w:p w14:paraId="14930491">
      <w:pPr>
        <w:rPr>
          <w:rFonts w:ascii="Times New Roman" w:hAnsi="Times New Roman" w:cs="Times New Roman"/>
          <w:b/>
          <w:bCs/>
          <w:color w:val="auto"/>
          <w:sz w:val="24"/>
        </w:rPr>
      </w:pPr>
    </w:p>
    <w:p w14:paraId="6722D928">
      <w:pPr>
        <w:pStyle w:val="2"/>
        <w:rPr>
          <w:rFonts w:ascii="Times New Roman" w:hAnsi="Times New Roman" w:cs="Times New Roman"/>
          <w:b/>
          <w:bCs/>
          <w:color w:val="auto"/>
          <w:sz w:val="24"/>
          <w:szCs w:val="24"/>
        </w:rPr>
      </w:pPr>
    </w:p>
    <w:p w14:paraId="3EF1D35C">
      <w:pPr>
        <w:pStyle w:val="2"/>
        <w:rPr>
          <w:rFonts w:ascii="Times New Roman" w:hAnsi="Times New Roman" w:cs="Times New Roman"/>
          <w:b/>
          <w:bCs/>
          <w:color w:val="auto"/>
          <w:sz w:val="24"/>
          <w:szCs w:val="24"/>
        </w:rPr>
      </w:pPr>
    </w:p>
    <w:p w14:paraId="5E46459D">
      <w:pPr>
        <w:pStyle w:val="2"/>
        <w:rPr>
          <w:rFonts w:ascii="Times New Roman" w:hAnsi="Times New Roman" w:cs="Times New Roman"/>
          <w:b/>
          <w:bCs/>
          <w:color w:val="auto"/>
          <w:sz w:val="24"/>
          <w:szCs w:val="24"/>
        </w:rPr>
      </w:pPr>
    </w:p>
    <w:p w14:paraId="48E98608">
      <w:pPr>
        <w:pStyle w:val="2"/>
        <w:rPr>
          <w:rFonts w:ascii="Times New Roman" w:hAnsi="Times New Roman" w:cs="Times New Roman"/>
          <w:b/>
          <w:bCs/>
          <w:color w:val="auto"/>
          <w:sz w:val="24"/>
          <w:szCs w:val="24"/>
        </w:rPr>
      </w:pPr>
    </w:p>
    <w:p w14:paraId="41C7AD42">
      <w:pPr>
        <w:rPr>
          <w:rFonts w:ascii="Times New Roman" w:hAnsi="Times New Roman" w:cs="Times New Roman"/>
          <w:b/>
          <w:bCs/>
          <w:color w:val="auto"/>
          <w:sz w:val="24"/>
        </w:rPr>
      </w:pPr>
    </w:p>
    <w:p w14:paraId="244E9A57">
      <w:pPr>
        <w:rPr>
          <w:rFonts w:ascii="Times New Roman" w:hAnsi="Times New Roman" w:cs="Times New Roman"/>
          <w:b/>
          <w:bCs/>
          <w:color w:val="auto"/>
          <w:sz w:val="24"/>
        </w:rPr>
      </w:pPr>
    </w:p>
    <w:p w14:paraId="7683BB84">
      <w:pPr>
        <w:rPr>
          <w:rFonts w:ascii="Times New Roman" w:hAnsi="Times New Roman" w:cs="Times New Roman"/>
          <w:b/>
          <w:bCs/>
          <w:color w:val="auto"/>
          <w:sz w:val="24"/>
        </w:rPr>
      </w:pPr>
    </w:p>
    <w:p w14:paraId="36BDB4D5">
      <w:pPr>
        <w:pStyle w:val="2"/>
        <w:rPr>
          <w:rFonts w:ascii="Times New Roman" w:hAnsi="Times New Roman" w:cs="Times New Roman"/>
          <w:b/>
          <w:bCs/>
          <w:color w:val="auto"/>
          <w:sz w:val="24"/>
          <w:szCs w:val="24"/>
        </w:rPr>
      </w:pPr>
    </w:p>
    <w:p w14:paraId="26CF2F37">
      <w:pPr>
        <w:pStyle w:val="2"/>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Supplemental </w:t>
      </w:r>
      <w:r>
        <w:rPr>
          <w:rFonts w:hint="eastAsia" w:ascii="Times New Roman" w:hAnsi="Times New Roman" w:eastAsia="宋体" w:cs="Times New Roman"/>
          <w:b/>
          <w:bCs/>
          <w:color w:val="auto"/>
          <w:kern w:val="0"/>
          <w:sz w:val="24"/>
          <w:lang w:bidi="ar"/>
        </w:rPr>
        <w:t>Table 5</w:t>
      </w:r>
      <w:r>
        <w:rPr>
          <w:rFonts w:hint="eastAsia" w:ascii="Times New Roman" w:hAnsi="Times New Roman" w:cs="Times New Roman"/>
          <w:b/>
          <w:bCs/>
          <w:color w:val="auto"/>
          <w:sz w:val="24"/>
          <w:szCs w:val="24"/>
        </w:rPr>
        <w:t xml:space="preserve">. </w:t>
      </w:r>
      <w:r>
        <w:rPr>
          <w:rFonts w:ascii="Times New Roman" w:hAnsi="Times New Roman" w:cs="Times New Roman"/>
          <w:b/>
          <w:bCs/>
          <w:color w:val="auto"/>
          <w:sz w:val="24"/>
          <w:szCs w:val="24"/>
        </w:rPr>
        <w:t>Variance inflation factor and proportional hazards assumption test.</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83"/>
        <w:gridCol w:w="3259"/>
        <w:gridCol w:w="1896"/>
        <w:gridCol w:w="1971"/>
        <w:gridCol w:w="1589"/>
      </w:tblGrid>
      <w:tr w14:paraId="3E50AA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5283" w:type="dxa"/>
          </w:tcPr>
          <w:p w14:paraId="755310AB">
            <w:pPr>
              <w:rPr>
                <w:rFonts w:ascii="Times New Roman" w:hAnsi="Times New Roman" w:eastAsia="微软雅黑"/>
                <w:color w:val="auto"/>
                <w:sz w:val="24"/>
              </w:rPr>
            </w:pPr>
          </w:p>
        </w:tc>
        <w:tc>
          <w:tcPr>
            <w:tcW w:w="3259" w:type="dxa"/>
            <w:vMerge w:val="restart"/>
          </w:tcPr>
          <w:p w14:paraId="0EB35919">
            <w:pPr>
              <w:spacing w:line="720" w:lineRule="auto"/>
              <w:jc w:val="center"/>
              <w:rPr>
                <w:rFonts w:ascii="Times New Roman" w:hAnsi="Times New Roman" w:eastAsia="微软雅黑"/>
                <w:color w:val="auto"/>
                <w:sz w:val="24"/>
              </w:rPr>
            </w:pPr>
            <w:r>
              <w:rPr>
                <w:rFonts w:ascii="Times New Roman" w:hAnsi="Times New Roman" w:eastAsia="微软雅黑"/>
                <w:color w:val="auto"/>
                <w:sz w:val="24"/>
              </w:rPr>
              <w:t>Variance Inflation Factor</w:t>
            </w:r>
          </w:p>
        </w:tc>
        <w:tc>
          <w:tcPr>
            <w:tcW w:w="5456" w:type="dxa"/>
            <w:gridSpan w:val="3"/>
            <w:tcBorders>
              <w:bottom w:val="single" w:color="auto" w:sz="12" w:space="0"/>
            </w:tcBorders>
          </w:tcPr>
          <w:p w14:paraId="116DD9FE">
            <w:pPr>
              <w:jc w:val="center"/>
              <w:rPr>
                <w:rFonts w:ascii="Times New Roman" w:hAnsi="Times New Roman" w:eastAsia="微软雅黑"/>
                <w:color w:val="auto"/>
                <w:sz w:val="24"/>
              </w:rPr>
            </w:pPr>
            <w:r>
              <w:rPr>
                <w:rFonts w:ascii="Times New Roman" w:hAnsi="Times New Roman" w:eastAsia="微软雅黑"/>
                <w:color w:val="auto"/>
                <w:sz w:val="24"/>
              </w:rPr>
              <w:t>Proportional Hazards Assumption Test</w:t>
            </w:r>
          </w:p>
        </w:tc>
      </w:tr>
      <w:tr w14:paraId="7816D8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283" w:type="dxa"/>
            <w:tcBorders>
              <w:bottom w:val="single" w:color="auto" w:sz="12" w:space="0"/>
            </w:tcBorders>
          </w:tcPr>
          <w:p w14:paraId="37B59041">
            <w:pPr>
              <w:rPr>
                <w:rFonts w:ascii="Times New Roman" w:hAnsi="Times New Roman" w:eastAsia="微软雅黑"/>
                <w:color w:val="auto"/>
                <w:sz w:val="24"/>
              </w:rPr>
            </w:pPr>
          </w:p>
        </w:tc>
        <w:tc>
          <w:tcPr>
            <w:tcW w:w="3259" w:type="dxa"/>
            <w:vMerge w:val="continue"/>
            <w:tcBorders>
              <w:bottom w:val="single" w:color="auto" w:sz="12" w:space="0"/>
            </w:tcBorders>
          </w:tcPr>
          <w:p w14:paraId="4B6BEB46">
            <w:pPr>
              <w:jc w:val="center"/>
              <w:rPr>
                <w:rFonts w:ascii="Times New Roman" w:hAnsi="Times New Roman" w:eastAsia="微软雅黑"/>
                <w:color w:val="auto"/>
                <w:sz w:val="24"/>
              </w:rPr>
            </w:pPr>
          </w:p>
        </w:tc>
        <w:tc>
          <w:tcPr>
            <w:tcW w:w="1896" w:type="dxa"/>
            <w:tcBorders>
              <w:top w:val="single" w:color="auto" w:sz="12" w:space="0"/>
              <w:bottom w:val="single" w:color="auto" w:sz="12" w:space="0"/>
            </w:tcBorders>
          </w:tcPr>
          <w:p w14:paraId="062DB838">
            <w:pPr>
              <w:jc w:val="center"/>
              <w:rPr>
                <w:rFonts w:ascii="Times New Roman" w:hAnsi="Times New Roman" w:eastAsia="微软雅黑"/>
                <w:color w:val="auto"/>
                <w:sz w:val="24"/>
              </w:rPr>
            </w:pPr>
            <w:r>
              <w:rPr>
                <w:rFonts w:ascii="Times New Roman" w:hAnsi="Times New Roman" w:eastAsia="微软雅黑"/>
                <w:color w:val="auto"/>
                <w:sz w:val="24"/>
              </w:rPr>
              <w:t>χ²</w:t>
            </w:r>
          </w:p>
        </w:tc>
        <w:tc>
          <w:tcPr>
            <w:tcW w:w="1971" w:type="dxa"/>
            <w:tcBorders>
              <w:top w:val="single" w:color="auto" w:sz="12" w:space="0"/>
              <w:bottom w:val="single" w:color="auto" w:sz="12" w:space="0"/>
            </w:tcBorders>
          </w:tcPr>
          <w:p w14:paraId="23010361">
            <w:pPr>
              <w:jc w:val="center"/>
              <w:rPr>
                <w:rFonts w:ascii="Times New Roman" w:hAnsi="Times New Roman" w:eastAsia="微软雅黑"/>
                <w:color w:val="auto"/>
                <w:sz w:val="24"/>
              </w:rPr>
            </w:pPr>
            <w:r>
              <w:rPr>
                <w:rFonts w:ascii="Times New Roman" w:hAnsi="Times New Roman" w:eastAsia="微软雅黑"/>
                <w:color w:val="auto"/>
                <w:sz w:val="24"/>
              </w:rPr>
              <w:t>df</w:t>
            </w:r>
          </w:p>
        </w:tc>
        <w:tc>
          <w:tcPr>
            <w:tcW w:w="1589" w:type="dxa"/>
            <w:tcBorders>
              <w:top w:val="single" w:color="auto" w:sz="12" w:space="0"/>
              <w:bottom w:val="single" w:color="auto" w:sz="12" w:space="0"/>
            </w:tcBorders>
          </w:tcPr>
          <w:p w14:paraId="78EB5B34">
            <w:pPr>
              <w:jc w:val="center"/>
              <w:rPr>
                <w:rFonts w:ascii="Times New Roman" w:hAnsi="Times New Roman" w:eastAsia="微软雅黑"/>
                <w:color w:val="auto"/>
                <w:sz w:val="24"/>
              </w:rPr>
            </w:pPr>
            <w:r>
              <w:rPr>
                <w:rFonts w:ascii="Times New Roman" w:hAnsi="Times New Roman" w:eastAsia="微软雅黑"/>
                <w:color w:val="auto"/>
                <w:sz w:val="24"/>
              </w:rPr>
              <w:t>P</w:t>
            </w:r>
          </w:p>
        </w:tc>
      </w:tr>
      <w:tr w14:paraId="78234D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283" w:type="dxa"/>
            <w:tcBorders>
              <w:top w:val="single" w:color="auto" w:sz="12" w:space="0"/>
              <w:bottom w:val="nil"/>
            </w:tcBorders>
            <w:vAlign w:val="center"/>
          </w:tcPr>
          <w:p w14:paraId="1F71BFC7">
            <w:pPr>
              <w:jc w:val="left"/>
              <w:rPr>
                <w:rFonts w:ascii="Times New Roman" w:hAnsi="Times New Roman" w:eastAsia="微软雅黑"/>
                <w:color w:val="auto"/>
                <w:sz w:val="24"/>
              </w:rPr>
            </w:pPr>
            <w:r>
              <w:rPr>
                <w:rFonts w:ascii="Times New Roman" w:hAnsi="Times New Roman" w:eastAsia="微软雅黑"/>
                <w:color w:val="auto"/>
                <w:kern w:val="0"/>
                <w:sz w:val="24"/>
              </w:rPr>
              <w:t>Diabetes</w:t>
            </w:r>
            <w:r>
              <w:rPr>
                <w:rFonts w:hint="eastAsia" w:ascii="Times New Roman" w:hAnsi="Times New Roman" w:eastAsia="微软雅黑"/>
                <w:color w:val="auto"/>
                <w:kern w:val="0"/>
                <w:sz w:val="24"/>
              </w:rPr>
              <w:t xml:space="preserve"> </w:t>
            </w:r>
            <w:r>
              <w:rPr>
                <w:rFonts w:ascii="Times New Roman" w:hAnsi="Times New Roman" w:eastAsia="微软雅黑"/>
                <w:color w:val="auto"/>
                <w:kern w:val="0"/>
                <w:sz w:val="24"/>
              </w:rPr>
              <w:t>mellitus</w:t>
            </w:r>
          </w:p>
        </w:tc>
        <w:tc>
          <w:tcPr>
            <w:tcW w:w="3259" w:type="dxa"/>
            <w:tcBorders>
              <w:top w:val="single" w:color="auto" w:sz="12" w:space="0"/>
              <w:bottom w:val="nil"/>
            </w:tcBorders>
            <w:vAlign w:val="center"/>
          </w:tcPr>
          <w:p w14:paraId="69D6EA44">
            <w:pPr>
              <w:jc w:val="left"/>
              <w:rPr>
                <w:rFonts w:ascii="Times New Roman" w:hAnsi="Times New Roman" w:eastAsia="微软雅黑"/>
                <w:color w:val="auto"/>
                <w:sz w:val="24"/>
              </w:rPr>
            </w:pPr>
            <w:r>
              <w:rPr>
                <w:rFonts w:ascii="Times New Roman" w:hAnsi="Times New Roman" w:eastAsia="微软雅黑"/>
                <w:color w:val="auto"/>
                <w:sz w:val="24"/>
              </w:rPr>
              <w:t>1.0116</w:t>
            </w:r>
          </w:p>
        </w:tc>
        <w:tc>
          <w:tcPr>
            <w:tcW w:w="1896" w:type="dxa"/>
            <w:tcBorders>
              <w:top w:val="single" w:color="auto" w:sz="12" w:space="0"/>
            </w:tcBorders>
            <w:vAlign w:val="center"/>
          </w:tcPr>
          <w:p w14:paraId="74E61CA6">
            <w:pPr>
              <w:jc w:val="left"/>
              <w:rPr>
                <w:rFonts w:ascii="Times New Roman" w:hAnsi="Times New Roman" w:eastAsia="微软雅黑"/>
                <w:color w:val="auto"/>
                <w:sz w:val="24"/>
              </w:rPr>
            </w:pPr>
            <w:r>
              <w:rPr>
                <w:rFonts w:ascii="Times New Roman" w:hAnsi="Times New Roman" w:eastAsia="微软雅黑"/>
                <w:color w:val="auto"/>
                <w:sz w:val="24"/>
              </w:rPr>
              <w:t>0.0004</w:t>
            </w:r>
          </w:p>
        </w:tc>
        <w:tc>
          <w:tcPr>
            <w:tcW w:w="1971" w:type="dxa"/>
            <w:tcBorders>
              <w:top w:val="single" w:color="auto" w:sz="12" w:space="0"/>
            </w:tcBorders>
            <w:vAlign w:val="center"/>
          </w:tcPr>
          <w:p w14:paraId="3AE6065D">
            <w:pPr>
              <w:jc w:val="left"/>
              <w:rPr>
                <w:rFonts w:ascii="Times New Roman" w:hAnsi="Times New Roman" w:eastAsia="微软雅黑"/>
                <w:color w:val="auto"/>
                <w:sz w:val="24"/>
              </w:rPr>
            </w:pPr>
            <w:r>
              <w:rPr>
                <w:rFonts w:hint="eastAsia" w:ascii="Times New Roman" w:hAnsi="Times New Roman" w:eastAsia="微软雅黑"/>
                <w:color w:val="auto"/>
                <w:sz w:val="24"/>
              </w:rPr>
              <w:t>1</w:t>
            </w:r>
          </w:p>
        </w:tc>
        <w:tc>
          <w:tcPr>
            <w:tcW w:w="1589" w:type="dxa"/>
            <w:tcBorders>
              <w:top w:val="single" w:color="auto" w:sz="12" w:space="0"/>
            </w:tcBorders>
            <w:vAlign w:val="center"/>
          </w:tcPr>
          <w:p w14:paraId="258EF394">
            <w:pPr>
              <w:jc w:val="left"/>
              <w:rPr>
                <w:rFonts w:ascii="Times New Roman" w:hAnsi="Times New Roman" w:eastAsia="微软雅黑"/>
                <w:color w:val="auto"/>
                <w:sz w:val="24"/>
              </w:rPr>
            </w:pPr>
            <w:r>
              <w:rPr>
                <w:rFonts w:hint="eastAsia" w:ascii="Times New Roman" w:hAnsi="Times New Roman" w:eastAsia="微软雅黑"/>
                <w:color w:val="auto"/>
                <w:sz w:val="24"/>
              </w:rPr>
              <w:t>0.984</w:t>
            </w:r>
          </w:p>
        </w:tc>
      </w:tr>
      <w:tr w14:paraId="31B38B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5283" w:type="dxa"/>
            <w:tcBorders>
              <w:top w:val="nil"/>
            </w:tcBorders>
            <w:vAlign w:val="center"/>
          </w:tcPr>
          <w:p w14:paraId="7D6BC366">
            <w:pPr>
              <w:jc w:val="left"/>
              <w:rPr>
                <w:rFonts w:ascii="Times New Roman" w:hAnsi="Times New Roman" w:eastAsia="微软雅黑"/>
                <w:color w:val="auto"/>
                <w:sz w:val="24"/>
              </w:rPr>
            </w:pPr>
            <w:r>
              <w:rPr>
                <w:rFonts w:ascii="Times New Roman" w:hAnsi="Times New Roman" w:eastAsia="微软雅黑"/>
                <w:color w:val="auto"/>
                <w:sz w:val="24"/>
              </w:rPr>
              <w:t>NLR</w:t>
            </w:r>
          </w:p>
        </w:tc>
        <w:tc>
          <w:tcPr>
            <w:tcW w:w="3259" w:type="dxa"/>
            <w:tcBorders>
              <w:top w:val="nil"/>
            </w:tcBorders>
            <w:vAlign w:val="center"/>
          </w:tcPr>
          <w:p w14:paraId="2A3426DA">
            <w:pPr>
              <w:jc w:val="left"/>
              <w:rPr>
                <w:rFonts w:ascii="Times New Roman" w:hAnsi="Times New Roman" w:eastAsia="微软雅黑"/>
                <w:color w:val="auto"/>
                <w:sz w:val="24"/>
              </w:rPr>
            </w:pPr>
            <w:r>
              <w:rPr>
                <w:rFonts w:ascii="Times New Roman" w:hAnsi="Times New Roman" w:eastAsia="微软雅黑"/>
                <w:color w:val="auto"/>
                <w:sz w:val="24"/>
              </w:rPr>
              <w:t>1.0386</w:t>
            </w:r>
          </w:p>
        </w:tc>
        <w:tc>
          <w:tcPr>
            <w:tcW w:w="1896" w:type="dxa"/>
            <w:vAlign w:val="center"/>
          </w:tcPr>
          <w:p w14:paraId="2DC34A58">
            <w:pPr>
              <w:jc w:val="left"/>
              <w:rPr>
                <w:rFonts w:ascii="Times New Roman" w:hAnsi="Times New Roman" w:eastAsia="微软雅黑"/>
                <w:color w:val="auto"/>
                <w:sz w:val="24"/>
              </w:rPr>
            </w:pPr>
            <w:r>
              <w:rPr>
                <w:rFonts w:ascii="Times New Roman" w:hAnsi="Times New Roman" w:eastAsia="微软雅黑"/>
                <w:color w:val="auto"/>
                <w:sz w:val="24"/>
              </w:rPr>
              <w:t>3.5326</w:t>
            </w:r>
          </w:p>
        </w:tc>
        <w:tc>
          <w:tcPr>
            <w:tcW w:w="1971" w:type="dxa"/>
            <w:vAlign w:val="center"/>
          </w:tcPr>
          <w:p w14:paraId="3807E0F2">
            <w:pPr>
              <w:jc w:val="left"/>
              <w:rPr>
                <w:rFonts w:ascii="Times New Roman" w:hAnsi="Times New Roman" w:eastAsia="微软雅黑"/>
                <w:color w:val="auto"/>
                <w:sz w:val="24"/>
              </w:rPr>
            </w:pPr>
            <w:r>
              <w:rPr>
                <w:rFonts w:hint="eastAsia" w:ascii="Times New Roman" w:hAnsi="Times New Roman" w:eastAsia="微软雅黑"/>
                <w:color w:val="auto"/>
                <w:sz w:val="24"/>
              </w:rPr>
              <w:t>1</w:t>
            </w:r>
          </w:p>
        </w:tc>
        <w:tc>
          <w:tcPr>
            <w:tcW w:w="1589" w:type="dxa"/>
            <w:vAlign w:val="center"/>
          </w:tcPr>
          <w:p w14:paraId="214D68A0">
            <w:pPr>
              <w:jc w:val="left"/>
              <w:rPr>
                <w:rFonts w:ascii="Times New Roman" w:hAnsi="Times New Roman" w:eastAsia="微软雅黑"/>
                <w:color w:val="auto"/>
                <w:sz w:val="24"/>
              </w:rPr>
            </w:pPr>
            <w:r>
              <w:rPr>
                <w:rFonts w:hint="eastAsia" w:ascii="Times New Roman" w:hAnsi="Times New Roman" w:eastAsia="微软雅黑"/>
                <w:color w:val="auto"/>
                <w:sz w:val="24"/>
              </w:rPr>
              <w:t>0.060</w:t>
            </w:r>
          </w:p>
        </w:tc>
      </w:tr>
      <w:tr w14:paraId="195590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5283" w:type="dxa"/>
            <w:vAlign w:val="center"/>
          </w:tcPr>
          <w:p w14:paraId="4FF2213E">
            <w:pPr>
              <w:jc w:val="left"/>
              <w:rPr>
                <w:rFonts w:ascii="Times New Roman" w:hAnsi="Times New Roman" w:eastAsia="微软雅黑"/>
                <w:color w:val="auto"/>
                <w:sz w:val="24"/>
              </w:rPr>
            </w:pPr>
            <w:r>
              <w:rPr>
                <w:rFonts w:ascii="Times New Roman" w:hAnsi="Times New Roman" w:eastAsia="微软雅黑"/>
                <w:color w:val="auto"/>
                <w:sz w:val="24"/>
              </w:rPr>
              <w:t>NT-proBNP</w:t>
            </w:r>
          </w:p>
        </w:tc>
        <w:tc>
          <w:tcPr>
            <w:tcW w:w="3259" w:type="dxa"/>
            <w:vAlign w:val="center"/>
          </w:tcPr>
          <w:p w14:paraId="16F21F31">
            <w:pPr>
              <w:jc w:val="left"/>
              <w:rPr>
                <w:rFonts w:ascii="Times New Roman" w:hAnsi="Times New Roman" w:eastAsia="微软雅黑"/>
                <w:color w:val="auto"/>
                <w:sz w:val="24"/>
              </w:rPr>
            </w:pPr>
            <w:r>
              <w:rPr>
                <w:rFonts w:ascii="Times New Roman" w:hAnsi="Times New Roman" w:eastAsia="微软雅黑"/>
                <w:color w:val="auto"/>
                <w:sz w:val="24"/>
              </w:rPr>
              <w:t>1.0421</w:t>
            </w:r>
          </w:p>
        </w:tc>
        <w:tc>
          <w:tcPr>
            <w:tcW w:w="1896" w:type="dxa"/>
            <w:vAlign w:val="center"/>
          </w:tcPr>
          <w:p w14:paraId="61A36235">
            <w:pPr>
              <w:jc w:val="left"/>
              <w:rPr>
                <w:rFonts w:ascii="Times New Roman" w:hAnsi="Times New Roman" w:eastAsia="微软雅黑"/>
                <w:color w:val="auto"/>
                <w:sz w:val="24"/>
              </w:rPr>
            </w:pPr>
            <w:r>
              <w:rPr>
                <w:rFonts w:ascii="Times New Roman" w:hAnsi="Times New Roman" w:eastAsia="微软雅黑"/>
                <w:color w:val="auto"/>
                <w:sz w:val="24"/>
              </w:rPr>
              <w:t>5.8584</w:t>
            </w:r>
          </w:p>
        </w:tc>
        <w:tc>
          <w:tcPr>
            <w:tcW w:w="1971" w:type="dxa"/>
            <w:vAlign w:val="center"/>
          </w:tcPr>
          <w:p w14:paraId="53FB6910">
            <w:pPr>
              <w:jc w:val="left"/>
              <w:rPr>
                <w:rFonts w:ascii="Times New Roman" w:hAnsi="Times New Roman" w:eastAsia="微软雅黑"/>
                <w:color w:val="auto"/>
                <w:sz w:val="24"/>
              </w:rPr>
            </w:pPr>
            <w:r>
              <w:rPr>
                <w:rFonts w:hint="eastAsia" w:ascii="Times New Roman" w:hAnsi="Times New Roman" w:eastAsia="微软雅黑"/>
                <w:color w:val="auto"/>
                <w:sz w:val="24"/>
              </w:rPr>
              <w:t>1</w:t>
            </w:r>
          </w:p>
        </w:tc>
        <w:tc>
          <w:tcPr>
            <w:tcW w:w="1589" w:type="dxa"/>
            <w:vAlign w:val="center"/>
          </w:tcPr>
          <w:p w14:paraId="6EFA7489">
            <w:pPr>
              <w:jc w:val="left"/>
              <w:rPr>
                <w:rFonts w:ascii="Times New Roman" w:hAnsi="Times New Roman" w:eastAsia="微软雅黑"/>
                <w:color w:val="auto"/>
                <w:sz w:val="24"/>
              </w:rPr>
            </w:pPr>
            <w:r>
              <w:rPr>
                <w:rFonts w:ascii="Times New Roman" w:hAnsi="Times New Roman" w:eastAsia="微软雅黑"/>
                <w:color w:val="auto"/>
                <w:sz w:val="24"/>
              </w:rPr>
              <w:t>0.016</w:t>
            </w:r>
          </w:p>
        </w:tc>
      </w:tr>
      <w:tr w14:paraId="4442AE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5283" w:type="dxa"/>
            <w:vAlign w:val="center"/>
          </w:tcPr>
          <w:p w14:paraId="02A58FF8">
            <w:pPr>
              <w:jc w:val="left"/>
              <w:rPr>
                <w:rFonts w:ascii="Times New Roman" w:hAnsi="Times New Roman" w:eastAsia="微软雅黑"/>
                <w:color w:val="auto"/>
                <w:sz w:val="24"/>
              </w:rPr>
            </w:pPr>
            <w:r>
              <w:rPr>
                <w:rFonts w:hint="eastAsia" w:ascii="Times New Roman" w:hAnsi="Times New Roman" w:eastAsia="微软雅黑"/>
                <w:color w:val="auto"/>
                <w:kern w:val="0"/>
                <w:sz w:val="24"/>
              </w:rPr>
              <w:t>The number of coronary arteries with≥50% stenosis</w:t>
            </w:r>
          </w:p>
        </w:tc>
        <w:tc>
          <w:tcPr>
            <w:tcW w:w="3259" w:type="dxa"/>
            <w:vAlign w:val="center"/>
          </w:tcPr>
          <w:p w14:paraId="2490D597">
            <w:pPr>
              <w:jc w:val="left"/>
              <w:rPr>
                <w:rFonts w:ascii="Times New Roman" w:hAnsi="Times New Roman" w:eastAsia="微软雅黑"/>
                <w:color w:val="auto"/>
                <w:sz w:val="24"/>
              </w:rPr>
            </w:pPr>
            <w:r>
              <w:rPr>
                <w:rFonts w:ascii="Times New Roman" w:hAnsi="Times New Roman" w:eastAsia="微软雅黑"/>
                <w:color w:val="auto"/>
                <w:sz w:val="24"/>
              </w:rPr>
              <w:t>1.0678</w:t>
            </w:r>
          </w:p>
        </w:tc>
        <w:tc>
          <w:tcPr>
            <w:tcW w:w="1896" w:type="dxa"/>
            <w:vAlign w:val="center"/>
          </w:tcPr>
          <w:p w14:paraId="635EDA0C">
            <w:pPr>
              <w:jc w:val="left"/>
              <w:rPr>
                <w:rFonts w:ascii="Times New Roman" w:hAnsi="Times New Roman" w:eastAsia="微软雅黑"/>
                <w:color w:val="auto"/>
                <w:sz w:val="24"/>
              </w:rPr>
            </w:pPr>
            <w:r>
              <w:rPr>
                <w:rFonts w:ascii="Times New Roman" w:hAnsi="Times New Roman" w:eastAsia="微软雅黑"/>
                <w:color w:val="auto"/>
                <w:sz w:val="24"/>
              </w:rPr>
              <w:t>0.2094</w:t>
            </w:r>
          </w:p>
        </w:tc>
        <w:tc>
          <w:tcPr>
            <w:tcW w:w="1971" w:type="dxa"/>
            <w:vAlign w:val="center"/>
          </w:tcPr>
          <w:p w14:paraId="48DFE72F">
            <w:pPr>
              <w:jc w:val="left"/>
              <w:rPr>
                <w:rFonts w:ascii="Times New Roman" w:hAnsi="Times New Roman" w:eastAsia="微软雅黑"/>
                <w:color w:val="auto"/>
                <w:sz w:val="24"/>
              </w:rPr>
            </w:pPr>
            <w:r>
              <w:rPr>
                <w:rFonts w:hint="eastAsia" w:ascii="Times New Roman" w:hAnsi="Times New Roman" w:eastAsia="微软雅黑"/>
                <w:color w:val="auto"/>
                <w:sz w:val="24"/>
              </w:rPr>
              <w:t>1</w:t>
            </w:r>
          </w:p>
        </w:tc>
        <w:tc>
          <w:tcPr>
            <w:tcW w:w="1589" w:type="dxa"/>
            <w:vAlign w:val="center"/>
          </w:tcPr>
          <w:p w14:paraId="50B4D455">
            <w:pPr>
              <w:jc w:val="left"/>
              <w:rPr>
                <w:rFonts w:ascii="Times New Roman" w:hAnsi="Times New Roman" w:eastAsia="微软雅黑"/>
                <w:color w:val="auto"/>
                <w:sz w:val="24"/>
              </w:rPr>
            </w:pPr>
            <w:r>
              <w:rPr>
                <w:rFonts w:hint="eastAsia" w:ascii="Times New Roman" w:hAnsi="Times New Roman" w:eastAsia="微软雅黑"/>
                <w:color w:val="auto"/>
                <w:sz w:val="24"/>
              </w:rPr>
              <w:t>0.647</w:t>
            </w:r>
          </w:p>
        </w:tc>
      </w:tr>
      <w:tr w14:paraId="008B4C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5283" w:type="dxa"/>
            <w:vAlign w:val="center"/>
          </w:tcPr>
          <w:p w14:paraId="4D1BF526">
            <w:pPr>
              <w:jc w:val="left"/>
              <w:rPr>
                <w:rFonts w:ascii="Times New Roman" w:hAnsi="Times New Roman" w:eastAsia="微软雅黑"/>
                <w:color w:val="auto"/>
                <w:sz w:val="24"/>
              </w:rPr>
            </w:pPr>
            <w:r>
              <w:rPr>
                <w:rFonts w:ascii="Times New Roman" w:hAnsi="Times New Roman" w:eastAsia="微软雅黑"/>
                <w:color w:val="auto"/>
                <w:sz w:val="24"/>
              </w:rPr>
              <w:t>Prediction</w:t>
            </w:r>
            <w:r>
              <w:rPr>
                <w:rFonts w:hint="eastAsia" w:ascii="Times New Roman" w:hAnsi="Times New Roman" w:eastAsia="微软雅黑"/>
                <w:color w:val="auto"/>
                <w:sz w:val="24"/>
              </w:rPr>
              <w:t xml:space="preserve"> </w:t>
            </w:r>
            <w:r>
              <w:rPr>
                <w:rFonts w:ascii="Times New Roman" w:hAnsi="Times New Roman" w:eastAsia="微软雅黑"/>
                <w:color w:val="auto"/>
                <w:sz w:val="24"/>
              </w:rPr>
              <w:t>nomogram</w:t>
            </w:r>
          </w:p>
        </w:tc>
        <w:tc>
          <w:tcPr>
            <w:tcW w:w="3259" w:type="dxa"/>
            <w:vAlign w:val="center"/>
          </w:tcPr>
          <w:p w14:paraId="44989722">
            <w:pPr>
              <w:jc w:val="left"/>
              <w:rPr>
                <w:rFonts w:ascii="Times New Roman" w:hAnsi="Times New Roman" w:eastAsia="微软雅黑"/>
                <w:color w:val="auto"/>
                <w:sz w:val="24"/>
              </w:rPr>
            </w:pPr>
          </w:p>
        </w:tc>
        <w:tc>
          <w:tcPr>
            <w:tcW w:w="1896" w:type="dxa"/>
            <w:vAlign w:val="center"/>
          </w:tcPr>
          <w:p w14:paraId="2CEAD582">
            <w:pPr>
              <w:jc w:val="left"/>
              <w:rPr>
                <w:rFonts w:ascii="Times New Roman" w:hAnsi="Times New Roman" w:eastAsia="微软雅黑"/>
                <w:color w:val="auto"/>
                <w:sz w:val="24"/>
              </w:rPr>
            </w:pPr>
            <w:r>
              <w:rPr>
                <w:rFonts w:ascii="Times New Roman" w:hAnsi="Times New Roman" w:eastAsia="微软雅黑"/>
                <w:color w:val="auto"/>
                <w:sz w:val="24"/>
              </w:rPr>
              <w:t>8.954</w:t>
            </w:r>
            <w:r>
              <w:rPr>
                <w:rFonts w:hint="eastAsia" w:ascii="Times New Roman" w:hAnsi="Times New Roman" w:eastAsia="微软雅黑"/>
                <w:color w:val="auto"/>
                <w:sz w:val="24"/>
              </w:rPr>
              <w:t>2</w:t>
            </w:r>
          </w:p>
        </w:tc>
        <w:tc>
          <w:tcPr>
            <w:tcW w:w="1971" w:type="dxa"/>
            <w:vAlign w:val="center"/>
          </w:tcPr>
          <w:p w14:paraId="480DB41E">
            <w:pPr>
              <w:jc w:val="left"/>
              <w:rPr>
                <w:rFonts w:ascii="Times New Roman" w:hAnsi="Times New Roman" w:eastAsia="微软雅黑"/>
                <w:color w:val="auto"/>
                <w:sz w:val="24"/>
              </w:rPr>
            </w:pPr>
            <w:r>
              <w:rPr>
                <w:rFonts w:hint="eastAsia" w:ascii="Times New Roman" w:hAnsi="Times New Roman" w:eastAsia="微软雅黑"/>
                <w:color w:val="auto"/>
                <w:sz w:val="24"/>
              </w:rPr>
              <w:t>4</w:t>
            </w:r>
          </w:p>
        </w:tc>
        <w:tc>
          <w:tcPr>
            <w:tcW w:w="1589" w:type="dxa"/>
            <w:vAlign w:val="center"/>
          </w:tcPr>
          <w:p w14:paraId="50C3BF36">
            <w:pPr>
              <w:jc w:val="left"/>
              <w:rPr>
                <w:rFonts w:ascii="Times New Roman" w:hAnsi="Times New Roman" w:eastAsia="微软雅黑"/>
                <w:color w:val="auto"/>
                <w:sz w:val="24"/>
              </w:rPr>
            </w:pPr>
            <w:r>
              <w:rPr>
                <w:rFonts w:ascii="Times New Roman" w:hAnsi="Times New Roman" w:eastAsia="微软雅黑"/>
                <w:color w:val="auto"/>
                <w:sz w:val="24"/>
              </w:rPr>
              <w:t>0.062</w:t>
            </w:r>
          </w:p>
        </w:tc>
      </w:tr>
    </w:tbl>
    <w:p w14:paraId="7AF1ECA8">
      <w:pPr>
        <w:pStyle w:val="2"/>
        <w:rPr>
          <w:rFonts w:ascii="Times New Roman" w:hAnsi="Times New Roman" w:cs="Times New Roman"/>
          <w:b/>
          <w:bCs/>
          <w:color w:val="auto"/>
          <w:sz w:val="24"/>
          <w:szCs w:val="24"/>
        </w:rPr>
      </w:pPr>
    </w:p>
    <w:p w14:paraId="2E10E9FC">
      <w:pPr>
        <w:pStyle w:val="2"/>
        <w:rPr>
          <w:rFonts w:ascii="Times New Roman" w:hAnsi="Times New Roman" w:cs="Times New Roman"/>
          <w:b/>
          <w:bCs/>
          <w:color w:val="auto"/>
          <w:sz w:val="24"/>
          <w:szCs w:val="24"/>
        </w:rPr>
      </w:pPr>
    </w:p>
    <w:p w14:paraId="59ED3ECA">
      <w:pPr>
        <w:pStyle w:val="2"/>
        <w:rPr>
          <w:rFonts w:ascii="Times New Roman" w:hAnsi="Times New Roman" w:cs="Times New Roman"/>
          <w:b/>
          <w:bCs/>
          <w:color w:val="auto"/>
          <w:sz w:val="24"/>
          <w:szCs w:val="24"/>
        </w:rPr>
      </w:pPr>
    </w:p>
    <w:p w14:paraId="7D8EA7D7">
      <w:pPr>
        <w:pStyle w:val="2"/>
        <w:rPr>
          <w:rFonts w:ascii="Times New Roman" w:hAnsi="Times New Roman" w:cs="Times New Roman"/>
          <w:b/>
          <w:bCs/>
          <w:color w:val="auto"/>
          <w:sz w:val="24"/>
          <w:szCs w:val="24"/>
        </w:rPr>
      </w:pPr>
    </w:p>
    <w:p w14:paraId="64C9E8DA">
      <w:pPr>
        <w:pStyle w:val="2"/>
        <w:rPr>
          <w:rFonts w:ascii="Times New Roman" w:hAnsi="Times New Roman" w:cs="Times New Roman"/>
          <w:b/>
          <w:bCs/>
          <w:color w:val="auto"/>
          <w:sz w:val="24"/>
          <w:szCs w:val="24"/>
        </w:rPr>
      </w:pPr>
    </w:p>
    <w:p w14:paraId="30F6D5E1">
      <w:pPr>
        <w:pStyle w:val="2"/>
        <w:rPr>
          <w:rFonts w:ascii="Times New Roman" w:hAnsi="Times New Roman" w:cs="Times New Roman"/>
          <w:b/>
          <w:bCs/>
          <w:color w:val="auto"/>
          <w:sz w:val="24"/>
          <w:szCs w:val="24"/>
        </w:rPr>
      </w:pPr>
    </w:p>
    <w:p w14:paraId="0877D4AF">
      <w:pPr>
        <w:pStyle w:val="2"/>
        <w:rPr>
          <w:rFonts w:ascii="Times New Roman" w:hAnsi="Times New Roman" w:cs="Times New Roman"/>
          <w:b/>
          <w:bCs/>
          <w:color w:val="auto"/>
          <w:sz w:val="24"/>
          <w:szCs w:val="24"/>
        </w:rPr>
      </w:pPr>
    </w:p>
    <w:p w14:paraId="7826FD09">
      <w:pPr>
        <w:widowControl/>
        <w:jc w:val="left"/>
        <w:rPr>
          <w:rFonts w:ascii="Times New Roman" w:hAnsi="Times New Roman" w:cs="Times New Roman"/>
          <w:b/>
          <w:bCs/>
          <w:color w:val="auto"/>
          <w:sz w:val="24"/>
        </w:rPr>
      </w:pPr>
      <w:r>
        <w:rPr>
          <w:rFonts w:ascii="Times New Roman" w:hAnsi="Times New Roman" w:cs="Times New Roman"/>
          <w:b/>
          <w:bCs/>
          <w:color w:val="auto"/>
          <w:sz w:val="24"/>
        </w:rPr>
        <w:br w:type="page"/>
      </w:r>
    </w:p>
    <w:p w14:paraId="0AC63CB5">
      <w:pPr>
        <w:widowControl/>
        <w:jc w:val="left"/>
        <w:rPr>
          <w:rFonts w:ascii="Times New Roman" w:hAnsi="Times New Roman" w:cs="Times New Roman"/>
          <w:b/>
          <w:bCs/>
          <w:color w:val="auto"/>
          <w:sz w:val="24"/>
        </w:rPr>
      </w:pPr>
    </w:p>
    <w:p w14:paraId="721397BC">
      <w:pPr>
        <w:widowControl/>
        <w:jc w:val="left"/>
        <w:rPr>
          <w:rFonts w:ascii="Times New Roman" w:hAnsi="Times New Roman" w:cs="Times New Roman"/>
          <w:b/>
          <w:bCs/>
          <w:color w:val="auto"/>
          <w:sz w:val="24"/>
        </w:rPr>
      </w:pPr>
    </w:p>
    <w:p w14:paraId="74B0F909">
      <w:pPr>
        <w:widowControl/>
        <w:jc w:val="left"/>
        <w:rPr>
          <w:rFonts w:ascii="Times New Roman" w:hAnsi="Times New Roman" w:cs="Times New Roman"/>
          <w:b/>
          <w:bCs/>
          <w:color w:val="auto"/>
          <w:sz w:val="24"/>
        </w:rPr>
      </w:pPr>
    </w:p>
    <w:p w14:paraId="444EC448">
      <w:pPr>
        <w:widowControl/>
        <w:jc w:val="left"/>
        <w:rPr>
          <w:rFonts w:ascii="Times New Roman" w:hAnsi="Times New Roman" w:cs="Times New Roman"/>
          <w:b/>
          <w:bCs/>
          <w:color w:val="auto"/>
          <w:sz w:val="24"/>
        </w:rPr>
      </w:pPr>
    </w:p>
    <w:p w14:paraId="1CCCDB4B">
      <w:pPr>
        <w:widowControl/>
        <w:jc w:val="left"/>
        <w:rPr>
          <w:rFonts w:ascii="Times New Roman" w:hAnsi="Times New Roman" w:eastAsia="黑体" w:cs="Times New Roman"/>
          <w:b/>
          <w:bCs/>
          <w:color w:val="auto"/>
          <w:sz w:val="24"/>
          <w14:ligatures w14:val="standardContextual"/>
        </w:rPr>
        <w:sectPr>
          <w:pgSz w:w="16838" w:h="11906" w:orient="landscape"/>
          <w:pgMar w:top="1803" w:right="1440" w:bottom="1803" w:left="1440" w:header="851" w:footer="992" w:gutter="0"/>
          <w:cols w:space="0" w:num="1"/>
          <w:docGrid w:type="lines" w:linePitch="319" w:charSpace="0"/>
        </w:sectPr>
      </w:pPr>
    </w:p>
    <w:p w14:paraId="7A059D9D">
      <w:pPr>
        <w:pStyle w:val="4"/>
        <w:spacing w:before="69" w:line="259" w:lineRule="auto"/>
        <w:ind w:left="4" w:firstLine="7"/>
        <w:rPr>
          <w:color w:val="auto"/>
          <w:sz w:val="24"/>
          <w:szCs w:val="24"/>
        </w:rPr>
      </w:pPr>
      <w:r>
        <w:rPr>
          <w:b/>
          <w:bCs/>
          <w:color w:val="auto"/>
          <w:sz w:val="24"/>
          <w:szCs w:val="24"/>
        </w:rPr>
        <w:t xml:space="preserve">Supplemental </w:t>
      </w:r>
      <w:r>
        <w:rPr>
          <w:rFonts w:hint="eastAsia" w:eastAsia="宋体"/>
          <w:b/>
          <w:bCs/>
          <w:color w:val="auto"/>
          <w:kern w:val="0"/>
          <w:sz w:val="24"/>
          <w:lang w:bidi="ar"/>
        </w:rPr>
        <w:t xml:space="preserve">Figure </w:t>
      </w:r>
      <w:r>
        <w:rPr>
          <w:rFonts w:hint="eastAsia" w:eastAsia="宋体"/>
          <w:b/>
          <w:bCs/>
          <w:color w:val="auto"/>
          <w:kern w:val="0"/>
          <w:sz w:val="24"/>
          <w:lang w:eastAsia="zh-CN" w:bidi="ar"/>
        </w:rPr>
        <w:t>1</w:t>
      </w:r>
      <w:r>
        <w:rPr>
          <w:b/>
          <w:bCs/>
          <w:color w:val="auto"/>
          <w:sz w:val="24"/>
          <w:szCs w:val="24"/>
        </w:rPr>
        <w:t>. The</w:t>
      </w:r>
      <w:r>
        <w:rPr>
          <w:b/>
          <w:bCs/>
          <w:color w:val="auto"/>
          <w:spacing w:val="19"/>
          <w:sz w:val="24"/>
          <w:szCs w:val="24"/>
        </w:rPr>
        <w:t xml:space="preserve"> </w:t>
      </w:r>
      <w:r>
        <w:rPr>
          <w:b/>
          <w:bCs/>
          <w:color w:val="auto"/>
          <w:sz w:val="24"/>
          <w:szCs w:val="24"/>
        </w:rPr>
        <w:t>Schoenfeld</w:t>
      </w:r>
      <w:r>
        <w:rPr>
          <w:b/>
          <w:bCs/>
          <w:color w:val="auto"/>
          <w:spacing w:val="17"/>
          <w:sz w:val="24"/>
          <w:szCs w:val="24"/>
        </w:rPr>
        <w:t xml:space="preserve"> </w:t>
      </w:r>
      <w:r>
        <w:rPr>
          <w:b/>
          <w:bCs/>
          <w:color w:val="auto"/>
          <w:sz w:val="24"/>
          <w:szCs w:val="24"/>
        </w:rPr>
        <w:t>residua</w:t>
      </w:r>
      <w:r>
        <w:rPr>
          <w:b/>
          <w:bCs/>
          <w:color w:val="auto"/>
          <w:spacing w:val="-1"/>
          <w:sz w:val="24"/>
          <w:szCs w:val="24"/>
        </w:rPr>
        <w:t>ls test</w:t>
      </w:r>
      <w:r>
        <w:rPr>
          <w:b/>
          <w:bCs/>
          <w:color w:val="auto"/>
          <w:spacing w:val="19"/>
          <w:sz w:val="24"/>
          <w:szCs w:val="24"/>
        </w:rPr>
        <w:t xml:space="preserve"> </w:t>
      </w:r>
      <w:r>
        <w:rPr>
          <w:b/>
          <w:bCs/>
          <w:color w:val="auto"/>
          <w:spacing w:val="-1"/>
          <w:sz w:val="24"/>
          <w:szCs w:val="24"/>
        </w:rPr>
        <w:t>for proportional</w:t>
      </w:r>
      <w:r>
        <w:rPr>
          <w:b/>
          <w:bCs/>
          <w:color w:val="auto"/>
          <w:spacing w:val="16"/>
          <w:sz w:val="24"/>
          <w:szCs w:val="24"/>
        </w:rPr>
        <w:t xml:space="preserve"> </w:t>
      </w:r>
      <w:r>
        <w:rPr>
          <w:b/>
          <w:bCs/>
          <w:color w:val="auto"/>
          <w:spacing w:val="-1"/>
          <w:sz w:val="24"/>
          <w:szCs w:val="24"/>
        </w:rPr>
        <w:t>hazards</w:t>
      </w:r>
      <w:r>
        <w:rPr>
          <w:b/>
          <w:bCs/>
          <w:color w:val="auto"/>
          <w:spacing w:val="20"/>
          <w:w w:val="101"/>
          <w:sz w:val="24"/>
          <w:szCs w:val="24"/>
        </w:rPr>
        <w:t xml:space="preserve"> </w:t>
      </w:r>
      <w:r>
        <w:rPr>
          <w:b/>
          <w:bCs/>
          <w:color w:val="auto"/>
          <w:spacing w:val="-1"/>
          <w:sz w:val="24"/>
          <w:szCs w:val="24"/>
        </w:rPr>
        <w:t>assumption. The</w:t>
      </w:r>
      <w:r>
        <w:rPr>
          <w:b/>
          <w:bCs/>
          <w:color w:val="auto"/>
          <w:spacing w:val="11"/>
          <w:sz w:val="24"/>
          <w:szCs w:val="24"/>
        </w:rPr>
        <w:t xml:space="preserve"> </w:t>
      </w:r>
      <w:r>
        <w:rPr>
          <w:b/>
          <w:bCs/>
          <w:color w:val="auto"/>
          <w:spacing w:val="-1"/>
          <w:sz w:val="24"/>
          <w:szCs w:val="24"/>
        </w:rPr>
        <w:t>plot</w:t>
      </w:r>
      <w:r>
        <w:rPr>
          <w:b/>
          <w:bCs/>
          <w:color w:val="auto"/>
          <w:spacing w:val="11"/>
          <w:sz w:val="24"/>
          <w:szCs w:val="24"/>
        </w:rPr>
        <w:t xml:space="preserve"> </w:t>
      </w:r>
      <w:r>
        <w:rPr>
          <w:b/>
          <w:bCs/>
          <w:color w:val="auto"/>
          <w:spacing w:val="-1"/>
          <w:sz w:val="24"/>
          <w:szCs w:val="24"/>
        </w:rPr>
        <w:t>illustrates</w:t>
      </w:r>
      <w:r>
        <w:rPr>
          <w:b/>
          <w:bCs/>
          <w:color w:val="auto"/>
          <w:spacing w:val="15"/>
          <w:sz w:val="24"/>
          <w:szCs w:val="24"/>
        </w:rPr>
        <w:t xml:space="preserve"> </w:t>
      </w:r>
      <w:r>
        <w:rPr>
          <w:b/>
          <w:bCs/>
          <w:color w:val="auto"/>
          <w:spacing w:val="-1"/>
          <w:sz w:val="24"/>
          <w:szCs w:val="24"/>
        </w:rPr>
        <w:t>the</w:t>
      </w:r>
      <w:r>
        <w:rPr>
          <w:b/>
          <w:bCs/>
          <w:color w:val="auto"/>
          <w:spacing w:val="13"/>
          <w:sz w:val="24"/>
          <w:szCs w:val="24"/>
        </w:rPr>
        <w:t xml:space="preserve"> </w:t>
      </w:r>
      <w:r>
        <w:rPr>
          <w:b/>
          <w:bCs/>
          <w:color w:val="auto"/>
          <w:spacing w:val="-1"/>
          <w:sz w:val="24"/>
          <w:szCs w:val="24"/>
        </w:rPr>
        <w:t>temporal</w:t>
      </w:r>
      <w:r>
        <w:rPr>
          <w:b/>
          <w:bCs/>
          <w:color w:val="auto"/>
          <w:spacing w:val="13"/>
          <w:sz w:val="24"/>
          <w:szCs w:val="24"/>
        </w:rPr>
        <w:t xml:space="preserve"> </w:t>
      </w:r>
      <w:r>
        <w:rPr>
          <w:b/>
          <w:bCs/>
          <w:color w:val="auto"/>
          <w:spacing w:val="-1"/>
          <w:sz w:val="24"/>
          <w:szCs w:val="24"/>
        </w:rPr>
        <w:t>variation</w:t>
      </w:r>
      <w:r>
        <w:rPr>
          <w:b/>
          <w:bCs/>
          <w:color w:val="auto"/>
          <w:sz w:val="24"/>
          <w:szCs w:val="24"/>
        </w:rPr>
        <w:t xml:space="preserve"> </w:t>
      </w:r>
      <w:r>
        <w:rPr>
          <w:b/>
          <w:bCs/>
          <w:color w:val="auto"/>
          <w:spacing w:val="-1"/>
          <w:sz w:val="24"/>
          <w:szCs w:val="24"/>
        </w:rPr>
        <w:t>in the beta coefficient for four</w:t>
      </w:r>
      <w:r>
        <w:rPr>
          <w:b/>
          <w:bCs/>
          <w:color w:val="auto"/>
          <w:spacing w:val="11"/>
          <w:sz w:val="24"/>
          <w:szCs w:val="24"/>
        </w:rPr>
        <w:t xml:space="preserve"> </w:t>
      </w:r>
      <w:r>
        <w:rPr>
          <w:b/>
          <w:bCs/>
          <w:color w:val="auto"/>
          <w:spacing w:val="-1"/>
          <w:sz w:val="24"/>
          <w:szCs w:val="24"/>
        </w:rPr>
        <w:t>dependent variables</w:t>
      </w:r>
      <w:r>
        <w:rPr>
          <w:b/>
          <w:bCs/>
          <w:color w:val="auto"/>
          <w:spacing w:val="15"/>
          <w:sz w:val="24"/>
          <w:szCs w:val="24"/>
        </w:rPr>
        <w:t xml:space="preserve"> </w:t>
      </w:r>
      <w:r>
        <w:rPr>
          <w:b/>
          <w:bCs/>
          <w:color w:val="auto"/>
          <w:spacing w:val="-1"/>
          <w:sz w:val="24"/>
          <w:szCs w:val="24"/>
        </w:rPr>
        <w:t>(</w:t>
      </w:r>
      <w:r>
        <w:rPr>
          <w:rFonts w:hint="eastAsia" w:eastAsia="宋体"/>
          <w:b/>
          <w:bCs/>
          <w:color w:val="auto"/>
          <w:spacing w:val="-1"/>
          <w:sz w:val="24"/>
          <w:szCs w:val="24"/>
          <w:lang w:eastAsia="zh-CN"/>
        </w:rPr>
        <w:t>D</w:t>
      </w:r>
      <w:r>
        <w:rPr>
          <w:rFonts w:hint="eastAsia"/>
          <w:b/>
          <w:bCs/>
          <w:color w:val="auto"/>
          <w:spacing w:val="-1"/>
          <w:sz w:val="24"/>
          <w:szCs w:val="24"/>
        </w:rPr>
        <w:t>iabetes mellitus, NLR, NT-proBNP and the number of coronary arteries with≥50% stenosis</w:t>
      </w:r>
      <w:r>
        <w:rPr>
          <w:b/>
          <w:bCs/>
          <w:color w:val="auto"/>
          <w:spacing w:val="-1"/>
          <w:sz w:val="24"/>
          <w:szCs w:val="24"/>
        </w:rPr>
        <w:t>),</w:t>
      </w:r>
      <w:r>
        <w:rPr>
          <w:b/>
          <w:bCs/>
          <w:color w:val="auto"/>
          <w:spacing w:val="7"/>
          <w:sz w:val="24"/>
          <w:szCs w:val="24"/>
        </w:rPr>
        <w:t xml:space="preserve"> </w:t>
      </w:r>
      <w:r>
        <w:rPr>
          <w:b/>
          <w:bCs/>
          <w:color w:val="auto"/>
          <w:spacing w:val="-1"/>
          <w:sz w:val="24"/>
          <w:szCs w:val="24"/>
        </w:rPr>
        <w:t>with</w:t>
      </w:r>
      <w:r>
        <w:rPr>
          <w:b/>
          <w:bCs/>
          <w:color w:val="auto"/>
          <w:spacing w:val="14"/>
          <w:sz w:val="24"/>
          <w:szCs w:val="24"/>
        </w:rPr>
        <w:t xml:space="preserve"> </w:t>
      </w:r>
      <w:r>
        <w:rPr>
          <w:b/>
          <w:bCs/>
          <w:color w:val="auto"/>
          <w:spacing w:val="-1"/>
          <w:sz w:val="24"/>
          <w:szCs w:val="24"/>
        </w:rPr>
        <w:t>residuals</w:t>
      </w:r>
      <w:r>
        <w:rPr>
          <w:b/>
          <w:bCs/>
          <w:color w:val="auto"/>
          <w:spacing w:val="15"/>
          <w:sz w:val="24"/>
          <w:szCs w:val="24"/>
        </w:rPr>
        <w:t xml:space="preserve"> </w:t>
      </w:r>
      <w:r>
        <w:rPr>
          <w:b/>
          <w:bCs/>
          <w:color w:val="auto"/>
          <w:spacing w:val="-1"/>
          <w:sz w:val="24"/>
          <w:szCs w:val="24"/>
        </w:rPr>
        <w:t>d</w:t>
      </w:r>
      <w:r>
        <w:rPr>
          <w:b/>
          <w:bCs/>
          <w:color w:val="auto"/>
          <w:spacing w:val="-2"/>
          <w:sz w:val="24"/>
          <w:szCs w:val="24"/>
        </w:rPr>
        <w:t>epicted</w:t>
      </w:r>
      <w:r>
        <w:rPr>
          <w:b/>
          <w:bCs/>
          <w:color w:val="auto"/>
          <w:spacing w:val="14"/>
          <w:sz w:val="24"/>
          <w:szCs w:val="24"/>
        </w:rPr>
        <w:t xml:space="preserve"> </w:t>
      </w:r>
      <w:r>
        <w:rPr>
          <w:b/>
          <w:bCs/>
          <w:color w:val="auto"/>
          <w:spacing w:val="-2"/>
          <w:sz w:val="24"/>
          <w:szCs w:val="24"/>
        </w:rPr>
        <w:t>as</w:t>
      </w:r>
      <w:r>
        <w:rPr>
          <w:b/>
          <w:bCs/>
          <w:color w:val="auto"/>
          <w:spacing w:val="14"/>
          <w:sz w:val="24"/>
          <w:szCs w:val="24"/>
        </w:rPr>
        <w:t xml:space="preserve"> </w:t>
      </w:r>
      <w:r>
        <w:rPr>
          <w:b/>
          <w:bCs/>
          <w:color w:val="auto"/>
          <w:spacing w:val="-2"/>
          <w:sz w:val="24"/>
          <w:szCs w:val="24"/>
        </w:rPr>
        <w:t>red</w:t>
      </w:r>
      <w:r>
        <w:rPr>
          <w:b/>
          <w:bCs/>
          <w:color w:val="auto"/>
          <w:sz w:val="24"/>
          <w:szCs w:val="24"/>
        </w:rPr>
        <w:t xml:space="preserve"> </w:t>
      </w:r>
      <w:r>
        <w:rPr>
          <w:b/>
          <w:bCs/>
          <w:color w:val="auto"/>
          <w:spacing w:val="-1"/>
          <w:sz w:val="24"/>
          <w:szCs w:val="24"/>
        </w:rPr>
        <w:t>dots</w:t>
      </w:r>
      <w:r>
        <w:rPr>
          <w:b/>
          <w:bCs/>
          <w:color w:val="auto"/>
          <w:spacing w:val="30"/>
          <w:sz w:val="24"/>
          <w:szCs w:val="24"/>
        </w:rPr>
        <w:t xml:space="preserve"> </w:t>
      </w:r>
      <w:r>
        <w:rPr>
          <w:b/>
          <w:bCs/>
          <w:color w:val="auto"/>
          <w:spacing w:val="-1"/>
          <w:sz w:val="24"/>
          <w:szCs w:val="24"/>
        </w:rPr>
        <w:t>and</w:t>
      </w:r>
      <w:r>
        <w:rPr>
          <w:b/>
          <w:bCs/>
          <w:color w:val="auto"/>
          <w:spacing w:val="31"/>
          <w:sz w:val="24"/>
          <w:szCs w:val="24"/>
        </w:rPr>
        <w:t xml:space="preserve"> </w:t>
      </w:r>
      <w:r>
        <w:rPr>
          <w:b/>
          <w:bCs/>
          <w:color w:val="auto"/>
          <w:spacing w:val="-1"/>
          <w:sz w:val="24"/>
          <w:szCs w:val="24"/>
        </w:rPr>
        <w:t>a</w:t>
      </w:r>
      <w:r>
        <w:rPr>
          <w:b/>
          <w:bCs/>
          <w:color w:val="auto"/>
          <w:spacing w:val="31"/>
          <w:w w:val="101"/>
          <w:sz w:val="24"/>
          <w:szCs w:val="24"/>
        </w:rPr>
        <w:t xml:space="preserve"> </w:t>
      </w:r>
      <w:r>
        <w:rPr>
          <w:b/>
          <w:bCs/>
          <w:color w:val="auto"/>
          <w:spacing w:val="-1"/>
          <w:sz w:val="24"/>
          <w:szCs w:val="24"/>
        </w:rPr>
        <w:t>smoothed</w:t>
      </w:r>
      <w:r>
        <w:rPr>
          <w:b/>
          <w:bCs/>
          <w:color w:val="auto"/>
          <w:spacing w:val="24"/>
          <w:w w:val="101"/>
          <w:sz w:val="24"/>
          <w:szCs w:val="24"/>
        </w:rPr>
        <w:t xml:space="preserve"> </w:t>
      </w:r>
      <w:r>
        <w:rPr>
          <w:b/>
          <w:bCs/>
          <w:color w:val="auto"/>
          <w:spacing w:val="-1"/>
          <w:sz w:val="24"/>
          <w:szCs w:val="24"/>
        </w:rPr>
        <w:t>trend</w:t>
      </w:r>
      <w:r>
        <w:rPr>
          <w:b/>
          <w:bCs/>
          <w:color w:val="auto"/>
          <w:spacing w:val="25"/>
          <w:sz w:val="24"/>
          <w:szCs w:val="24"/>
        </w:rPr>
        <w:t xml:space="preserve"> </w:t>
      </w:r>
      <w:r>
        <w:rPr>
          <w:b/>
          <w:bCs/>
          <w:color w:val="auto"/>
          <w:spacing w:val="-1"/>
          <w:sz w:val="24"/>
          <w:szCs w:val="24"/>
        </w:rPr>
        <w:t>indicated</w:t>
      </w:r>
      <w:r>
        <w:rPr>
          <w:b/>
          <w:bCs/>
          <w:color w:val="auto"/>
          <w:spacing w:val="28"/>
          <w:sz w:val="24"/>
          <w:szCs w:val="24"/>
        </w:rPr>
        <w:t xml:space="preserve"> </w:t>
      </w:r>
      <w:r>
        <w:rPr>
          <w:b/>
          <w:bCs/>
          <w:color w:val="auto"/>
          <w:spacing w:val="-1"/>
          <w:sz w:val="24"/>
          <w:szCs w:val="24"/>
        </w:rPr>
        <w:t>by</w:t>
      </w:r>
      <w:r>
        <w:rPr>
          <w:b/>
          <w:bCs/>
          <w:color w:val="auto"/>
          <w:spacing w:val="30"/>
          <w:sz w:val="24"/>
          <w:szCs w:val="24"/>
        </w:rPr>
        <w:t xml:space="preserve"> </w:t>
      </w:r>
      <w:r>
        <w:rPr>
          <w:b/>
          <w:bCs/>
          <w:color w:val="auto"/>
          <w:spacing w:val="-1"/>
          <w:sz w:val="24"/>
          <w:szCs w:val="24"/>
        </w:rPr>
        <w:t>a</w:t>
      </w:r>
      <w:r>
        <w:rPr>
          <w:b/>
          <w:bCs/>
          <w:color w:val="auto"/>
          <w:spacing w:val="26"/>
          <w:w w:val="101"/>
          <w:sz w:val="24"/>
          <w:szCs w:val="24"/>
        </w:rPr>
        <w:t xml:space="preserve"> </w:t>
      </w:r>
      <w:r>
        <w:rPr>
          <w:b/>
          <w:bCs/>
          <w:color w:val="auto"/>
          <w:spacing w:val="-1"/>
          <w:sz w:val="24"/>
          <w:szCs w:val="24"/>
        </w:rPr>
        <w:t>black</w:t>
      </w:r>
      <w:r>
        <w:rPr>
          <w:b/>
          <w:bCs/>
          <w:color w:val="auto"/>
          <w:spacing w:val="23"/>
          <w:sz w:val="24"/>
          <w:szCs w:val="24"/>
        </w:rPr>
        <w:t xml:space="preserve"> </w:t>
      </w:r>
      <w:r>
        <w:rPr>
          <w:b/>
          <w:bCs/>
          <w:color w:val="auto"/>
          <w:spacing w:val="-1"/>
          <w:sz w:val="24"/>
          <w:szCs w:val="24"/>
        </w:rPr>
        <w:t>line.</w:t>
      </w:r>
      <w:r>
        <w:rPr>
          <w:b/>
          <w:bCs/>
          <w:color w:val="auto"/>
          <w:spacing w:val="25"/>
          <w:w w:val="101"/>
          <w:sz w:val="24"/>
          <w:szCs w:val="24"/>
        </w:rPr>
        <w:t xml:space="preserve"> </w:t>
      </w:r>
      <w:r>
        <w:rPr>
          <w:b/>
          <w:bCs/>
          <w:color w:val="auto"/>
          <w:spacing w:val="-1"/>
          <w:sz w:val="24"/>
          <w:szCs w:val="24"/>
        </w:rPr>
        <w:t>The</w:t>
      </w:r>
      <w:r>
        <w:rPr>
          <w:b/>
          <w:bCs/>
          <w:color w:val="auto"/>
          <w:spacing w:val="30"/>
          <w:sz w:val="24"/>
          <w:szCs w:val="24"/>
        </w:rPr>
        <w:t xml:space="preserve"> </w:t>
      </w:r>
      <w:r>
        <w:rPr>
          <w:b/>
          <w:bCs/>
          <w:color w:val="auto"/>
          <w:spacing w:val="-1"/>
          <w:sz w:val="24"/>
          <w:szCs w:val="24"/>
        </w:rPr>
        <w:t>co</w:t>
      </w:r>
      <w:r>
        <w:rPr>
          <w:b/>
          <w:bCs/>
          <w:color w:val="auto"/>
          <w:spacing w:val="-2"/>
          <w:sz w:val="24"/>
          <w:szCs w:val="24"/>
        </w:rPr>
        <w:t>nfidence</w:t>
      </w:r>
      <w:r>
        <w:rPr>
          <w:b/>
          <w:bCs/>
          <w:color w:val="auto"/>
          <w:spacing w:val="23"/>
          <w:w w:val="101"/>
          <w:sz w:val="24"/>
          <w:szCs w:val="24"/>
        </w:rPr>
        <w:t xml:space="preserve"> </w:t>
      </w:r>
      <w:r>
        <w:rPr>
          <w:b/>
          <w:bCs/>
          <w:color w:val="auto"/>
          <w:spacing w:val="-2"/>
          <w:sz w:val="24"/>
          <w:szCs w:val="24"/>
        </w:rPr>
        <w:t>intervals</w:t>
      </w:r>
      <w:r>
        <w:rPr>
          <w:b/>
          <w:bCs/>
          <w:color w:val="auto"/>
          <w:spacing w:val="32"/>
          <w:w w:val="101"/>
          <w:sz w:val="24"/>
          <w:szCs w:val="24"/>
        </w:rPr>
        <w:t xml:space="preserve"> </w:t>
      </w:r>
      <w:r>
        <w:rPr>
          <w:b/>
          <w:bCs/>
          <w:color w:val="auto"/>
          <w:spacing w:val="-2"/>
          <w:sz w:val="24"/>
          <w:szCs w:val="24"/>
        </w:rPr>
        <w:t>are</w:t>
      </w:r>
      <w:r>
        <w:rPr>
          <w:b/>
          <w:bCs/>
          <w:color w:val="auto"/>
          <w:spacing w:val="29"/>
          <w:w w:val="101"/>
          <w:sz w:val="24"/>
          <w:szCs w:val="24"/>
        </w:rPr>
        <w:t xml:space="preserve"> </w:t>
      </w:r>
      <w:r>
        <w:rPr>
          <w:b/>
          <w:bCs/>
          <w:color w:val="auto"/>
          <w:spacing w:val="-2"/>
          <w:sz w:val="24"/>
          <w:szCs w:val="24"/>
        </w:rPr>
        <w:t>represented</w:t>
      </w:r>
      <w:r>
        <w:rPr>
          <w:b/>
          <w:bCs/>
          <w:color w:val="auto"/>
          <w:spacing w:val="25"/>
          <w:w w:val="101"/>
          <w:sz w:val="24"/>
          <w:szCs w:val="24"/>
        </w:rPr>
        <w:t xml:space="preserve"> </w:t>
      </w:r>
      <w:r>
        <w:rPr>
          <w:b/>
          <w:bCs/>
          <w:color w:val="auto"/>
          <w:spacing w:val="-2"/>
          <w:sz w:val="24"/>
          <w:szCs w:val="24"/>
        </w:rPr>
        <w:t>by</w:t>
      </w:r>
      <w:r>
        <w:rPr>
          <w:b/>
          <w:bCs/>
          <w:color w:val="auto"/>
          <w:spacing w:val="28"/>
          <w:sz w:val="24"/>
          <w:szCs w:val="24"/>
        </w:rPr>
        <w:t xml:space="preserve"> </w:t>
      </w:r>
      <w:r>
        <w:rPr>
          <w:b/>
          <w:bCs/>
          <w:color w:val="auto"/>
          <w:spacing w:val="-2"/>
          <w:sz w:val="24"/>
          <w:szCs w:val="24"/>
        </w:rPr>
        <w:t>dashed</w:t>
      </w:r>
      <w:r>
        <w:rPr>
          <w:b/>
          <w:bCs/>
          <w:color w:val="auto"/>
          <w:spacing w:val="25"/>
          <w:w w:val="101"/>
          <w:sz w:val="24"/>
          <w:szCs w:val="24"/>
        </w:rPr>
        <w:t xml:space="preserve"> </w:t>
      </w:r>
      <w:r>
        <w:rPr>
          <w:b/>
          <w:bCs/>
          <w:color w:val="auto"/>
          <w:spacing w:val="-2"/>
          <w:sz w:val="24"/>
          <w:szCs w:val="24"/>
        </w:rPr>
        <w:t>lines.</w:t>
      </w:r>
      <w:r>
        <w:rPr>
          <w:b/>
          <w:bCs/>
          <w:color w:val="auto"/>
          <w:spacing w:val="23"/>
          <w:sz w:val="24"/>
          <w:szCs w:val="24"/>
        </w:rPr>
        <w:t xml:space="preserve"> </w:t>
      </w:r>
    </w:p>
    <w:p w14:paraId="447C9A47">
      <w:pPr>
        <w:pStyle w:val="2"/>
        <w:rPr>
          <w:rFonts w:ascii="Times New Roman" w:hAnsi="Times New Roman" w:eastAsia="宋体" w:cs="Times New Roman"/>
          <w:b/>
          <w:bCs/>
          <w:color w:val="auto"/>
          <w:kern w:val="0"/>
          <w:sz w:val="24"/>
          <w:szCs w:val="24"/>
          <w14:ligatures w14:val="none"/>
        </w:rPr>
      </w:pPr>
      <w:r>
        <w:rPr>
          <w:rFonts w:hint="eastAsia" w:ascii="Times New Roman" w:hAnsi="Times New Roman" w:eastAsia="宋体" w:cs="Times New Roman"/>
          <w:b/>
          <w:bCs/>
          <w:color w:val="auto"/>
          <w:kern w:val="0"/>
          <w:sz w:val="24"/>
          <w:szCs w:val="24"/>
          <w14:ligatures w14:val="none"/>
        </w:rPr>
        <w:drawing>
          <wp:inline distT="0" distB="0" distL="114300" distR="114300">
            <wp:extent cx="5266690" cy="2144395"/>
            <wp:effectExtent l="0" t="0" r="0" b="0"/>
            <wp:docPr id="4" name="图片 4" descr="7415866231b2ee3fc262728b667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415866231b2ee3fc262728b6675350"/>
                    <pic:cNvPicPr>
                      <a:picLocks noChangeAspect="1"/>
                    </pic:cNvPicPr>
                  </pic:nvPicPr>
                  <pic:blipFill>
                    <a:blip r:embed="rId4"/>
                    <a:srcRect t="16395" b="11230"/>
                    <a:stretch>
                      <a:fillRect/>
                    </a:stretch>
                  </pic:blipFill>
                  <pic:spPr>
                    <a:xfrm>
                      <a:off x="0" y="0"/>
                      <a:ext cx="5266690" cy="2144395"/>
                    </a:xfrm>
                    <a:prstGeom prst="rect">
                      <a:avLst/>
                    </a:prstGeom>
                  </pic:spPr>
                </pic:pic>
              </a:graphicData>
            </a:graphic>
          </wp:inline>
        </w:drawing>
      </w:r>
    </w:p>
    <w:p w14:paraId="7B377493">
      <w:pPr>
        <w:pStyle w:val="2"/>
        <w:rPr>
          <w:rFonts w:ascii="Times New Roman" w:hAnsi="Times New Roman" w:eastAsia="Times New Roman" w:cs="Times New Roman"/>
          <w:b/>
          <w:bCs/>
          <w:color w:val="auto"/>
          <w:kern w:val="0"/>
          <w:sz w:val="24"/>
          <w:szCs w:val="24"/>
          <w14:ligatures w14:val="none"/>
        </w:rPr>
      </w:pPr>
    </w:p>
    <w:p w14:paraId="198022FE">
      <w:pPr>
        <w:pStyle w:val="2"/>
        <w:rPr>
          <w:rFonts w:ascii="Times New Roman" w:hAnsi="Times New Roman" w:eastAsia="Times New Roman" w:cs="Times New Roman"/>
          <w:b/>
          <w:bCs/>
          <w:color w:val="auto"/>
          <w:kern w:val="0"/>
          <w:sz w:val="24"/>
          <w:szCs w:val="24"/>
          <w14:ligatures w14:val="none"/>
        </w:rPr>
      </w:pPr>
    </w:p>
    <w:p w14:paraId="63CB19DA">
      <w:pPr>
        <w:pStyle w:val="2"/>
        <w:rPr>
          <w:rFonts w:ascii="Times New Roman" w:hAnsi="Times New Roman" w:eastAsia="Times New Roman" w:cs="Times New Roman"/>
          <w:b/>
          <w:bCs/>
          <w:color w:val="auto"/>
          <w:kern w:val="0"/>
          <w:sz w:val="24"/>
          <w:szCs w:val="24"/>
          <w14:ligatures w14:val="none"/>
        </w:rPr>
      </w:pPr>
    </w:p>
    <w:p w14:paraId="01ABA727">
      <w:pPr>
        <w:pStyle w:val="2"/>
        <w:rPr>
          <w:rFonts w:ascii="Times New Roman" w:hAnsi="Times New Roman" w:eastAsia="Times New Roman" w:cs="Times New Roman"/>
          <w:b/>
          <w:bCs/>
          <w:color w:val="auto"/>
          <w:kern w:val="0"/>
          <w:sz w:val="24"/>
          <w:szCs w:val="24"/>
          <w14:ligatures w14:val="none"/>
        </w:rPr>
      </w:pPr>
    </w:p>
    <w:p w14:paraId="31382650">
      <w:pPr>
        <w:pStyle w:val="2"/>
        <w:rPr>
          <w:rFonts w:ascii="Times New Roman" w:hAnsi="Times New Roman" w:eastAsia="Times New Roman" w:cs="Times New Roman"/>
          <w:b/>
          <w:bCs/>
          <w:color w:val="auto"/>
          <w:kern w:val="0"/>
          <w:sz w:val="24"/>
          <w:szCs w:val="24"/>
          <w14:ligatures w14:val="none"/>
        </w:rPr>
      </w:pPr>
    </w:p>
    <w:p w14:paraId="522285CF">
      <w:pPr>
        <w:pStyle w:val="2"/>
        <w:rPr>
          <w:rFonts w:ascii="Times New Roman" w:hAnsi="Times New Roman" w:eastAsia="Times New Roman" w:cs="Times New Roman"/>
          <w:b/>
          <w:bCs/>
          <w:color w:val="auto"/>
          <w:kern w:val="0"/>
          <w:sz w:val="24"/>
          <w:szCs w:val="24"/>
          <w14:ligatures w14:val="none"/>
        </w:rPr>
      </w:pPr>
    </w:p>
    <w:p w14:paraId="11743044">
      <w:pPr>
        <w:pStyle w:val="2"/>
        <w:rPr>
          <w:rFonts w:ascii="Times New Roman" w:hAnsi="Times New Roman" w:eastAsia="Times New Roman" w:cs="Times New Roman"/>
          <w:b/>
          <w:bCs/>
          <w:color w:val="auto"/>
          <w:kern w:val="0"/>
          <w:sz w:val="24"/>
          <w:szCs w:val="24"/>
          <w14:ligatures w14:val="none"/>
        </w:rPr>
      </w:pPr>
    </w:p>
    <w:p w14:paraId="316C60EB">
      <w:pPr>
        <w:pStyle w:val="2"/>
        <w:rPr>
          <w:rFonts w:ascii="Times New Roman" w:hAnsi="Times New Roman" w:eastAsia="Times New Roman" w:cs="Times New Roman"/>
          <w:b/>
          <w:bCs/>
          <w:color w:val="auto"/>
          <w:kern w:val="0"/>
          <w:sz w:val="24"/>
          <w:szCs w:val="24"/>
          <w14:ligatures w14:val="none"/>
        </w:rPr>
      </w:pPr>
    </w:p>
    <w:p w14:paraId="25CEE466">
      <w:pPr>
        <w:pStyle w:val="2"/>
        <w:rPr>
          <w:rFonts w:ascii="Times New Roman" w:hAnsi="Times New Roman" w:eastAsia="Times New Roman" w:cs="Times New Roman"/>
          <w:b/>
          <w:bCs/>
          <w:color w:val="auto"/>
          <w:kern w:val="0"/>
          <w:sz w:val="24"/>
          <w:szCs w:val="24"/>
          <w14:ligatures w14:val="none"/>
        </w:rPr>
      </w:pPr>
    </w:p>
    <w:p w14:paraId="0D1CEC68">
      <w:pPr>
        <w:pStyle w:val="2"/>
        <w:rPr>
          <w:rFonts w:ascii="Times New Roman" w:hAnsi="Times New Roman" w:eastAsia="Times New Roman" w:cs="Times New Roman"/>
          <w:b/>
          <w:bCs/>
          <w:color w:val="auto"/>
          <w:kern w:val="0"/>
          <w:sz w:val="24"/>
          <w:szCs w:val="24"/>
          <w14:ligatures w14:val="none"/>
        </w:rPr>
      </w:pPr>
    </w:p>
    <w:p w14:paraId="29A612F8">
      <w:pPr>
        <w:pStyle w:val="2"/>
        <w:rPr>
          <w:rFonts w:ascii="Times New Roman" w:hAnsi="Times New Roman" w:eastAsia="Times New Roman" w:cs="Times New Roman"/>
          <w:b/>
          <w:bCs/>
          <w:color w:val="auto"/>
          <w:kern w:val="0"/>
          <w:sz w:val="24"/>
          <w:szCs w:val="24"/>
          <w14:ligatures w14:val="none"/>
        </w:rPr>
      </w:pPr>
    </w:p>
    <w:p w14:paraId="63328EFB">
      <w:pPr>
        <w:pStyle w:val="2"/>
        <w:rPr>
          <w:rFonts w:ascii="Times New Roman" w:hAnsi="Times New Roman" w:eastAsia="Times New Roman" w:cs="Times New Roman"/>
          <w:b/>
          <w:bCs/>
          <w:color w:val="auto"/>
          <w:kern w:val="0"/>
          <w:sz w:val="24"/>
          <w:szCs w:val="24"/>
          <w14:ligatures w14:val="none"/>
        </w:rPr>
      </w:pPr>
    </w:p>
    <w:p w14:paraId="25A419B0">
      <w:pPr>
        <w:pStyle w:val="2"/>
        <w:rPr>
          <w:rFonts w:ascii="Times New Roman" w:hAnsi="Times New Roman" w:eastAsia="Times New Roman" w:cs="Times New Roman"/>
          <w:b/>
          <w:bCs/>
          <w:color w:val="auto"/>
          <w:kern w:val="0"/>
          <w:sz w:val="24"/>
          <w:szCs w:val="24"/>
          <w14:ligatures w14:val="none"/>
        </w:rPr>
      </w:pPr>
    </w:p>
    <w:p w14:paraId="237A3AFF">
      <w:pPr>
        <w:pStyle w:val="2"/>
        <w:rPr>
          <w:rFonts w:ascii="Times New Roman" w:hAnsi="Times New Roman" w:eastAsia="Times New Roman" w:cs="Times New Roman"/>
          <w:b/>
          <w:bCs/>
          <w:color w:val="auto"/>
          <w:kern w:val="0"/>
          <w:sz w:val="24"/>
          <w:szCs w:val="24"/>
          <w14:ligatures w14:val="none"/>
        </w:rPr>
      </w:pPr>
    </w:p>
    <w:p w14:paraId="23361C1C">
      <w:pPr>
        <w:pStyle w:val="2"/>
        <w:rPr>
          <w:rFonts w:ascii="Times New Roman" w:hAnsi="Times New Roman" w:eastAsia="Times New Roman" w:cs="Times New Roman"/>
          <w:b/>
          <w:bCs/>
          <w:color w:val="auto"/>
          <w:kern w:val="0"/>
          <w:sz w:val="24"/>
          <w:szCs w:val="24"/>
          <w14:ligatures w14:val="none"/>
        </w:rPr>
      </w:pPr>
    </w:p>
    <w:p w14:paraId="6DE11EFB">
      <w:pPr>
        <w:pStyle w:val="2"/>
        <w:rPr>
          <w:rFonts w:ascii="Times New Roman" w:hAnsi="Times New Roman" w:eastAsia="Times New Roman" w:cs="Times New Roman"/>
          <w:b/>
          <w:bCs/>
          <w:color w:val="auto"/>
          <w:kern w:val="0"/>
          <w:sz w:val="24"/>
          <w:szCs w:val="24"/>
          <w14:ligatures w14:val="none"/>
        </w:rPr>
      </w:pPr>
    </w:p>
    <w:p w14:paraId="706E87F4">
      <w:pPr>
        <w:pStyle w:val="2"/>
        <w:rPr>
          <w:rFonts w:ascii="Times New Roman" w:hAnsi="Times New Roman" w:eastAsia="Times New Roman" w:cs="Times New Roman"/>
          <w:b/>
          <w:bCs/>
          <w:color w:val="auto"/>
          <w:kern w:val="0"/>
          <w:sz w:val="24"/>
          <w:szCs w:val="24"/>
          <w14:ligatures w14:val="none"/>
        </w:rPr>
      </w:pPr>
    </w:p>
    <w:p w14:paraId="5B6296BF">
      <w:pPr>
        <w:pStyle w:val="2"/>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Supplemental </w:t>
      </w:r>
      <w:r>
        <w:rPr>
          <w:rFonts w:hint="eastAsia" w:ascii="Times New Roman" w:hAnsi="Times New Roman" w:eastAsia="宋体" w:cs="Times New Roman"/>
          <w:b/>
          <w:bCs/>
          <w:color w:val="auto"/>
          <w:kern w:val="0"/>
          <w:sz w:val="24"/>
          <w:lang w:bidi="ar"/>
        </w:rPr>
        <w:t>Figure 2</w:t>
      </w:r>
      <w:r>
        <w:rPr>
          <w:rFonts w:ascii="Times New Roman" w:hAnsi="Times New Roman" w:cs="Times New Roman"/>
          <w:b/>
          <w:bCs/>
          <w:color w:val="auto"/>
          <w:sz w:val="24"/>
          <w:szCs w:val="24"/>
        </w:rPr>
        <w:t>.</w:t>
      </w:r>
      <w:r>
        <w:rPr>
          <w:rFonts w:hint="eastAsia" w:ascii="Times New Roman" w:hAnsi="Times New Roman" w:cs="Times New Roman"/>
          <w:b/>
          <w:bCs/>
          <w:color w:val="auto"/>
          <w:sz w:val="24"/>
          <w:szCs w:val="24"/>
        </w:rPr>
        <w:t xml:space="preserve"> </w:t>
      </w:r>
      <w:r>
        <w:rPr>
          <w:rFonts w:ascii="Times New Roman" w:hAnsi="Times New Roman" w:cs="Times New Roman"/>
          <w:b/>
          <w:bCs/>
          <w:color w:val="auto"/>
          <w:sz w:val="24"/>
          <w:szCs w:val="24"/>
        </w:rPr>
        <w:t>Prediction</w:t>
      </w:r>
      <w:r>
        <w:rPr>
          <w:rFonts w:hint="eastAsia"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of 2- and 3-year </w:t>
      </w:r>
      <w:r>
        <w:rPr>
          <w:rFonts w:hint="eastAsia" w:ascii="Times New Roman" w:hAnsi="Times New Roman" w:eastAsia="宋体" w:cs="Times New Roman"/>
          <w:b/>
          <w:bCs/>
          <w:color w:val="auto"/>
          <w:kern w:val="0"/>
          <w:sz w:val="24"/>
          <w:szCs w:val="24"/>
          <w:lang w:val="en-US" w:eastAsia="zh-CN" w:bidi="ar"/>
          <w14:ligatures w14:val="none"/>
        </w:rPr>
        <w:t>MACE</w:t>
      </w:r>
      <w:r>
        <w:rPr>
          <w:rFonts w:ascii="Times New Roman" w:hAnsi="Times New Roman" w:cs="Times New Roman"/>
          <w:b/>
          <w:bCs/>
          <w:color w:val="auto"/>
          <w:sz w:val="24"/>
          <w:szCs w:val="24"/>
        </w:rPr>
        <w:t xml:space="preserve"> in the</w:t>
      </w:r>
      <w:r>
        <w:rPr>
          <w:rFonts w:hint="eastAsia" w:ascii="Times New Roman" w:hAnsi="Times New Roman" w:cs="Times New Roman"/>
          <w:b/>
          <w:bCs/>
          <w:color w:val="auto"/>
          <w:sz w:val="24"/>
          <w:szCs w:val="24"/>
        </w:rPr>
        <w:t xml:space="preserve"> </w:t>
      </w:r>
      <w:r>
        <w:rPr>
          <w:rFonts w:ascii="Times New Roman" w:hAnsi="Times New Roman" w:cs="Times New Roman"/>
          <w:b/>
          <w:bCs/>
          <w:color w:val="auto"/>
          <w:sz w:val="24"/>
          <w:szCs w:val="24"/>
        </w:rPr>
        <w:t>training (A</w:t>
      </w:r>
      <w:r>
        <w:rPr>
          <w:rFonts w:hint="eastAsia" w:ascii="Times New Roman" w:hAnsi="Times New Roman" w:cs="Times New Roman"/>
          <w:b/>
          <w:bCs/>
          <w:color w:val="auto"/>
          <w:sz w:val="24"/>
          <w:szCs w:val="24"/>
        </w:rPr>
        <w:t xml:space="preserve"> and </w:t>
      </w:r>
      <w:r>
        <w:rPr>
          <w:rFonts w:ascii="Times New Roman" w:hAnsi="Times New Roman" w:cs="Times New Roman"/>
          <w:b/>
          <w:bCs/>
          <w:color w:val="auto"/>
          <w:sz w:val="24"/>
          <w:szCs w:val="24"/>
        </w:rPr>
        <w:t>B) and validation (</w:t>
      </w:r>
      <w:r>
        <w:rPr>
          <w:rFonts w:hint="eastAsia" w:ascii="Times New Roman" w:hAnsi="Times New Roman" w:cs="Times New Roman"/>
          <w:b/>
          <w:bCs/>
          <w:color w:val="auto"/>
          <w:sz w:val="24"/>
          <w:szCs w:val="24"/>
        </w:rPr>
        <w:t xml:space="preserve">C and </w:t>
      </w:r>
      <w:r>
        <w:rPr>
          <w:rFonts w:ascii="Times New Roman" w:hAnsi="Times New Roman" w:cs="Times New Roman"/>
          <w:b/>
          <w:bCs/>
          <w:color w:val="auto"/>
          <w:sz w:val="24"/>
          <w:szCs w:val="24"/>
        </w:rPr>
        <w:t xml:space="preserve">D) cohorts. The net benefit rates were determined for the prediction nomogram and separate models for each of the four dependent variables ( </w:t>
      </w:r>
      <w:r>
        <w:rPr>
          <w:rFonts w:hint="eastAsia" w:ascii="Times New Roman" w:hAnsi="Times New Roman" w:cs="Times New Roman"/>
          <w:b/>
          <w:bCs/>
          <w:color w:val="auto"/>
          <w:sz w:val="24"/>
          <w:szCs w:val="24"/>
        </w:rPr>
        <w:t>diabetes mellitus, NLR, NT-proBNP and the number of coronary arteries with≥50% stenosis</w:t>
      </w:r>
      <w:r>
        <w:rPr>
          <w:rFonts w:hint="eastAsia" w:ascii="Times New Roman" w:hAnsi="Times New Roman" w:cs="Times New Roman" w:eastAsiaTheme="minorEastAsia"/>
          <w:b/>
          <w:bCs/>
          <w:color w:val="auto"/>
          <w:sz w:val="24"/>
          <w:szCs w:val="24"/>
        </w:rPr>
        <w:t>)</w:t>
      </w:r>
      <w:r>
        <w:rPr>
          <w:rFonts w:ascii="Times New Roman" w:hAnsi="Times New Roman" w:cs="Times New Roman"/>
          <w:b/>
          <w:bCs/>
          <w:color w:val="auto"/>
          <w:sz w:val="24"/>
          <w:szCs w:val="24"/>
        </w:rPr>
        <w:t xml:space="preserve"> in the training and </w:t>
      </w:r>
      <w:r>
        <w:rPr>
          <w:rFonts w:hint="eastAsia" w:ascii="Times New Roman" w:hAnsi="Times New Roman" w:cs="Times New Roman"/>
          <w:b/>
          <w:bCs/>
          <w:color w:val="auto"/>
          <w:sz w:val="24"/>
          <w:szCs w:val="24"/>
        </w:rPr>
        <w:t>independent external validation</w:t>
      </w:r>
      <w:r>
        <w:rPr>
          <w:rFonts w:ascii="Times New Roman" w:hAnsi="Times New Roman" w:cs="Times New Roman"/>
          <w:b/>
          <w:bCs/>
          <w:color w:val="auto"/>
          <w:sz w:val="24"/>
          <w:szCs w:val="24"/>
        </w:rPr>
        <w:t xml:space="preserve"> cohorts</w:t>
      </w:r>
      <w:r>
        <w:rPr>
          <w:rFonts w:hint="eastAsia" w:ascii="Times New Roman" w:hAnsi="Times New Roman" w:cs="Times New Roman"/>
          <w:b/>
          <w:bCs/>
          <w:color w:val="auto"/>
          <w:sz w:val="24"/>
          <w:szCs w:val="24"/>
        </w:rPr>
        <w:t>.</w:t>
      </w:r>
    </w:p>
    <w:p w14:paraId="703E0802">
      <w:pPr>
        <w:rPr>
          <w:color w:val="auto"/>
        </w:rPr>
      </w:pPr>
      <w:r>
        <w:rPr>
          <w:rFonts w:hint="eastAsia"/>
          <w:color w:val="auto"/>
        </w:rPr>
        <w:drawing>
          <wp:inline distT="0" distB="0" distL="114300" distR="114300">
            <wp:extent cx="5266690" cy="5271135"/>
            <wp:effectExtent l="0" t="0" r="3810" b="12065"/>
            <wp:docPr id="3" name="图片 3" descr="cd8104a782e4a69ac805547be1eb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d8104a782e4a69ac805547be1eb149"/>
                    <pic:cNvPicPr>
                      <a:picLocks noChangeAspect="1"/>
                    </pic:cNvPicPr>
                  </pic:nvPicPr>
                  <pic:blipFill>
                    <a:blip r:embed="rId5"/>
                    <a:stretch>
                      <a:fillRect/>
                    </a:stretch>
                  </pic:blipFill>
                  <pic:spPr>
                    <a:xfrm>
                      <a:off x="0" y="0"/>
                      <a:ext cx="5266690" cy="5271135"/>
                    </a:xfrm>
                    <a:prstGeom prst="rect">
                      <a:avLst/>
                    </a:prstGeom>
                  </pic:spPr>
                </pic:pic>
              </a:graphicData>
            </a:graphic>
          </wp:inline>
        </w:drawing>
      </w:r>
    </w:p>
    <w:p w14:paraId="16C620C7">
      <w:pPr>
        <w:rPr>
          <w:color w:val="auto"/>
        </w:rPr>
      </w:pPr>
    </w:p>
    <w:p w14:paraId="49E42312">
      <w:pPr>
        <w:pStyle w:val="2"/>
        <w:rPr>
          <w:rFonts w:ascii="Times New Roman" w:hAnsi="Times New Roman" w:cs="Times New Roman"/>
          <w:b/>
          <w:bCs/>
          <w:color w:val="auto"/>
          <w:sz w:val="24"/>
          <w:szCs w:val="24"/>
        </w:rPr>
      </w:pPr>
    </w:p>
    <w:p w14:paraId="50224CE5">
      <w:pPr>
        <w:pStyle w:val="2"/>
        <w:rPr>
          <w:rFonts w:ascii="Times New Roman" w:hAnsi="Times New Roman" w:cs="Times New Roman"/>
          <w:b/>
          <w:bCs/>
          <w:color w:val="auto"/>
          <w:sz w:val="24"/>
          <w:szCs w:val="24"/>
        </w:rPr>
      </w:pPr>
    </w:p>
    <w:p w14:paraId="4EECC17C">
      <w:pPr>
        <w:pStyle w:val="2"/>
        <w:rPr>
          <w:rFonts w:ascii="Times New Roman" w:hAnsi="Times New Roman" w:cs="Times New Roman"/>
          <w:b/>
          <w:bCs/>
          <w:color w:val="auto"/>
          <w:sz w:val="24"/>
          <w:szCs w:val="24"/>
        </w:rPr>
      </w:pPr>
    </w:p>
    <w:p w14:paraId="6BC79925">
      <w:pPr>
        <w:pStyle w:val="2"/>
        <w:rPr>
          <w:rFonts w:ascii="Times New Roman" w:hAnsi="Times New Roman" w:cs="Times New Roman"/>
          <w:b/>
          <w:bCs/>
          <w:color w:val="auto"/>
          <w:sz w:val="24"/>
          <w:szCs w:val="24"/>
        </w:rPr>
      </w:pPr>
    </w:p>
    <w:p w14:paraId="634B1E3F">
      <w:pPr>
        <w:pStyle w:val="2"/>
        <w:rPr>
          <w:rFonts w:ascii="Times New Roman" w:hAnsi="Times New Roman" w:cs="Times New Roman"/>
          <w:b/>
          <w:bCs/>
          <w:color w:val="auto"/>
          <w:sz w:val="24"/>
          <w:szCs w:val="24"/>
        </w:rPr>
      </w:pPr>
    </w:p>
    <w:p w14:paraId="53D42FD3">
      <w:pPr>
        <w:rPr>
          <w:rFonts w:ascii="Times New Roman" w:hAnsi="Times New Roman" w:cs="Times New Roman"/>
          <w:b/>
          <w:bCs/>
          <w:color w:val="auto"/>
          <w:sz w:val="24"/>
        </w:rPr>
      </w:pPr>
    </w:p>
    <w:p w14:paraId="0E3BA2CC">
      <w:pPr>
        <w:pStyle w:val="2"/>
        <w:rPr>
          <w:rFonts w:ascii="Times New Roman" w:hAnsi="Times New Roman" w:cs="Times New Roman" w:eastAsiaTheme="minorEastAsia"/>
          <w:b/>
          <w:bCs/>
          <w:color w:val="auto"/>
          <w:sz w:val="24"/>
          <w:szCs w:val="24"/>
        </w:rPr>
      </w:pPr>
      <w:bookmarkStart w:id="1" w:name="OLE_LINK2"/>
      <w:r>
        <w:rPr>
          <w:rFonts w:ascii="Times New Roman" w:hAnsi="Times New Roman" w:cs="Times New Roman"/>
          <w:b/>
          <w:bCs/>
          <w:color w:val="auto"/>
          <w:sz w:val="24"/>
          <w:szCs w:val="24"/>
        </w:rPr>
        <w:t xml:space="preserve">Supplemental </w:t>
      </w:r>
      <w:r>
        <w:rPr>
          <w:rFonts w:hint="eastAsia" w:ascii="Times New Roman" w:hAnsi="Times New Roman" w:eastAsia="宋体" w:cs="Times New Roman"/>
          <w:b/>
          <w:bCs/>
          <w:color w:val="auto"/>
          <w:kern w:val="0"/>
          <w:sz w:val="24"/>
          <w:lang w:bidi="ar"/>
        </w:rPr>
        <w:t>Figure 3</w:t>
      </w:r>
      <w:bookmarkEnd w:id="1"/>
      <w:r>
        <w:rPr>
          <w:rFonts w:ascii="Times New Roman" w:hAnsi="Times New Roman" w:cs="Times New Roman"/>
          <w:b/>
          <w:bCs/>
          <w:color w:val="auto"/>
          <w:sz w:val="24"/>
          <w:szCs w:val="24"/>
        </w:rPr>
        <w:t>. MACE-free survival among high-risk and low</w:t>
      </w:r>
      <w:bookmarkStart w:id="2" w:name="_Hlk195152739"/>
      <w:r>
        <w:rPr>
          <w:rFonts w:ascii="Times New Roman" w:hAnsi="Times New Roman" w:cs="Times New Roman"/>
          <w:b/>
          <w:bCs/>
          <w:color w:val="auto"/>
          <w:sz w:val="24"/>
          <w:szCs w:val="24"/>
        </w:rPr>
        <w:t>-risk</w:t>
      </w:r>
      <w:bookmarkEnd w:id="2"/>
      <w:r>
        <w:rPr>
          <w:rFonts w:ascii="Times New Roman" w:hAnsi="Times New Roman" w:cs="Times New Roman"/>
          <w:b/>
          <w:bCs/>
          <w:color w:val="auto"/>
          <w:sz w:val="24"/>
          <w:szCs w:val="24"/>
        </w:rPr>
        <w:t xml:space="preserve"> patient groups stratified by the </w:t>
      </w:r>
      <w:r>
        <w:rPr>
          <w:rFonts w:hint="eastAsia" w:ascii="Times New Roman" w:hAnsi="Times New Roman" w:cs="Times New Roman"/>
          <w:b/>
          <w:bCs/>
          <w:color w:val="auto"/>
          <w:sz w:val="24"/>
          <w:szCs w:val="24"/>
        </w:rPr>
        <w:t>median</w:t>
      </w:r>
      <w:r>
        <w:rPr>
          <w:rFonts w:ascii="Times New Roman" w:hAnsi="Times New Roman" w:cs="Times New Roman"/>
          <w:b/>
          <w:bCs/>
          <w:color w:val="auto"/>
          <w:sz w:val="24"/>
          <w:szCs w:val="24"/>
        </w:rPr>
        <w:t xml:space="preserve"> of nomogram score in the training</w:t>
      </w:r>
      <w:r>
        <w:rPr>
          <w:rFonts w:hint="eastAsia"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(A) and </w:t>
      </w:r>
      <w:r>
        <w:rPr>
          <w:rFonts w:hint="eastAsia" w:ascii="Times New Roman" w:hAnsi="Times New Roman" w:cs="Times New Roman"/>
          <w:b/>
          <w:bCs/>
          <w:color w:val="auto"/>
          <w:sz w:val="24"/>
          <w:szCs w:val="24"/>
        </w:rPr>
        <w:t>independent external validation (B)</w:t>
      </w:r>
      <w:r>
        <w:rPr>
          <w:rFonts w:ascii="Times New Roman" w:hAnsi="Times New Roman" w:cs="Times New Roman"/>
          <w:b/>
          <w:bCs/>
          <w:color w:val="auto"/>
          <w:sz w:val="24"/>
          <w:szCs w:val="24"/>
        </w:rPr>
        <w:t xml:space="preserve"> cohorts.</w:t>
      </w:r>
    </w:p>
    <w:p w14:paraId="20E12A3A">
      <w:pPr>
        <w:rPr>
          <w:rFonts w:eastAsia="微软雅黑"/>
          <w:b/>
          <w:bCs/>
          <w:color w:val="auto"/>
        </w:rPr>
      </w:pPr>
    </w:p>
    <w:p w14:paraId="791DBCCC">
      <w:pPr>
        <w:rPr>
          <w:rFonts w:ascii="Times New Roman" w:hAnsi="Times New Roman" w:eastAsia="宋体" w:cs="Times New Roman"/>
          <w:b/>
          <w:bCs/>
          <w:color w:val="auto"/>
          <w:kern w:val="0"/>
          <w:sz w:val="24"/>
          <w:lang w:bidi="ar"/>
        </w:rPr>
      </w:pPr>
      <w:r>
        <w:rPr>
          <w:color w:val="auto"/>
        </w:rPr>
        <w:drawing>
          <wp:inline distT="0" distB="0" distL="0" distR="0">
            <wp:extent cx="5278120" cy="2717800"/>
            <wp:effectExtent l="0" t="0" r="5080"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8120" cy="2717800"/>
                    </a:xfrm>
                    <a:prstGeom prst="rect">
                      <a:avLst/>
                    </a:prstGeom>
                  </pic:spPr>
                </pic:pic>
              </a:graphicData>
            </a:graphic>
          </wp:inline>
        </w:drawing>
      </w:r>
    </w:p>
    <w:p w14:paraId="04E0D420">
      <w:pPr>
        <w:rPr>
          <w:rFonts w:ascii="Times New Roman" w:hAnsi="Times New Roman" w:eastAsia="宋体" w:cs="Times New Roman"/>
          <w:b/>
          <w:bCs/>
          <w:color w:val="auto"/>
          <w:kern w:val="0"/>
          <w:sz w:val="24"/>
          <w:lang w:bidi="ar"/>
        </w:rPr>
      </w:pPr>
    </w:p>
    <w:p w14:paraId="40368666">
      <w:pPr>
        <w:rPr>
          <w:rFonts w:ascii="Times New Roman" w:hAnsi="Times New Roman" w:eastAsia="宋体" w:cs="Times New Roman"/>
          <w:b/>
          <w:bCs/>
          <w:color w:val="auto"/>
          <w:kern w:val="0"/>
          <w:sz w:val="24"/>
          <w:lang w:bidi="ar"/>
        </w:rPr>
      </w:pPr>
    </w:p>
    <w:p w14:paraId="06CEC86E">
      <w:pPr>
        <w:rPr>
          <w:rFonts w:ascii="Times New Roman" w:hAnsi="Times New Roman" w:eastAsia="宋体" w:cs="Times New Roman"/>
          <w:b/>
          <w:bCs/>
          <w:color w:val="auto"/>
          <w:kern w:val="0"/>
          <w:sz w:val="24"/>
          <w:lang w:bidi="ar"/>
        </w:rPr>
      </w:pPr>
    </w:p>
    <w:p w14:paraId="45EBE17A">
      <w:pPr>
        <w:rPr>
          <w:rFonts w:ascii="Times New Roman" w:hAnsi="Times New Roman" w:eastAsia="宋体" w:cs="Times New Roman"/>
          <w:b/>
          <w:bCs/>
          <w:color w:val="auto"/>
          <w:kern w:val="0"/>
          <w:sz w:val="24"/>
          <w:lang w:bidi="ar"/>
        </w:rPr>
      </w:pPr>
    </w:p>
    <w:p w14:paraId="0535E409">
      <w:pPr>
        <w:rPr>
          <w:rFonts w:ascii="Times New Roman" w:hAnsi="Times New Roman" w:eastAsia="宋体" w:cs="Times New Roman"/>
          <w:b/>
          <w:bCs/>
          <w:color w:val="auto"/>
          <w:kern w:val="0"/>
          <w:sz w:val="24"/>
          <w:lang w:bidi="ar"/>
        </w:rPr>
      </w:pPr>
    </w:p>
    <w:p w14:paraId="7F79D128">
      <w:pPr>
        <w:rPr>
          <w:rFonts w:ascii="Times New Roman" w:hAnsi="Times New Roman" w:eastAsia="宋体" w:cs="Times New Roman"/>
          <w:b/>
          <w:bCs/>
          <w:color w:val="auto"/>
          <w:kern w:val="0"/>
          <w:sz w:val="24"/>
          <w:lang w:bidi="ar"/>
        </w:rPr>
      </w:pPr>
    </w:p>
    <w:p w14:paraId="7F59EBF4">
      <w:pPr>
        <w:rPr>
          <w:rFonts w:ascii="Times New Roman" w:hAnsi="Times New Roman" w:eastAsia="宋体" w:cs="Times New Roman"/>
          <w:b/>
          <w:bCs/>
          <w:color w:val="auto"/>
          <w:kern w:val="0"/>
          <w:sz w:val="24"/>
          <w:lang w:bidi="ar"/>
        </w:rPr>
      </w:pPr>
    </w:p>
    <w:p w14:paraId="37BDFCBB">
      <w:pPr>
        <w:rPr>
          <w:rFonts w:ascii="Times New Roman" w:hAnsi="Times New Roman" w:eastAsia="宋体" w:cs="Times New Roman"/>
          <w:b/>
          <w:bCs/>
          <w:color w:val="auto"/>
          <w:kern w:val="0"/>
          <w:sz w:val="24"/>
          <w:lang w:bidi="ar"/>
        </w:rPr>
      </w:pPr>
    </w:p>
    <w:p w14:paraId="0E956CFA">
      <w:pPr>
        <w:rPr>
          <w:rFonts w:ascii="Times New Roman" w:hAnsi="Times New Roman" w:eastAsia="宋体" w:cs="Times New Roman"/>
          <w:b/>
          <w:bCs/>
          <w:color w:val="auto"/>
          <w:kern w:val="0"/>
          <w:sz w:val="24"/>
          <w:lang w:bidi="ar"/>
        </w:rPr>
      </w:pPr>
    </w:p>
    <w:p w14:paraId="15825A89">
      <w:pPr>
        <w:rPr>
          <w:rFonts w:ascii="Times New Roman" w:hAnsi="Times New Roman" w:eastAsia="宋体" w:cs="Times New Roman"/>
          <w:b/>
          <w:bCs/>
          <w:color w:val="auto"/>
          <w:kern w:val="0"/>
          <w:sz w:val="24"/>
          <w:lang w:bidi="ar"/>
        </w:rPr>
      </w:pPr>
    </w:p>
    <w:p w14:paraId="44D7F796">
      <w:pPr>
        <w:rPr>
          <w:rFonts w:ascii="Times New Roman" w:hAnsi="Times New Roman" w:eastAsia="宋体" w:cs="Times New Roman"/>
          <w:b/>
          <w:bCs/>
          <w:color w:val="auto"/>
          <w:kern w:val="0"/>
          <w:sz w:val="24"/>
          <w:lang w:bidi="ar"/>
        </w:rPr>
      </w:pPr>
    </w:p>
    <w:p w14:paraId="2C4209B7">
      <w:pPr>
        <w:rPr>
          <w:rFonts w:ascii="Times New Roman" w:hAnsi="Times New Roman" w:eastAsia="宋体" w:cs="Times New Roman"/>
          <w:b/>
          <w:bCs/>
          <w:color w:val="auto"/>
          <w:kern w:val="0"/>
          <w:sz w:val="24"/>
          <w:lang w:bidi="ar"/>
        </w:rPr>
      </w:pPr>
    </w:p>
    <w:p w14:paraId="7C7B6B3F">
      <w:pPr>
        <w:rPr>
          <w:rFonts w:ascii="Times New Roman" w:hAnsi="Times New Roman" w:eastAsia="宋体" w:cs="Times New Roman"/>
          <w:b/>
          <w:bCs/>
          <w:color w:val="auto"/>
          <w:kern w:val="0"/>
          <w:sz w:val="24"/>
          <w:lang w:bidi="ar"/>
        </w:rPr>
      </w:pPr>
    </w:p>
    <w:p w14:paraId="25CE51D0">
      <w:pPr>
        <w:rPr>
          <w:rFonts w:ascii="Times New Roman" w:hAnsi="Times New Roman" w:eastAsia="宋体" w:cs="Times New Roman"/>
          <w:b/>
          <w:bCs/>
          <w:color w:val="auto"/>
          <w:kern w:val="0"/>
          <w:sz w:val="24"/>
          <w:lang w:bidi="ar"/>
        </w:rPr>
      </w:pPr>
    </w:p>
    <w:p w14:paraId="77257133">
      <w:pPr>
        <w:rPr>
          <w:rFonts w:ascii="Times New Roman" w:hAnsi="Times New Roman" w:eastAsia="宋体" w:cs="Times New Roman"/>
          <w:b/>
          <w:bCs/>
          <w:color w:val="auto"/>
          <w:kern w:val="0"/>
          <w:sz w:val="24"/>
          <w:lang w:bidi="ar"/>
        </w:rPr>
      </w:pPr>
    </w:p>
    <w:p w14:paraId="7274AD28">
      <w:pPr>
        <w:rPr>
          <w:rFonts w:ascii="Times New Roman" w:hAnsi="Times New Roman" w:eastAsia="宋体" w:cs="Times New Roman"/>
          <w:b/>
          <w:bCs/>
          <w:color w:val="auto"/>
          <w:kern w:val="0"/>
          <w:sz w:val="24"/>
          <w:lang w:bidi="ar"/>
        </w:rPr>
      </w:pPr>
    </w:p>
    <w:p w14:paraId="0123CCA6">
      <w:pPr>
        <w:rPr>
          <w:rFonts w:ascii="Times New Roman" w:hAnsi="Times New Roman" w:eastAsia="宋体" w:cs="Times New Roman"/>
          <w:b/>
          <w:bCs/>
          <w:color w:val="auto"/>
          <w:kern w:val="0"/>
          <w:sz w:val="24"/>
          <w:lang w:bidi="ar"/>
        </w:rPr>
      </w:pPr>
    </w:p>
    <w:p w14:paraId="556EAC2F">
      <w:pPr>
        <w:rPr>
          <w:rFonts w:ascii="Times New Roman" w:hAnsi="Times New Roman" w:eastAsia="宋体" w:cs="Times New Roman"/>
          <w:b/>
          <w:bCs/>
          <w:color w:val="auto"/>
          <w:kern w:val="0"/>
          <w:sz w:val="24"/>
          <w:lang w:bidi="ar"/>
        </w:rPr>
      </w:pPr>
    </w:p>
    <w:p w14:paraId="11D0638A">
      <w:pPr>
        <w:rPr>
          <w:rFonts w:ascii="Times New Roman" w:hAnsi="Times New Roman" w:eastAsia="宋体" w:cs="Times New Roman"/>
          <w:b/>
          <w:bCs/>
          <w:color w:val="auto"/>
          <w:kern w:val="0"/>
          <w:sz w:val="24"/>
          <w:lang w:bidi="ar"/>
        </w:rPr>
      </w:pPr>
    </w:p>
    <w:p w14:paraId="0287699F">
      <w:pPr>
        <w:rPr>
          <w:rFonts w:ascii="Times New Roman" w:hAnsi="Times New Roman" w:eastAsia="宋体" w:cs="Times New Roman"/>
          <w:b/>
          <w:bCs/>
          <w:color w:val="auto"/>
          <w:kern w:val="0"/>
          <w:sz w:val="24"/>
          <w:lang w:bidi="ar"/>
        </w:rPr>
      </w:pPr>
    </w:p>
    <w:p w14:paraId="1FEBACFD">
      <w:pPr>
        <w:rPr>
          <w:rFonts w:ascii="Times New Roman" w:hAnsi="Times New Roman" w:eastAsia="宋体" w:cs="Times New Roman"/>
          <w:b/>
          <w:bCs/>
          <w:color w:val="auto"/>
          <w:kern w:val="0"/>
          <w:sz w:val="24"/>
          <w:lang w:bidi="ar"/>
        </w:rPr>
      </w:pPr>
    </w:p>
    <w:p w14:paraId="2F58308B">
      <w:pPr>
        <w:rPr>
          <w:rFonts w:ascii="Times New Roman" w:hAnsi="Times New Roman" w:eastAsia="宋体" w:cs="Times New Roman"/>
          <w:b/>
          <w:bCs/>
          <w:color w:val="auto"/>
          <w:kern w:val="0"/>
          <w:sz w:val="24"/>
          <w:lang w:bidi="ar"/>
        </w:rPr>
      </w:pPr>
    </w:p>
    <w:p w14:paraId="654B0BAD">
      <w:pPr>
        <w:rPr>
          <w:rFonts w:ascii="Times New Roman" w:hAnsi="Times New Roman" w:eastAsia="宋体" w:cs="Times New Roman"/>
          <w:b/>
          <w:bCs/>
          <w:color w:val="auto"/>
          <w:kern w:val="0"/>
          <w:sz w:val="24"/>
          <w:lang w:bidi="ar"/>
        </w:rPr>
      </w:pPr>
    </w:p>
    <w:p w14:paraId="0B0BDB1F">
      <w:pPr>
        <w:rPr>
          <w:rFonts w:ascii="Times New Roman" w:hAnsi="Times New Roman" w:eastAsia="宋体" w:cs="Times New Roman"/>
          <w:b/>
          <w:bCs/>
          <w:color w:val="auto"/>
          <w:kern w:val="0"/>
          <w:sz w:val="24"/>
          <w:lang w:bidi="ar"/>
        </w:rPr>
      </w:pPr>
    </w:p>
    <w:p w14:paraId="60E1DD9F">
      <w:pPr>
        <w:rPr>
          <w:rFonts w:ascii="Times New Roman" w:hAnsi="Times New Roman" w:eastAsia="宋体" w:cs="Times New Roman"/>
          <w:b/>
          <w:bCs/>
          <w:color w:val="auto"/>
          <w:kern w:val="0"/>
          <w:sz w:val="24"/>
          <w:lang w:bidi="ar"/>
        </w:rPr>
      </w:pPr>
    </w:p>
    <w:p w14:paraId="540000CA">
      <w:pPr>
        <w:rPr>
          <w:rFonts w:ascii="Times New Roman" w:hAnsi="Times New Roman"/>
          <w:b/>
          <w:bCs/>
          <w:color w:val="auto"/>
          <w:sz w:val="24"/>
        </w:rPr>
      </w:pPr>
      <w:r>
        <w:rPr>
          <w:rFonts w:ascii="Times New Roman" w:hAnsi="Times New Roman" w:cs="Times New Roman"/>
          <w:b/>
          <w:bCs/>
          <w:color w:val="auto"/>
          <w:sz w:val="24"/>
        </w:rPr>
        <w:t xml:space="preserve">Supplemental </w:t>
      </w:r>
      <w:r>
        <w:rPr>
          <w:rFonts w:hint="eastAsia" w:ascii="Times New Roman" w:hAnsi="Times New Roman" w:eastAsia="宋体" w:cs="Times New Roman"/>
          <w:b/>
          <w:bCs/>
          <w:color w:val="auto"/>
          <w:kern w:val="0"/>
          <w:sz w:val="24"/>
          <w:lang w:bidi="ar"/>
        </w:rPr>
        <w:t>Figure 4</w:t>
      </w:r>
      <w:r>
        <w:rPr>
          <w:rFonts w:hint="eastAsia" w:ascii="Times New Roman" w:hAnsi="Times New Roman"/>
          <w:b/>
          <w:bCs/>
          <w:color w:val="auto"/>
          <w:sz w:val="24"/>
        </w:rPr>
        <w:t xml:space="preserve">. This webpage presents a web-based clinical decision support platform that implements our </w:t>
      </w:r>
      <w:r>
        <w:rPr>
          <w:rFonts w:hint="eastAsia" w:ascii="Times New Roman" w:hAnsi="Times New Roman" w:eastAsia="宋体" w:cs="Times New Roman"/>
          <w:b/>
          <w:bCs/>
          <w:color w:val="auto"/>
          <w:kern w:val="0"/>
          <w:sz w:val="24"/>
          <w:lang w:bidi="ar"/>
        </w:rPr>
        <w:t>MACE</w:t>
      </w:r>
      <w:r>
        <w:rPr>
          <w:rFonts w:hint="eastAsia" w:ascii="Times New Roman" w:hAnsi="Times New Roman"/>
          <w:b/>
          <w:bCs/>
          <w:color w:val="auto"/>
          <w:sz w:val="24"/>
        </w:rPr>
        <w:t xml:space="preserve"> prediction nomogram for patients with NSTE-ACS who also have concurrent mild to moderate aortic regurgitation. </w:t>
      </w:r>
    </w:p>
    <w:p w14:paraId="1F2B3208">
      <w:pPr>
        <w:rPr>
          <w:rFonts w:ascii="Times New Roman" w:hAnsi="Times New Roman"/>
          <w:b/>
          <w:bCs/>
          <w:color w:val="auto"/>
          <w:sz w:val="24"/>
        </w:rPr>
      </w:pPr>
      <w:r>
        <w:rPr>
          <w:rFonts w:hint="eastAsia" w:ascii="Times New Roman" w:hAnsi="Times New Roman"/>
          <w:b/>
          <w:bCs/>
          <w:color w:val="auto"/>
          <w:sz w:val="24"/>
        </w:rPr>
        <w:drawing>
          <wp:inline distT="0" distB="0" distL="114300" distR="114300">
            <wp:extent cx="5269865" cy="3242310"/>
            <wp:effectExtent l="0" t="0" r="635" b="8890"/>
            <wp:docPr id="1" name="图片 1" descr="动态评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动态评分"/>
                    <pic:cNvPicPr>
                      <a:picLocks noChangeAspect="1"/>
                    </pic:cNvPicPr>
                  </pic:nvPicPr>
                  <pic:blipFill>
                    <a:blip r:embed="rId7"/>
                    <a:stretch>
                      <a:fillRect/>
                    </a:stretch>
                  </pic:blipFill>
                  <pic:spPr>
                    <a:xfrm>
                      <a:off x="0" y="0"/>
                      <a:ext cx="5269865" cy="3242310"/>
                    </a:xfrm>
                    <a:prstGeom prst="rect">
                      <a:avLst/>
                    </a:prstGeom>
                  </pic:spPr>
                </pic:pic>
              </a:graphicData>
            </a:graphic>
          </wp:inline>
        </w:drawing>
      </w:r>
    </w:p>
    <w:p w14:paraId="572B1EEB">
      <w:pPr>
        <w:rPr>
          <w:rFonts w:ascii="Times New Roman" w:hAnsi="Times New Roman" w:eastAsia="宋体" w:cs="Times New Roman"/>
          <w:b/>
          <w:bCs/>
          <w:color w:val="auto"/>
          <w:kern w:val="0"/>
          <w:sz w:val="24"/>
          <w:lang w:bidi="ar"/>
        </w:rPr>
      </w:pPr>
    </w:p>
    <w:p w14:paraId="2C4DF830">
      <w:pPr>
        <w:rPr>
          <w:rFonts w:ascii="Times New Roman" w:hAnsi="Times New Roman" w:eastAsia="宋体" w:cs="Times New Roman"/>
          <w:b/>
          <w:bCs/>
          <w:color w:val="auto"/>
          <w:kern w:val="0"/>
          <w:sz w:val="24"/>
          <w:lang w:bidi="ar"/>
        </w:rPr>
      </w:pPr>
    </w:p>
    <w:p w14:paraId="4637029C">
      <w:pPr>
        <w:rPr>
          <w:rFonts w:ascii="Times New Roman" w:hAnsi="Times New Roman" w:eastAsia="宋体" w:cs="Times New Roman"/>
          <w:b/>
          <w:bCs/>
          <w:color w:val="auto"/>
          <w:kern w:val="0"/>
          <w:sz w:val="24"/>
          <w:lang w:bidi="ar"/>
        </w:rPr>
      </w:pPr>
    </w:p>
    <w:p w14:paraId="476BE4DA">
      <w:pPr>
        <w:rPr>
          <w:rFonts w:ascii="Times New Roman" w:hAnsi="Times New Roman" w:eastAsia="宋体" w:cs="Times New Roman"/>
          <w:b/>
          <w:bCs/>
          <w:color w:val="auto"/>
          <w:kern w:val="0"/>
          <w:sz w:val="24"/>
          <w:lang w:bidi="ar"/>
        </w:rPr>
      </w:pPr>
    </w:p>
    <w:p w14:paraId="1137524B">
      <w:pPr>
        <w:rPr>
          <w:rFonts w:ascii="Times New Roman" w:hAnsi="Times New Roman" w:eastAsia="宋体" w:cs="Times New Roman"/>
          <w:b/>
          <w:bCs/>
          <w:color w:val="auto"/>
          <w:kern w:val="0"/>
          <w:sz w:val="24"/>
          <w:lang w:bidi="ar"/>
        </w:rPr>
      </w:pPr>
    </w:p>
    <w:p w14:paraId="125CCB95">
      <w:pPr>
        <w:rPr>
          <w:rFonts w:ascii="Times New Roman" w:hAnsi="Times New Roman" w:eastAsia="宋体" w:cs="Times New Roman"/>
          <w:b/>
          <w:bCs/>
          <w:color w:val="auto"/>
          <w:kern w:val="0"/>
          <w:sz w:val="24"/>
          <w:lang w:bidi="ar"/>
        </w:rPr>
      </w:pPr>
    </w:p>
    <w:p w14:paraId="0CFADFC9">
      <w:pPr>
        <w:rPr>
          <w:rFonts w:ascii="Times New Roman" w:hAnsi="Times New Roman" w:eastAsia="宋体" w:cs="Times New Roman"/>
          <w:b/>
          <w:bCs/>
          <w:color w:val="auto"/>
          <w:kern w:val="0"/>
          <w:sz w:val="24"/>
          <w:lang w:bidi="ar"/>
        </w:rPr>
      </w:pPr>
    </w:p>
    <w:p w14:paraId="0F67CE88">
      <w:pPr>
        <w:rPr>
          <w:rFonts w:ascii="Times New Roman" w:hAnsi="Times New Roman" w:eastAsia="宋体" w:cs="Times New Roman"/>
          <w:b/>
          <w:bCs/>
          <w:color w:val="auto"/>
          <w:kern w:val="0"/>
          <w:sz w:val="24"/>
          <w:lang w:bidi="ar"/>
        </w:rPr>
      </w:pPr>
    </w:p>
    <w:p w14:paraId="1C6AE6D7">
      <w:pPr>
        <w:rPr>
          <w:rFonts w:ascii="Times New Roman" w:hAnsi="Times New Roman" w:eastAsia="宋体" w:cs="Times New Roman"/>
          <w:b/>
          <w:bCs/>
          <w:color w:val="auto"/>
          <w:kern w:val="0"/>
          <w:sz w:val="24"/>
          <w:lang w:bidi="ar"/>
        </w:rPr>
      </w:pPr>
    </w:p>
    <w:p w14:paraId="4C2678C2">
      <w:pPr>
        <w:rPr>
          <w:rFonts w:ascii="Times New Roman" w:hAnsi="Times New Roman" w:eastAsia="宋体" w:cs="Times New Roman"/>
          <w:b/>
          <w:bCs/>
          <w:color w:val="auto"/>
          <w:kern w:val="0"/>
          <w:sz w:val="24"/>
          <w:lang w:bidi="ar"/>
        </w:rPr>
      </w:pPr>
    </w:p>
    <w:p w14:paraId="7AF37C38">
      <w:pPr>
        <w:rPr>
          <w:rFonts w:ascii="Times New Roman" w:hAnsi="Times New Roman" w:eastAsia="宋体" w:cs="Times New Roman"/>
          <w:b/>
          <w:bCs/>
          <w:color w:val="auto"/>
          <w:kern w:val="0"/>
          <w:sz w:val="24"/>
          <w:lang w:bidi="ar"/>
        </w:rPr>
      </w:pPr>
    </w:p>
    <w:p w14:paraId="69F17710">
      <w:pPr>
        <w:rPr>
          <w:rFonts w:ascii="Times New Roman" w:hAnsi="Times New Roman" w:eastAsia="宋体" w:cs="Times New Roman"/>
          <w:b/>
          <w:bCs/>
          <w:color w:val="auto"/>
          <w:kern w:val="0"/>
          <w:sz w:val="24"/>
          <w:lang w:bidi="ar"/>
        </w:rPr>
      </w:pPr>
    </w:p>
    <w:p w14:paraId="6F71916D">
      <w:pPr>
        <w:rPr>
          <w:rFonts w:ascii="Times New Roman" w:hAnsi="Times New Roman" w:eastAsia="宋体" w:cs="Times New Roman"/>
          <w:b/>
          <w:bCs/>
          <w:color w:val="auto"/>
          <w:kern w:val="0"/>
          <w:sz w:val="24"/>
          <w:lang w:bidi="ar"/>
        </w:rPr>
      </w:pPr>
    </w:p>
    <w:p w14:paraId="72E50306">
      <w:pPr>
        <w:rPr>
          <w:rFonts w:ascii="Times New Roman" w:hAnsi="Times New Roman" w:eastAsia="宋体" w:cs="Times New Roman"/>
          <w:b/>
          <w:bCs/>
          <w:color w:val="auto"/>
          <w:kern w:val="0"/>
          <w:sz w:val="24"/>
          <w:lang w:bidi="ar"/>
        </w:rPr>
      </w:pPr>
    </w:p>
    <w:p w14:paraId="56B1E3E8">
      <w:pPr>
        <w:rPr>
          <w:rFonts w:ascii="Times New Roman" w:hAnsi="Times New Roman" w:eastAsia="宋体" w:cs="Times New Roman"/>
          <w:b/>
          <w:bCs/>
          <w:color w:val="auto"/>
          <w:kern w:val="0"/>
          <w:sz w:val="24"/>
          <w:lang w:bidi="ar"/>
        </w:rPr>
      </w:pPr>
    </w:p>
    <w:p w14:paraId="01811653">
      <w:pPr>
        <w:rPr>
          <w:rFonts w:ascii="Times New Roman" w:hAnsi="Times New Roman" w:eastAsia="宋体" w:cs="Times New Roman"/>
          <w:b/>
          <w:bCs/>
          <w:color w:val="auto"/>
          <w:kern w:val="0"/>
          <w:sz w:val="24"/>
          <w:lang w:bidi="ar"/>
        </w:rPr>
      </w:pPr>
    </w:p>
    <w:p w14:paraId="504215DD">
      <w:pPr>
        <w:rPr>
          <w:rFonts w:ascii="Times New Roman" w:hAnsi="Times New Roman" w:eastAsia="宋体" w:cs="Times New Roman"/>
          <w:b/>
          <w:bCs/>
          <w:color w:val="auto"/>
          <w:kern w:val="0"/>
          <w:sz w:val="24"/>
          <w:lang w:bidi="ar"/>
        </w:rPr>
      </w:pPr>
    </w:p>
    <w:p w14:paraId="124DA378">
      <w:pPr>
        <w:rPr>
          <w:rFonts w:ascii="Times New Roman" w:hAnsi="Times New Roman" w:eastAsia="宋体" w:cs="Times New Roman"/>
          <w:b/>
          <w:bCs/>
          <w:color w:val="auto"/>
          <w:kern w:val="0"/>
          <w:sz w:val="24"/>
          <w:lang w:bidi="ar"/>
        </w:rPr>
      </w:pPr>
    </w:p>
    <w:p w14:paraId="4784EBEA">
      <w:pPr>
        <w:rPr>
          <w:rFonts w:ascii="Times New Roman" w:hAnsi="Times New Roman" w:eastAsia="宋体" w:cs="Times New Roman"/>
          <w:b/>
          <w:bCs/>
          <w:color w:val="auto"/>
          <w:kern w:val="0"/>
          <w:sz w:val="24"/>
          <w:lang w:bidi="ar"/>
        </w:rPr>
      </w:pPr>
    </w:p>
    <w:p w14:paraId="515B481F">
      <w:pPr>
        <w:rPr>
          <w:rFonts w:ascii="Times New Roman" w:hAnsi="Times New Roman" w:eastAsia="宋体" w:cs="Times New Roman"/>
          <w:b/>
          <w:bCs/>
          <w:color w:val="auto"/>
          <w:kern w:val="0"/>
          <w:sz w:val="24"/>
          <w:lang w:bidi="ar"/>
        </w:rPr>
      </w:pPr>
    </w:p>
    <w:p w14:paraId="35EABE7B">
      <w:pPr>
        <w:rPr>
          <w:rFonts w:ascii="Times New Roman" w:hAnsi="Times New Roman" w:eastAsia="宋体" w:cs="Times New Roman"/>
          <w:b/>
          <w:bCs/>
          <w:color w:val="auto"/>
          <w:kern w:val="0"/>
          <w:sz w:val="24"/>
          <w:lang w:bidi="ar"/>
        </w:rPr>
      </w:pPr>
    </w:p>
    <w:p w14:paraId="099A39C5">
      <w:pPr>
        <w:rPr>
          <w:rFonts w:ascii="Times New Roman" w:hAnsi="Times New Roman" w:eastAsia="宋体" w:cs="Times New Roman"/>
          <w:b/>
          <w:bCs/>
          <w:color w:val="auto"/>
          <w:kern w:val="0"/>
          <w:sz w:val="24"/>
          <w:lang w:bidi="ar"/>
        </w:rPr>
      </w:pPr>
    </w:p>
    <w:p w14:paraId="7CA7002C">
      <w:pPr>
        <w:rPr>
          <w:rFonts w:ascii="Times New Roman" w:hAnsi="Times New Roman" w:eastAsia="宋体" w:cs="Times New Roman"/>
          <w:b/>
          <w:bCs/>
          <w:color w:val="auto"/>
          <w:kern w:val="0"/>
          <w:sz w:val="24"/>
          <w:lang w:bidi="ar"/>
        </w:rPr>
      </w:pPr>
      <w:r>
        <w:rPr>
          <w:rFonts w:ascii="Times New Roman" w:hAnsi="Times New Roman" w:cs="Times New Roman"/>
          <w:b/>
          <w:bCs/>
          <w:color w:val="auto"/>
          <w:sz w:val="24"/>
        </w:rPr>
        <w:t xml:space="preserve">Supplemental </w:t>
      </w:r>
      <w:r>
        <w:rPr>
          <w:rFonts w:hint="eastAsia" w:ascii="Times New Roman" w:hAnsi="Times New Roman" w:eastAsia="宋体" w:cs="Times New Roman"/>
          <w:b/>
          <w:bCs/>
          <w:color w:val="auto"/>
          <w:kern w:val="0"/>
          <w:sz w:val="24"/>
          <w:lang w:bidi="ar"/>
        </w:rPr>
        <w:t>Figure 5</w:t>
      </w:r>
      <w:r>
        <w:rPr>
          <w:rFonts w:ascii="Times New Roman" w:hAnsi="Times New Roman" w:eastAsia="宋体" w:cs="Times New Roman"/>
          <w:b/>
          <w:bCs/>
          <w:color w:val="auto"/>
          <w:kern w:val="0"/>
          <w:sz w:val="24"/>
          <w:lang w:bidi="ar"/>
        </w:rPr>
        <w:t xml:space="preserve">. ROC curve analysis comparing the predictive performance of the nomogram and the TIMI risk score for 2- and 3-year </w:t>
      </w:r>
      <w:r>
        <w:rPr>
          <w:rFonts w:hint="default" w:ascii="Times New Roman" w:hAnsi="Times New Roman" w:eastAsia="宋体" w:cs="Times New Roman"/>
          <w:b/>
          <w:bCs/>
          <w:color w:val="auto"/>
          <w:kern w:val="0"/>
          <w:sz w:val="24"/>
          <w:szCs w:val="24"/>
          <w:shd w:val="clear" w:color="auto" w:fill="FFFFFF"/>
          <w14:ligatures w14:val="none"/>
        </w:rPr>
        <w:t>MACE</w:t>
      </w:r>
      <w:r>
        <w:rPr>
          <w:rFonts w:ascii="Times New Roman" w:hAnsi="Times New Roman" w:eastAsia="宋体" w:cs="Times New Roman"/>
          <w:b/>
          <w:bCs/>
          <w:color w:val="auto"/>
          <w:kern w:val="0"/>
          <w:sz w:val="24"/>
          <w:lang w:bidi="ar"/>
        </w:rPr>
        <w:t xml:space="preserve"> prediction in the training cohort (A, C) and independent external validation cohort (B, D). The area under the curve (AUC) values are presented with 95% confidence intervals.</w:t>
      </w:r>
      <w:r>
        <w:rPr>
          <w:rFonts w:hint="eastAsia" w:ascii="Times New Roman" w:hAnsi="Times New Roman" w:eastAsia="宋体" w:cs="Times New Roman"/>
          <w:b/>
          <w:bCs/>
          <w:color w:val="auto"/>
          <w:kern w:val="0"/>
          <w:sz w:val="24"/>
          <w:lang w:bidi="ar"/>
        </w:rPr>
        <w:t xml:space="preserve"> </w:t>
      </w:r>
    </w:p>
    <w:p w14:paraId="2DBE8E5F">
      <w:pPr>
        <w:rPr>
          <w:rFonts w:ascii="Times New Roman" w:hAnsi="Times New Roman" w:eastAsia="宋体" w:cs="Times New Roman"/>
          <w:color w:val="auto"/>
          <w:kern w:val="0"/>
          <w:sz w:val="24"/>
          <w:lang w:bidi="ar"/>
        </w:rPr>
      </w:pPr>
    </w:p>
    <w:p w14:paraId="0268AC0E">
      <w:pPr>
        <w:rPr>
          <w:rFonts w:ascii="Times New Roman" w:hAnsi="Times New Roman" w:eastAsia="宋体" w:cs="Times New Roman"/>
          <w:b/>
          <w:bCs/>
          <w:color w:val="auto"/>
          <w:kern w:val="0"/>
          <w:sz w:val="24"/>
          <w:lang w:bidi="ar"/>
        </w:rPr>
      </w:pPr>
    </w:p>
    <w:p w14:paraId="049D4AE3">
      <w:pPr>
        <w:rPr>
          <w:rFonts w:ascii="Times New Roman" w:hAnsi="Times New Roman" w:eastAsia="宋体" w:cs="Times New Roman"/>
          <w:b/>
          <w:bCs/>
          <w:color w:val="auto"/>
          <w:kern w:val="0"/>
          <w:sz w:val="24"/>
          <w:lang w:bidi="ar"/>
        </w:rPr>
      </w:pPr>
      <w:r>
        <w:rPr>
          <w:color w:val="auto"/>
        </w:rPr>
        <w:drawing>
          <wp:inline distT="0" distB="0" distL="0" distR="0">
            <wp:extent cx="5305425" cy="5041265"/>
            <wp:effectExtent l="0" t="0" r="3175" b="635"/>
            <wp:docPr id="13726033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03344"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5425" cy="5041265"/>
                    </a:xfrm>
                    <a:prstGeom prst="rect">
                      <a:avLst/>
                    </a:prstGeom>
                  </pic:spPr>
                </pic:pic>
              </a:graphicData>
            </a:graphic>
          </wp:inline>
        </w:drawing>
      </w: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0442D"/>
    <w:rsid w:val="002F4921"/>
    <w:rsid w:val="00324211"/>
    <w:rsid w:val="00354EBF"/>
    <w:rsid w:val="00394836"/>
    <w:rsid w:val="004B08CB"/>
    <w:rsid w:val="00570348"/>
    <w:rsid w:val="005B2C2F"/>
    <w:rsid w:val="005D1272"/>
    <w:rsid w:val="00614351"/>
    <w:rsid w:val="0063579D"/>
    <w:rsid w:val="00666D7E"/>
    <w:rsid w:val="006F193A"/>
    <w:rsid w:val="00770BEF"/>
    <w:rsid w:val="00805B6D"/>
    <w:rsid w:val="009E6546"/>
    <w:rsid w:val="00B61F1E"/>
    <w:rsid w:val="00C4224A"/>
    <w:rsid w:val="00CF7BF4"/>
    <w:rsid w:val="00D83D23"/>
    <w:rsid w:val="00D959F1"/>
    <w:rsid w:val="00E42B16"/>
    <w:rsid w:val="00ED5C1C"/>
    <w:rsid w:val="00F470B1"/>
    <w:rsid w:val="00F62196"/>
    <w:rsid w:val="0490323F"/>
    <w:rsid w:val="05267473"/>
    <w:rsid w:val="0D8E04B2"/>
    <w:rsid w:val="0DA3213F"/>
    <w:rsid w:val="0E3652C1"/>
    <w:rsid w:val="0F542F51"/>
    <w:rsid w:val="1ABB3EE2"/>
    <w:rsid w:val="1AFA5418"/>
    <w:rsid w:val="1C60574F"/>
    <w:rsid w:val="1FC05AE5"/>
    <w:rsid w:val="1FFE7C0F"/>
    <w:rsid w:val="223B434C"/>
    <w:rsid w:val="24EF17A6"/>
    <w:rsid w:val="2AF1182F"/>
    <w:rsid w:val="2F7A1AA1"/>
    <w:rsid w:val="301A2F75"/>
    <w:rsid w:val="39396CB4"/>
    <w:rsid w:val="3BCE1ABB"/>
    <w:rsid w:val="3C7D7AD8"/>
    <w:rsid w:val="3C9333EB"/>
    <w:rsid w:val="454861CA"/>
    <w:rsid w:val="46076A53"/>
    <w:rsid w:val="47776798"/>
    <w:rsid w:val="4CC72AFC"/>
    <w:rsid w:val="4E5A192C"/>
    <w:rsid w:val="4EE44615"/>
    <w:rsid w:val="55067F3A"/>
    <w:rsid w:val="57E0442D"/>
    <w:rsid w:val="58C35295"/>
    <w:rsid w:val="5FAB0279"/>
    <w:rsid w:val="5FF56AC0"/>
    <w:rsid w:val="60353827"/>
    <w:rsid w:val="6292105F"/>
    <w:rsid w:val="6318798C"/>
    <w:rsid w:val="67B33E7A"/>
    <w:rsid w:val="6A841BD5"/>
    <w:rsid w:val="6BF35529"/>
    <w:rsid w:val="6CA228BF"/>
    <w:rsid w:val="70DB1428"/>
    <w:rsid w:val="75261374"/>
    <w:rsid w:val="756D5F81"/>
    <w:rsid w:val="784A43B5"/>
    <w:rsid w:val="78F07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pPr>
      <w:spacing w:after="160"/>
    </w:pPr>
    <w:rPr>
      <w:rFonts w:eastAsia="黑体" w:asciiTheme="majorHAnsi" w:hAnsiTheme="majorHAnsi" w:cstheme="majorBidi"/>
      <w:sz w:val="20"/>
      <w:szCs w:val="20"/>
      <w14:ligatures w14:val="standardContextual"/>
    </w:rPr>
  </w:style>
  <w:style w:type="paragraph" w:styleId="3">
    <w:name w:val="annotation text"/>
    <w:basedOn w:val="1"/>
    <w:qFormat/>
    <w:uiPriority w:val="0"/>
  </w:style>
  <w:style w:type="paragraph" w:styleId="4">
    <w:name w:val="Body Text"/>
    <w:basedOn w:val="1"/>
    <w:semiHidden/>
    <w:qFormat/>
    <w:uiPriority w:val="0"/>
    <w:rPr>
      <w:rFonts w:ascii="Times New Roman" w:hAnsi="Times New Roman" w:eastAsia="Times New Roman" w:cs="Times New Roman"/>
      <w:sz w:val="20"/>
      <w:szCs w:val="20"/>
      <w:lang w:eastAsia="en-US"/>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character" w:styleId="9">
    <w:name w:val="Strong"/>
    <w:basedOn w:val="8"/>
    <w:qFormat/>
    <w:uiPriority w:val="0"/>
    <w:rPr>
      <w:b/>
    </w:rPr>
  </w:style>
  <w:style w:type="table" w:customStyle="1" w:styleId="10">
    <w:name w:val="三线表"/>
    <w:basedOn w:val="7"/>
    <w:qFormat/>
    <w:uiPriority w:val="99"/>
    <w:rPr>
      <w:rFonts w:eastAsia="微软雅黑"/>
      <w:sz w:val="21"/>
    </w:rPr>
    <w:tblPr>
      <w:tblBorders>
        <w:top w:val="single" w:color="auto" w:sz="12" w:space="0"/>
        <w:bottom w:val="single" w:color="auto" w:sz="12" w:space="0"/>
      </w:tblBorders>
    </w:tblPr>
  </w:style>
  <w:style w:type="character" w:customStyle="1" w:styleId="11">
    <w:name w:val="页眉 字符"/>
    <w:basedOn w:val="8"/>
    <w:link w:val="6"/>
    <w:qFormat/>
    <w:uiPriority w:val="0"/>
    <w:rPr>
      <w:kern w:val="2"/>
      <w:sz w:val="18"/>
      <w:szCs w:val="18"/>
    </w:rPr>
  </w:style>
  <w:style w:type="character" w:customStyle="1" w:styleId="12">
    <w:name w:val="页脚 字符"/>
    <w:basedOn w:val="8"/>
    <w:link w:val="5"/>
    <w:qFormat/>
    <w:uiPriority w:val="0"/>
    <w:rPr>
      <w:kern w:val="2"/>
      <w:sz w:val="18"/>
      <w:szCs w:val="18"/>
    </w:rPr>
  </w:style>
  <w:style w:type="paragraph" w:customStyle="1" w:styleId="13">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5">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tiff"/><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3103</Words>
  <Characters>20370</Characters>
  <Lines>1497</Lines>
  <Paragraphs>1422</Paragraphs>
  <TotalTime>2</TotalTime>
  <ScaleCrop>false</ScaleCrop>
  <LinksUpToDate>false</LinksUpToDate>
  <CharactersWithSpaces>22378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2025-01-21T13:04:00Z</dcterms:created>
  <dc:creator>段首鹏</dc:creator>
  <cp:lastModifiedBy>方寸山</cp:lastModifiedBy>
  <dcterms:modified xsi:type="dcterms:W3CDTF">2026-06-15T17:30:27Z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951C82A382644C7C8742D49511E3AFED_13</vt:lpwstr>
  </property>
  <property fmtid="{D5CDD505-2E9C-101B-9397-08002B2CF9AE}" pid="4" name="KSOTemplateDocerSaveRecord">
    <vt:lpwstr>eyJoZGlkIjoiMzEwNTM5NzYwMDRjMzkwZTVkZjY2ODkwMGIxNGU0OTUiLCJ1c2VySWQiOiI0MjQ1MzY4MTUifQ==</vt:lpwstr>
  </property>
</Properties>
</file>