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46364" w14:textId="37F92F1C" w:rsidR="009D265A" w:rsidRPr="00682BE9" w:rsidRDefault="00682BE9">
      <w:pPr>
        <w:rPr>
          <w:rFonts w:ascii="Times New Roman" w:hAnsi="Times New Roman" w:cs="Times New Roman"/>
          <w:b/>
          <w:bCs/>
        </w:rPr>
      </w:pPr>
      <w:bookmarkStart w:id="0" w:name="_GoBack"/>
      <w:r w:rsidRPr="00D65D92">
        <w:rPr>
          <w:rFonts w:ascii="Times New Roman" w:hAnsi="Times New Roman" w:cs="Times New Roman"/>
          <w:b/>
          <w:bCs/>
        </w:rPr>
        <w:t>Supplementary Table S</w:t>
      </w:r>
      <w:r w:rsidR="008B70EF">
        <w:rPr>
          <w:rFonts w:ascii="Times New Roman" w:hAnsi="Times New Roman" w:cs="Times New Roman" w:hint="eastAsia"/>
          <w:b/>
          <w:bCs/>
        </w:rPr>
        <w:t>5</w:t>
      </w:r>
      <w:r w:rsidRPr="00682BE9">
        <w:rPr>
          <w:b/>
          <w:bCs/>
        </w:rPr>
        <w:t xml:space="preserve">. </w:t>
      </w:r>
      <w:r w:rsidRPr="00682BE9">
        <w:rPr>
          <w:rFonts w:ascii="Times New Roman" w:hAnsi="Times New Roman" w:cs="Times New Roman"/>
          <w:b/>
          <w:bCs/>
        </w:rPr>
        <w:t>Summary of misclassified cases in the random forest model across all cohorts.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82BE9" w:rsidRPr="00682BE9" w14:paraId="74C2CDE1" w14:textId="77777777" w:rsidTr="00106249">
        <w:tc>
          <w:tcPr>
            <w:tcW w:w="2765" w:type="dxa"/>
            <w:vAlign w:val="center"/>
          </w:tcPr>
          <w:p w14:paraId="29AAC5E5" w14:textId="43811500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2765" w:type="dxa"/>
            <w:vAlign w:val="center"/>
          </w:tcPr>
          <w:p w14:paraId="1776B092" w14:textId="4A0F6B54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  <w:b/>
                <w:bCs/>
              </w:rPr>
              <w:t>False Positive (n)</w:t>
            </w:r>
          </w:p>
        </w:tc>
        <w:tc>
          <w:tcPr>
            <w:tcW w:w="2766" w:type="dxa"/>
            <w:vAlign w:val="center"/>
          </w:tcPr>
          <w:p w14:paraId="3F60845E" w14:textId="4C95568C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  <w:b/>
                <w:bCs/>
              </w:rPr>
              <w:t>False Negative (n)</w:t>
            </w:r>
          </w:p>
        </w:tc>
      </w:tr>
      <w:tr w:rsidR="00682BE9" w:rsidRPr="00682BE9" w14:paraId="5E3C5728" w14:textId="77777777" w:rsidTr="00106249">
        <w:tc>
          <w:tcPr>
            <w:tcW w:w="2765" w:type="dxa"/>
            <w:vAlign w:val="center"/>
          </w:tcPr>
          <w:p w14:paraId="706138BB" w14:textId="18261B51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Training</w:t>
            </w:r>
          </w:p>
        </w:tc>
        <w:tc>
          <w:tcPr>
            <w:tcW w:w="2765" w:type="dxa"/>
            <w:vAlign w:val="center"/>
          </w:tcPr>
          <w:p w14:paraId="5CCA51D9" w14:textId="08F2BFD5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6" w:type="dxa"/>
            <w:vAlign w:val="center"/>
          </w:tcPr>
          <w:p w14:paraId="58B2CBAB" w14:textId="63B5F3D7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25</w:t>
            </w:r>
          </w:p>
        </w:tc>
      </w:tr>
      <w:tr w:rsidR="00682BE9" w:rsidRPr="00682BE9" w14:paraId="635CD33D" w14:textId="77777777" w:rsidTr="00106249">
        <w:tc>
          <w:tcPr>
            <w:tcW w:w="2765" w:type="dxa"/>
            <w:vAlign w:val="center"/>
          </w:tcPr>
          <w:p w14:paraId="4BE872EC" w14:textId="5658786A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Testing</w:t>
            </w:r>
          </w:p>
        </w:tc>
        <w:tc>
          <w:tcPr>
            <w:tcW w:w="2765" w:type="dxa"/>
            <w:vAlign w:val="center"/>
          </w:tcPr>
          <w:p w14:paraId="2F8D95F6" w14:textId="1B105746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66" w:type="dxa"/>
            <w:vAlign w:val="center"/>
          </w:tcPr>
          <w:p w14:paraId="65BECA1E" w14:textId="5CF0C6F5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11</w:t>
            </w:r>
          </w:p>
        </w:tc>
      </w:tr>
      <w:tr w:rsidR="00682BE9" w:rsidRPr="00682BE9" w14:paraId="73BDE7A8" w14:textId="77777777" w:rsidTr="00106249">
        <w:tc>
          <w:tcPr>
            <w:tcW w:w="2765" w:type="dxa"/>
            <w:vAlign w:val="center"/>
          </w:tcPr>
          <w:p w14:paraId="7B20AC0A" w14:textId="1C0D9D7E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2765" w:type="dxa"/>
            <w:vAlign w:val="center"/>
          </w:tcPr>
          <w:p w14:paraId="2F74F684" w14:textId="515FA13F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766" w:type="dxa"/>
            <w:vAlign w:val="center"/>
          </w:tcPr>
          <w:p w14:paraId="3521FB99" w14:textId="5CB9C9BF" w:rsidR="00682BE9" w:rsidRPr="00682BE9" w:rsidRDefault="00682BE9" w:rsidP="00682BE9">
            <w:pPr>
              <w:rPr>
                <w:rFonts w:ascii="Times New Roman" w:hAnsi="Times New Roman" w:cs="Times New Roman"/>
              </w:rPr>
            </w:pPr>
            <w:r w:rsidRPr="00682BE9">
              <w:rPr>
                <w:rFonts w:ascii="Times New Roman" w:hAnsi="Times New Roman" w:cs="Times New Roman"/>
              </w:rPr>
              <w:t>16</w:t>
            </w:r>
          </w:p>
        </w:tc>
      </w:tr>
    </w:tbl>
    <w:p w14:paraId="7924812F" w14:textId="378EE166" w:rsidR="00682BE9" w:rsidRDefault="00682BE9">
      <w:pPr>
        <w:rPr>
          <w:rFonts w:ascii="Times New Roman" w:hAnsi="Times New Roman" w:cs="Times New Roman"/>
        </w:rPr>
      </w:pPr>
      <w:r w:rsidRPr="00682BE9">
        <w:rPr>
          <w:rFonts w:ascii="Times New Roman" w:hAnsi="Times New Roman" w:cs="Times New Roman"/>
          <w:b/>
          <w:bCs/>
        </w:rPr>
        <w:t>Note:</w:t>
      </w:r>
      <w:r w:rsidRPr="00682BE9">
        <w:rPr>
          <w:rFonts w:ascii="Times New Roman" w:hAnsi="Times New Roman" w:cs="Times New Roman"/>
        </w:rPr>
        <w:t> False positive indicates cases predicted as hemorrhagic transformation (HT) but confirmed as non-HT; false negative indicates cases predicted as non-HT but confirmed as HT. The higher false positive rate in the validation cohort reflects the distribution shift between the external center and the training center, as discussed in the text.</w:t>
      </w:r>
    </w:p>
    <w:p w14:paraId="5BC7A096" w14:textId="77777777" w:rsidR="00682BE9" w:rsidRPr="00682BE9" w:rsidRDefault="00682BE9" w:rsidP="00682BE9">
      <w:pPr>
        <w:rPr>
          <w:rFonts w:ascii="Times New Roman" w:hAnsi="Times New Roman" w:cs="Times New Roman"/>
        </w:rPr>
      </w:pPr>
    </w:p>
    <w:p w14:paraId="09125239" w14:textId="77777777" w:rsidR="00682BE9" w:rsidRPr="00682BE9" w:rsidRDefault="00682BE9" w:rsidP="00682BE9">
      <w:pPr>
        <w:rPr>
          <w:rFonts w:ascii="Times New Roman" w:hAnsi="Times New Roman" w:cs="Times New Roman"/>
        </w:rPr>
      </w:pPr>
    </w:p>
    <w:p w14:paraId="6DAF3BF3" w14:textId="77777777" w:rsidR="00682BE9" w:rsidRPr="00682BE9" w:rsidRDefault="00682BE9" w:rsidP="00682BE9">
      <w:pPr>
        <w:rPr>
          <w:rFonts w:ascii="Times New Roman" w:hAnsi="Times New Roman" w:cs="Times New Roman"/>
        </w:rPr>
      </w:pPr>
    </w:p>
    <w:p w14:paraId="52216A61" w14:textId="77777777" w:rsidR="00682BE9" w:rsidRPr="00682BE9" w:rsidRDefault="00682BE9" w:rsidP="00682BE9">
      <w:pPr>
        <w:rPr>
          <w:rFonts w:ascii="Times New Roman" w:hAnsi="Times New Roman" w:cs="Times New Roman"/>
        </w:rPr>
      </w:pPr>
    </w:p>
    <w:p w14:paraId="45801BEA" w14:textId="77777777" w:rsidR="00682BE9" w:rsidRPr="00682BE9" w:rsidRDefault="00682BE9" w:rsidP="00682BE9">
      <w:pPr>
        <w:rPr>
          <w:rFonts w:ascii="Times New Roman" w:hAnsi="Times New Roman" w:cs="Times New Roman"/>
        </w:rPr>
      </w:pPr>
    </w:p>
    <w:p w14:paraId="652B709A" w14:textId="77777777" w:rsidR="00682BE9" w:rsidRDefault="00682BE9" w:rsidP="00682BE9">
      <w:pPr>
        <w:rPr>
          <w:rFonts w:ascii="Times New Roman" w:hAnsi="Times New Roman" w:cs="Times New Roman"/>
        </w:rPr>
      </w:pPr>
    </w:p>
    <w:p w14:paraId="60E58F03" w14:textId="77777777" w:rsidR="00682BE9" w:rsidRDefault="00682BE9" w:rsidP="00682BE9">
      <w:pPr>
        <w:jc w:val="center"/>
        <w:rPr>
          <w:rFonts w:ascii="Times New Roman" w:hAnsi="Times New Roman" w:cs="Times New Roman"/>
        </w:rPr>
      </w:pPr>
    </w:p>
    <w:p w14:paraId="6FC7B125" w14:textId="77777777" w:rsidR="008B70EF" w:rsidRPr="008B70EF" w:rsidRDefault="008B70EF" w:rsidP="008B70EF">
      <w:pPr>
        <w:rPr>
          <w:rFonts w:ascii="Times New Roman" w:hAnsi="Times New Roman" w:cs="Times New Roman"/>
        </w:rPr>
      </w:pPr>
    </w:p>
    <w:p w14:paraId="6E57AD96" w14:textId="77777777" w:rsidR="008B70EF" w:rsidRDefault="008B70EF" w:rsidP="008B70EF">
      <w:pPr>
        <w:rPr>
          <w:rFonts w:ascii="Times New Roman" w:hAnsi="Times New Roman" w:cs="Times New Roman"/>
        </w:rPr>
      </w:pPr>
    </w:p>
    <w:p w14:paraId="2B91472B" w14:textId="7F640CCA" w:rsidR="008B70EF" w:rsidRPr="008B70EF" w:rsidRDefault="008B70EF" w:rsidP="008B70EF">
      <w:pPr>
        <w:tabs>
          <w:tab w:val="left" w:pos="51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End w:id="0"/>
    </w:p>
    <w:sectPr w:rsidR="008B70EF" w:rsidRPr="008B70EF" w:rsidSect="00B50A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BF7D6" w14:textId="77777777" w:rsidR="00944C3A" w:rsidRDefault="00944C3A" w:rsidP="00682BE9">
      <w:r>
        <w:separator/>
      </w:r>
    </w:p>
  </w:endnote>
  <w:endnote w:type="continuationSeparator" w:id="0">
    <w:p w14:paraId="517C8ED0" w14:textId="77777777" w:rsidR="00944C3A" w:rsidRDefault="00944C3A" w:rsidP="0068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2FFE4" w14:textId="77777777" w:rsidR="00944C3A" w:rsidRDefault="00944C3A" w:rsidP="00682BE9">
      <w:r>
        <w:separator/>
      </w:r>
    </w:p>
  </w:footnote>
  <w:footnote w:type="continuationSeparator" w:id="0">
    <w:p w14:paraId="0F7706F5" w14:textId="77777777" w:rsidR="00944C3A" w:rsidRDefault="00944C3A" w:rsidP="00682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14"/>
    <w:rsid w:val="00353E14"/>
    <w:rsid w:val="00587C62"/>
    <w:rsid w:val="00682BE9"/>
    <w:rsid w:val="008B70EF"/>
    <w:rsid w:val="00944C3A"/>
    <w:rsid w:val="009B06B2"/>
    <w:rsid w:val="009D265A"/>
    <w:rsid w:val="00AA6379"/>
    <w:rsid w:val="00B50A19"/>
    <w:rsid w:val="00CD0A19"/>
    <w:rsid w:val="00E959AB"/>
    <w:rsid w:val="00F4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A44E57"/>
  <w15:chartTrackingRefBased/>
  <w15:docId w15:val="{BC7128C8-4076-4492-A6E4-F5097F2C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3E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E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E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E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E1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E1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E1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E1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E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E1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E1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E1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E1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E1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E1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53E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E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E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E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E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2B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2BE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2B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2BE9"/>
    <w:rPr>
      <w:sz w:val="18"/>
      <w:szCs w:val="18"/>
    </w:rPr>
  </w:style>
  <w:style w:type="table" w:styleId="TableGrid">
    <w:name w:val="Table Grid"/>
    <w:basedOn w:val="TableNormal"/>
    <w:uiPriority w:val="39"/>
    <w:rsid w:val="0068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johnston</dc:creator>
  <cp:keywords/>
  <dc:description/>
  <cp:lastModifiedBy>Sahaya M</cp:lastModifiedBy>
  <cp:revision>4</cp:revision>
  <dcterms:created xsi:type="dcterms:W3CDTF">2026-06-29T03:45:00Z</dcterms:created>
  <dcterms:modified xsi:type="dcterms:W3CDTF">2026-09-16T17:49:00Z</dcterms:modified>
</cp:coreProperties>
</file>