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AE9AE">
      <w:pPr>
        <w:pStyle w:val="3"/>
        <w:spacing w:before="0" w:after="0" w:line="360" w:lineRule="auto"/>
        <w:jc w:val="center"/>
        <w:rPr>
          <w:rFonts w:hint="eastAsia" w:ascii="Times New Roman" w:hAnsi="Times New Roman" w:eastAsia="宋体" w:cs="Times New Roman"/>
          <w:b w:val="0"/>
          <w:i w:val="0"/>
          <w:strike w:val="0"/>
          <w:color w:val="000000"/>
          <w:sz w:val="18"/>
          <w:szCs w:val="18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napToGrid/>
          <w:color w:val="000000"/>
          <w:sz w:val="20"/>
          <w:szCs w:val="20"/>
          <w:lang w:val="en-US" w:eastAsia="zh-CN" w:bidi="ar-SA"/>
        </w:rPr>
        <w:t xml:space="preserve">Table S1. </w:t>
      </w:r>
      <w:r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sz w:val="20"/>
          <w:szCs w:val="20"/>
          <w:lang w:val="en-US" w:eastAsia="zh-CN" w:bidi="ar-SA"/>
        </w:rPr>
        <w:t>Comparison of baseline characteristics between training and internal test sets</w:t>
      </w:r>
    </w:p>
    <w:tbl>
      <w:tblPr>
        <w:tblStyle w:val="2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6"/>
        <w:gridCol w:w="1644"/>
        <w:gridCol w:w="1644"/>
        <w:gridCol w:w="1644"/>
        <w:gridCol w:w="731"/>
        <w:gridCol w:w="436"/>
      </w:tblGrid>
      <w:tr w14:paraId="1BBB9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41C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Variables</w:t>
            </w:r>
          </w:p>
        </w:tc>
        <w:tc>
          <w:tcPr>
            <w:tcW w:w="1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DF59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Total (n = 1706)</w:t>
            </w:r>
          </w:p>
        </w:tc>
        <w:tc>
          <w:tcPr>
            <w:tcW w:w="1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26F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test (n = 512)</w:t>
            </w:r>
          </w:p>
        </w:tc>
        <w:tc>
          <w:tcPr>
            <w:tcW w:w="1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27C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train (n = 1194)</w:t>
            </w:r>
          </w:p>
        </w:tc>
        <w:tc>
          <w:tcPr>
            <w:tcW w:w="73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020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Statistic</w:t>
            </w:r>
          </w:p>
        </w:tc>
        <w:tc>
          <w:tcPr>
            <w:tcW w:w="43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ED1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strike w:val="0"/>
                <w:color w:val="000000"/>
                <w:sz w:val="18"/>
                <w:szCs w:val="18"/>
                <w:u w:val="none"/>
              </w:rPr>
              <w:t>P</w:t>
            </w:r>
          </w:p>
        </w:tc>
      </w:tr>
      <w:tr w14:paraId="03E9D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893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8A1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0F0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D2A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831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A80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/>
                <w:strike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F93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0B4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Age(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years), M (Q₁, Q₃)</w:t>
            </w:r>
          </w:p>
        </w:tc>
        <w:tc>
          <w:tcPr>
            <w:tcW w:w="164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6FA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76.00 (70.00, 83.00)</w:t>
            </w:r>
          </w:p>
        </w:tc>
        <w:tc>
          <w:tcPr>
            <w:tcW w:w="164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42B9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76.00 (69.75, 84.00)</w:t>
            </w:r>
          </w:p>
        </w:tc>
        <w:tc>
          <w:tcPr>
            <w:tcW w:w="164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16D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76.00 (70.00, 82.00)</w:t>
            </w:r>
          </w:p>
        </w:tc>
        <w:tc>
          <w:tcPr>
            <w:tcW w:w="73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034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Z=-0.83</w:t>
            </w:r>
          </w:p>
        </w:tc>
        <w:tc>
          <w:tcPr>
            <w:tcW w:w="43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B51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0.405</w:t>
            </w:r>
          </w:p>
        </w:tc>
      </w:tr>
      <w:tr w14:paraId="4C4E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B82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CCI, M (Q₁, Q₃)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B2A7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4.00 (2.00, 5.00)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A53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4.00 (2.00, 5.00)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1EAE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4.00 (3.00, 5.00)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E6F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Z=-0.69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AA4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0.488</w:t>
            </w:r>
          </w:p>
        </w:tc>
      </w:tr>
      <w:tr w14:paraId="00A3C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64C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Pre Hb(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10 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/L), M (Q₁, Q₃)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0B59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104.80 (91.30, 116.50)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509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105.05 (92.55, 116.40)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5CF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104.60 (90.70, 116.68)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91A7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Z=-0.86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2419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0.389</w:t>
            </w:r>
          </w:p>
        </w:tc>
      </w:tr>
      <w:tr w14:paraId="3E55D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60C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ALB(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g/L), M (Q₁, Q₃)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937E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33.00 (32.30, 33.60)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A18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32.90 (32.30, 33.52)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7C6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33.00 (32.30, 33.60)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F62E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Z=-1.60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5A9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0.109</w:t>
            </w:r>
          </w:p>
        </w:tc>
      </w:tr>
      <w:tr w14:paraId="5DF95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805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CRP(</w:t>
            </w:r>
            <w:r>
              <w:rPr>
                <w:rFonts w:hint="eastAsia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 xml:space="preserve">10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mg/L), M (Q₁, Q₃)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74EF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32.10 (18.00, 45.77)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5C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31.65 (17.98, 45.80)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A54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32.40 (18.05, 45.70)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EBE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Z=-0.28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458E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0.783</w:t>
            </w:r>
          </w:p>
        </w:tc>
      </w:tr>
      <w:tr w14:paraId="3B6A9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7A2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Sex,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0E8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C63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DD8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21D0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χ²=0.36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BC5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0.548</w:t>
            </w:r>
          </w:p>
        </w:tc>
      </w:tr>
      <w:tr w14:paraId="4D7B5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855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female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6C3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1021 (59.85)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59D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312 (60.94)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646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709 (59.38)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0D40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09D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 w14:paraId="4CBBC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258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male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4A15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685 (40.15)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476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200 (39.06)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4BE1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</w:rPr>
              <w:t>485 (40.62)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4DA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AC4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 w14:paraId="654FC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A64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Cognitive impairment,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44D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4EB6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FB9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766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χ²=0.58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047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0.446</w:t>
            </w:r>
          </w:p>
        </w:tc>
      </w:tr>
      <w:tr w14:paraId="36B2C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567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No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63F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1073 (62.90)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518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329 (64.26)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A08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744 (62.31)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5E8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35F9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65EC0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39A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Yes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59E2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633 (37.10)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8D6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183 (35.74)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2A9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450 (37.69)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7AA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9A37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8DA6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C66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Frailty,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91C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B3B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E304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CAE6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χ²=1.57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97C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0.210</w:t>
            </w:r>
          </w:p>
        </w:tc>
      </w:tr>
      <w:tr w14:paraId="07220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473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 0.27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C8C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1041 (61.02)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3FC9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324 (63.28)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2566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717 (60.05)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3CF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51F5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B2D7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29C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≥ 0.27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33A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665 (38.98)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356A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188 (36.72)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166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477 (39.95)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011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FAA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50D0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50D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Time from admission to surgery,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E5B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52A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FB3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616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χ²=0.46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C19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0.498</w:t>
            </w:r>
          </w:p>
        </w:tc>
      </w:tr>
      <w:tr w14:paraId="6D5D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8869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≤ 48 h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AEC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791 (46.37)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205A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231 (45.12)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3BF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560 (46.90)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713A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3C7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6294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E14A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&gt; 48 h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CE71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915 (53.63)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25C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281 (54.88)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4367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634 (53.10)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E2F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33B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0CD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1F5F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Anesthesia method,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B27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09B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84D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754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χ²=2.03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EEF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0.154</w:t>
            </w:r>
          </w:p>
        </w:tc>
      </w:tr>
      <w:tr w14:paraId="52213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295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general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BD8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1375 (80.60)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557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402 (78.52)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E0AD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973 (81.49)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8E1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2150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421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925B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Times New Roman" w:cs="Times New Roman"/>
                <w:b w:val="0"/>
                <w:i w:val="0"/>
                <w:strike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regional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21B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331 (19.40)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829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110 (21.48)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7DE2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221 (18.51)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B8A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A34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105E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47A2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ASA classification,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0B8B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6BE3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6FF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6C16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χ²=0.60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05F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0.439</w:t>
            </w:r>
          </w:p>
        </w:tc>
      </w:tr>
      <w:tr w14:paraId="11D95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836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Ⅰ-Ⅱ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F324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1076 (63.07)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3C4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330 (64.45)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7DC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746 (62.48)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393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15B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DEA4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EC9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Ⅲ-Ⅳ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6832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630 (36.93)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D0EE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182 (35.55)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E11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448 (37.52)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156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69D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E741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AD9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Fracturec type,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82A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0E9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76F2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566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χ²=0.35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33A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0.554</w:t>
            </w:r>
          </w:p>
        </w:tc>
      </w:tr>
      <w:tr w14:paraId="3BAF2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52B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Femoral neck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6D9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825 (48.36)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5288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242 (47.27)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946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583 (48.83)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1359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D8A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CD0D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028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Extracapsular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47DD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881 (51.64)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898A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270 (52.73)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04D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611 (51.17)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4C4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BE1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BC48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8C9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Surgical approach, n(%)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FA7C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71B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EF9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8C4B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χ²=0.00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A25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0.972</w:t>
            </w:r>
          </w:p>
        </w:tc>
      </w:tr>
      <w:tr w14:paraId="6A1C7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A492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Arthroplasty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B2D3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1024 (60.02)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3BDF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307 (59.96)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A034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717 (60.05)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E355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BFA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7DEB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1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DEA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Internal fixation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64E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682 (39.98)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51E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205 (40.04)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AD3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477 (39.95)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F6D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44F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0" w:after="60" w:line="240" w:lineRule="auto"/>
              <w:ind w:right="0" w:rightChars="0"/>
              <w:jc w:val="center"/>
              <w:textAlignment w:val="auto"/>
              <w:rPr>
                <w:rFonts w:hint="default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62A8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15" w:type="dxa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4CCD3">
            <w:pP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Z: Mann-Whitney test, χ²: Chi-square test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M: Median, Q₁: 1st Quartile, Q₃: 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rd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 Quartile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, CCI: charlson comorbidity index, pre Hb: preoperative hemoglobin, ALB: Preoperative albumin, CRP: C-reactive protein, ASA: American Society of Anesthesiologist.</w:t>
            </w:r>
          </w:p>
        </w:tc>
      </w:tr>
    </w:tbl>
    <w:p w14:paraId="17234330"/>
    <w:sectPr>
      <w:footerReference r:id="rId4" w:type="default"/>
      <w:footerReference r:id="rId5" w:type="even"/>
      <w:pgSz w:w="12240" w:h="15840"/>
      <w:pgMar w:top="1417" w:right="1417" w:bottom="1417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2"/>
      </w:rPr>
      <w:id w:val="928616856"/>
      <w:docPartObj>
        <w:docPartGallery w:val="autotext"/>
      </w:docPartObj>
    </w:sdtPr>
    <w:sdtEndPr>
      <w:rPr>
        <w:rStyle w:val="22"/>
      </w:rPr>
    </w:sdtEndPr>
    <w:sdtContent>
      <w:p w14:paraId="0B9A6E9D">
        <w:pPr>
          <w:pStyle w:val="15"/>
          <w:framePr w:wrap="auto" w:vAnchor="text" w:hAnchor="margin" w:xAlign="center" w:y="1"/>
          <w:rPr>
            <w:rStyle w:val="22"/>
          </w:rPr>
        </w:pPr>
        <w:r>
          <w:rPr>
            <w:rStyle w:val="22"/>
          </w:rPr>
          <w:fldChar w:fldCharType="begin"/>
        </w:r>
        <w:r>
          <w:rPr>
            <w:rStyle w:val="22"/>
          </w:rPr>
          <w:instrText xml:space="preserve"> PAGE </w:instrText>
        </w:r>
        <w:r>
          <w:rPr>
            <w:rStyle w:val="22"/>
          </w:rPr>
          <w:fldChar w:fldCharType="separate"/>
        </w:r>
        <w:r>
          <w:rPr>
            <w:rStyle w:val="22"/>
          </w:rPr>
          <w:t>2</w:t>
        </w:r>
        <w:r>
          <w:rPr>
            <w:rStyle w:val="22"/>
          </w:rPr>
          <w:fldChar w:fldCharType="end"/>
        </w:r>
      </w:p>
    </w:sdtContent>
  </w:sdt>
  <w:p w14:paraId="3E923695">
    <w:pPr>
      <w:pStyle w:val="1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2"/>
      </w:rPr>
      <w:id w:val="1342282442"/>
      <w:docPartObj>
        <w:docPartGallery w:val="autotext"/>
      </w:docPartObj>
    </w:sdtPr>
    <w:sdtEndPr>
      <w:rPr>
        <w:rStyle w:val="22"/>
      </w:rPr>
    </w:sdtEndPr>
    <w:sdtContent>
      <w:p w14:paraId="6239EE7F">
        <w:pPr>
          <w:pStyle w:val="15"/>
          <w:framePr w:wrap="auto" w:vAnchor="text" w:hAnchor="margin" w:xAlign="center" w:y="1"/>
          <w:rPr>
            <w:rStyle w:val="22"/>
          </w:rPr>
        </w:pPr>
        <w:r>
          <w:rPr>
            <w:rStyle w:val="22"/>
          </w:rPr>
          <w:fldChar w:fldCharType="begin"/>
        </w:r>
        <w:r>
          <w:rPr>
            <w:rStyle w:val="22"/>
          </w:rPr>
          <w:instrText xml:space="preserve"> PAGE </w:instrText>
        </w:r>
        <w:r>
          <w:rPr>
            <w:rStyle w:val="22"/>
          </w:rPr>
          <w:fldChar w:fldCharType="end"/>
        </w:r>
      </w:p>
    </w:sdtContent>
  </w:sdt>
  <w:p w14:paraId="637F6ADB">
    <w:pPr>
      <w:pStyle w:val="1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91783"/>
    <w:multiLevelType w:val="multilevel"/>
    <w:tmpl w:val="78191783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4"/>
      <w:lvlText w:val="%1.%2."/>
      <w:lvlJc w:val="left"/>
      <w:pPr>
        <w:ind w:left="792" w:hanging="432"/>
      </w:pPr>
    </w:lvl>
    <w:lvl w:ilvl="2" w:tentative="0">
      <w:start w:val="1"/>
      <w:numFmt w:val="decimal"/>
      <w:pStyle w:val="5"/>
      <w:lvlText w:val="%1.%2.%3."/>
      <w:lvlJc w:val="left"/>
      <w:pPr>
        <w:ind w:left="1224" w:hanging="504"/>
      </w:pPr>
    </w:lvl>
    <w:lvl w:ilvl="3" w:tentative="0">
      <w:start w:val="1"/>
      <w:numFmt w:val="decimal"/>
      <w:pStyle w:val="6"/>
      <w:lvlText w:val="%1.%2.%3.%4."/>
      <w:lvlJc w:val="left"/>
      <w:pPr>
        <w:ind w:left="1728" w:hanging="648"/>
      </w:pPr>
    </w:lvl>
    <w:lvl w:ilvl="4" w:tentative="0">
      <w:start w:val="1"/>
      <w:numFmt w:val="decimal"/>
      <w:pStyle w:val="7"/>
      <w:lvlText w:val="%1.%2.%3.%4.%5."/>
      <w:lvlJc w:val="left"/>
      <w:pPr>
        <w:ind w:left="2232" w:hanging="792"/>
      </w:pPr>
    </w:lvl>
    <w:lvl w:ilvl="5" w:tentative="0">
      <w:start w:val="1"/>
      <w:numFmt w:val="decimal"/>
      <w:pStyle w:val="8"/>
      <w:lvlText w:val="%1.%2.%3.%4.%5.%6."/>
      <w:lvlJc w:val="left"/>
      <w:pPr>
        <w:ind w:left="2736" w:hanging="936"/>
      </w:pPr>
    </w:lvl>
    <w:lvl w:ilvl="6" w:tentative="0">
      <w:start w:val="1"/>
      <w:numFmt w:val="decimal"/>
      <w:pStyle w:val="9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pStyle w:val="10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pStyle w:val="11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doNotTrackMoves/>
  <w:documentProtection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</w:compat>
  <w:rsids>
    <w:rsidRoot w:val="00000000"/>
    <w:rsid w:val="0DF06C33"/>
    <w:rsid w:val="2DF32523"/>
    <w:rsid w:val="315F6FF8"/>
    <w:rsid w:val="3C331AFC"/>
    <w:rsid w:val="3F5D09C5"/>
    <w:rsid w:val="42EB4CF6"/>
    <w:rsid w:val="453A1EF0"/>
    <w:rsid w:val="49534D54"/>
    <w:rsid w:val="53281E1B"/>
    <w:rsid w:val="69F505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1"/>
    <w:qFormat/>
    <w:uiPriority w:val="0"/>
    <w:pPr>
      <w:spacing w:before="180" w:after="180"/>
    </w:pPr>
  </w:style>
  <w:style w:type="paragraph" w:styleId="12">
    <w:name w:val="caption"/>
    <w:basedOn w:val="1"/>
    <w:link w:val="24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43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16">
    <w:name w:val="header"/>
    <w:basedOn w:val="1"/>
    <w:link w:val="44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17">
    <w:name w:val="Subtitle"/>
    <w:basedOn w:val="18"/>
    <w:next w:val="3"/>
    <w:qFormat/>
    <w:uiPriority w:val="0"/>
    <w:pPr>
      <w:pBdr>
        <w:bottom w:val="none" w:color="auto" w:sz="0" w:space="0"/>
      </w:pBd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pBdr>
        <w:bottom w:val="single" w:color="auto" w:sz="4" w:space="1"/>
      </w:pBdr>
      <w:spacing w:before="480" w:after="240"/>
      <w:jc w:val="center"/>
    </w:pPr>
    <w:rPr>
      <w:rFonts w:asciiTheme="majorHAnsi" w:hAnsiTheme="majorHAnsi" w:eastAsiaTheme="majorEastAsia" w:cstheme="majorBidi"/>
      <w:b/>
      <w:bC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styleId="19">
    <w:name w:val="footnote text"/>
    <w:basedOn w:val="1"/>
    <w:unhideWhenUsed/>
    <w:qFormat/>
    <w:uiPriority w:val="9"/>
  </w:style>
  <w:style w:type="character" w:styleId="22">
    <w:name w:val="page number"/>
    <w:basedOn w:val="21"/>
    <w:semiHidden/>
    <w:unhideWhenUsed/>
    <w:qFormat/>
    <w:uiPriority w:val="0"/>
  </w:style>
  <w:style w:type="character" w:styleId="23">
    <w:name w:val="Hyperlink"/>
    <w:basedOn w:val="24"/>
    <w:qFormat/>
    <w:uiPriority w:val="0"/>
    <w:rPr>
      <w:color w:val="C00000"/>
    </w:rPr>
  </w:style>
  <w:style w:type="character" w:customStyle="1" w:styleId="24">
    <w:name w:val="Légende Car"/>
    <w:basedOn w:val="21"/>
    <w:link w:val="12"/>
    <w:qFormat/>
    <w:uiPriority w:val="0"/>
  </w:style>
  <w:style w:type="character" w:styleId="25">
    <w:name w:val="footnote reference"/>
    <w:basedOn w:val="24"/>
    <w:qFormat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paragraph" w:customStyle="1" w:styleId="28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table" w:customStyle="1" w:styleId="31">
    <w:name w:val="Table"/>
    <w:semiHidden/>
    <w:unhideWhenUsed/>
    <w:qFormat/>
    <w:uiPriority w:val="0"/>
    <w:tblPr>
      <w:tblBorders>
        <w:bottom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color="000000" w:themeColor="text1" w:sz="4" w:space="0"/>
        </w:tcBorders>
      </w:tcPr>
    </w:tblStylePr>
    <w:tblStylePr w:type="firstCol">
      <w:tcPr>
        <w:tcBorders>
          <w:right w:val="single" w:color="000000" w:themeColor="text1" w:sz="4" w:space="0"/>
        </w:tcBorders>
        <w:shd w:val="clear" w:color="auto" w:fill="auto"/>
      </w:tcPr>
    </w:tblStylePr>
    <w:tblStylePr w:type="band1Horz">
      <w:tcPr>
        <w:shd w:val="clear" w:color="auto" w:fill="EEECE1" w:themeFill="background2"/>
      </w:tcPr>
    </w:tblStylePr>
  </w:style>
  <w:style w:type="paragraph" w:customStyle="1" w:styleId="32">
    <w:name w:val="Definition Term"/>
    <w:basedOn w:val="1"/>
    <w:next w:val="33"/>
    <w:qFormat/>
    <w:uiPriority w:val="0"/>
    <w:pPr>
      <w:keepNext/>
      <w:keepLines/>
      <w:spacing w:after="0"/>
    </w:pPr>
    <w:rPr>
      <w:b/>
    </w:rPr>
  </w:style>
  <w:style w:type="paragraph" w:customStyle="1" w:styleId="33">
    <w:name w:val="Definition"/>
    <w:basedOn w:val="1"/>
    <w:qFormat/>
    <w:uiPriority w:val="0"/>
  </w:style>
  <w:style w:type="paragraph" w:customStyle="1" w:styleId="34">
    <w:name w:val="Table Caption"/>
    <w:basedOn w:val="12"/>
    <w:qFormat/>
    <w:uiPriority w:val="0"/>
    <w:pPr>
      <w:jc w:val="center"/>
    </w:pPr>
  </w:style>
  <w:style w:type="paragraph" w:customStyle="1" w:styleId="35">
    <w:name w:val="Image Caption"/>
    <w:basedOn w:val="12"/>
    <w:qFormat/>
    <w:uiPriority w:val="0"/>
    <w:pPr>
      <w:widowControl w:val="0"/>
      <w:jc w:val="center"/>
    </w:pPr>
  </w:style>
  <w:style w:type="paragraph" w:customStyle="1" w:styleId="36">
    <w:name w:val="Figure"/>
    <w:basedOn w:val="1"/>
    <w:qFormat/>
    <w:uiPriority w:val="0"/>
    <w:pPr>
      <w:keepNext/>
      <w:keepLines/>
      <w:spacing w:before="60"/>
      <w:jc w:val="center"/>
    </w:pPr>
  </w:style>
  <w:style w:type="paragraph" w:customStyle="1" w:styleId="37">
    <w:name w:val="Captioned Figure"/>
    <w:basedOn w:val="36"/>
    <w:qFormat/>
    <w:uiPriority w:val="0"/>
    <w:pPr>
      <w:keepNext w:val="0"/>
      <w:keepLines w:val="0"/>
      <w:widowControl w:val="0"/>
    </w:pPr>
  </w:style>
  <w:style w:type="character" w:customStyle="1" w:styleId="38">
    <w:name w:val="Verbatim Char"/>
    <w:basedOn w:val="24"/>
    <w:link w:val="39"/>
    <w:qFormat/>
    <w:uiPriority w:val="0"/>
    <w:rPr>
      <w:rFonts w:ascii="Consolas" w:hAnsi="Consolas"/>
      <w:color w:val="C00000"/>
      <w:sz w:val="22"/>
      <w:u w:val="none"/>
      <w:shd w:val="clear" w:color="auto" w:fill="F1F1F1" w:themeFill="background1" w:themeFillShade="F2"/>
    </w:rPr>
  </w:style>
  <w:style w:type="paragraph" w:customStyle="1" w:styleId="39">
    <w:name w:val="Source Code"/>
    <w:basedOn w:val="1"/>
    <w:link w:val="38"/>
    <w:qFormat/>
    <w:uiPriority w:val="0"/>
    <w:pPr>
      <w:shd w:val="clear" w:fill="F8F8F8"/>
      <w:wordWrap w:val="0"/>
    </w:pPr>
  </w:style>
  <w:style w:type="paragraph" w:customStyle="1" w:styleId="40">
    <w:name w:val="TOC Heading"/>
    <w:basedOn w:val="2"/>
    <w:next w:val="3"/>
    <w:unhideWhenUsed/>
    <w:qFormat/>
    <w:uiPriority w:val="39"/>
    <w:pPr>
      <w:numPr>
        <w:ilvl w:val="0"/>
        <w:numId w:val="0"/>
      </w:numPr>
      <w:spacing w:before="240" w:line="259" w:lineRule="auto"/>
      <w:jc w:val="center"/>
      <w:outlineLvl w:val="9"/>
    </w:pPr>
    <w:rPr>
      <w:b w:val="0"/>
      <w:bCs w:val="0"/>
    </w:rPr>
  </w:style>
  <w:style w:type="character" w:customStyle="1" w:styleId="41">
    <w:name w:val="Corps de texte Car"/>
    <w:basedOn w:val="21"/>
    <w:link w:val="3"/>
    <w:qFormat/>
    <w:uiPriority w:val="0"/>
  </w:style>
  <w:style w:type="paragraph" w:styleId="42">
    <w:name w:val="List Paragraph"/>
    <w:basedOn w:val="1"/>
    <w:qFormat/>
    <w:uiPriority w:val="0"/>
    <w:pPr>
      <w:ind w:left="720"/>
      <w:contextualSpacing/>
    </w:pPr>
  </w:style>
  <w:style w:type="character" w:customStyle="1" w:styleId="43">
    <w:name w:val="Pied de page Car"/>
    <w:basedOn w:val="21"/>
    <w:link w:val="15"/>
    <w:qFormat/>
    <w:uiPriority w:val="0"/>
  </w:style>
  <w:style w:type="character" w:customStyle="1" w:styleId="44">
    <w:name w:val="En-tête Car"/>
    <w:basedOn w:val="21"/>
    <w:link w:val="16"/>
    <w:qFormat/>
    <w:uiPriority w:val="0"/>
  </w:style>
  <w:style w:type="character" w:customStyle="1" w:styleId="45">
    <w:name w:val="KeywordTok"/>
    <w:basedOn w:val="38"/>
    <w:qFormat/>
    <w:uiPriority w:val="0"/>
    <w:rPr>
      <w:b/>
      <w:color w:val="204A87"/>
      <w:shd w:val="clear" w:fill="F8F8F8"/>
    </w:rPr>
  </w:style>
  <w:style w:type="character" w:customStyle="1" w:styleId="46">
    <w:name w:val="DataTypeTok"/>
    <w:basedOn w:val="38"/>
    <w:qFormat/>
    <w:uiPriority w:val="0"/>
    <w:rPr>
      <w:color w:val="204A87"/>
      <w:shd w:val="clear" w:fill="F8F8F8"/>
    </w:rPr>
  </w:style>
  <w:style w:type="character" w:customStyle="1" w:styleId="47">
    <w:name w:val="DecValTok"/>
    <w:basedOn w:val="38"/>
    <w:qFormat/>
    <w:uiPriority w:val="0"/>
    <w:rPr>
      <w:color w:val="0000CF"/>
      <w:shd w:val="clear" w:fill="F8F8F8"/>
    </w:rPr>
  </w:style>
  <w:style w:type="character" w:customStyle="1" w:styleId="48">
    <w:name w:val="BaseNTok"/>
    <w:basedOn w:val="38"/>
    <w:qFormat/>
    <w:uiPriority w:val="0"/>
    <w:rPr>
      <w:color w:val="0000CF"/>
      <w:shd w:val="clear" w:fill="F8F8F8"/>
    </w:rPr>
  </w:style>
  <w:style w:type="character" w:customStyle="1" w:styleId="49">
    <w:name w:val="FloatTok"/>
    <w:basedOn w:val="38"/>
    <w:qFormat/>
    <w:uiPriority w:val="0"/>
    <w:rPr>
      <w:color w:val="0000CF"/>
      <w:shd w:val="clear" w:fill="F8F8F8"/>
    </w:rPr>
  </w:style>
  <w:style w:type="character" w:customStyle="1" w:styleId="50">
    <w:name w:val="ConstantTok"/>
    <w:basedOn w:val="38"/>
    <w:qFormat/>
    <w:uiPriority w:val="0"/>
    <w:rPr>
      <w:color w:val="8F5902"/>
      <w:shd w:val="clear" w:fill="F8F8F8"/>
    </w:rPr>
  </w:style>
  <w:style w:type="character" w:customStyle="1" w:styleId="51">
    <w:name w:val="CharTok"/>
    <w:basedOn w:val="38"/>
    <w:qFormat/>
    <w:uiPriority w:val="0"/>
    <w:rPr>
      <w:color w:val="4E9A06"/>
      <w:shd w:val="clear" w:fill="F8F8F8"/>
    </w:rPr>
  </w:style>
  <w:style w:type="character" w:customStyle="1" w:styleId="52">
    <w:name w:val="SpecialCharTok"/>
    <w:basedOn w:val="38"/>
    <w:qFormat/>
    <w:uiPriority w:val="0"/>
    <w:rPr>
      <w:b/>
      <w:color w:val="CE5C00"/>
      <w:shd w:val="clear" w:fill="F8F8F8"/>
    </w:rPr>
  </w:style>
  <w:style w:type="character" w:customStyle="1" w:styleId="53">
    <w:name w:val="StringTok"/>
    <w:basedOn w:val="38"/>
    <w:qFormat/>
    <w:uiPriority w:val="0"/>
    <w:rPr>
      <w:color w:val="4E9A06"/>
      <w:shd w:val="clear" w:fill="F8F8F8"/>
    </w:rPr>
  </w:style>
  <w:style w:type="character" w:customStyle="1" w:styleId="54">
    <w:name w:val="VerbatimStringTok"/>
    <w:basedOn w:val="38"/>
    <w:qFormat/>
    <w:uiPriority w:val="0"/>
    <w:rPr>
      <w:color w:val="4E9A06"/>
      <w:shd w:val="clear" w:fill="F8F8F8"/>
    </w:rPr>
  </w:style>
  <w:style w:type="character" w:customStyle="1" w:styleId="55">
    <w:name w:val="SpecialStringTok"/>
    <w:basedOn w:val="38"/>
    <w:qFormat/>
    <w:uiPriority w:val="0"/>
    <w:rPr>
      <w:color w:val="4E9A06"/>
      <w:shd w:val="clear" w:fill="F8F8F8"/>
    </w:rPr>
  </w:style>
  <w:style w:type="character" w:customStyle="1" w:styleId="56">
    <w:name w:val="ImportTok"/>
    <w:basedOn w:val="38"/>
    <w:qFormat/>
    <w:uiPriority w:val="0"/>
    <w:rPr>
      <w:shd w:val="clear" w:fill="F8F8F8"/>
    </w:rPr>
  </w:style>
  <w:style w:type="character" w:customStyle="1" w:styleId="57">
    <w:name w:val="CommentTok"/>
    <w:basedOn w:val="38"/>
    <w:qFormat/>
    <w:uiPriority w:val="0"/>
    <w:rPr>
      <w:i/>
      <w:color w:val="8F5902"/>
      <w:shd w:val="clear" w:fill="F8F8F8"/>
    </w:rPr>
  </w:style>
  <w:style w:type="character" w:customStyle="1" w:styleId="58">
    <w:name w:val="DocumentationTok"/>
    <w:basedOn w:val="38"/>
    <w:qFormat/>
    <w:uiPriority w:val="0"/>
    <w:rPr>
      <w:b/>
      <w:i/>
      <w:color w:val="8F5902"/>
      <w:shd w:val="clear" w:fill="F8F8F8"/>
    </w:rPr>
  </w:style>
  <w:style w:type="character" w:customStyle="1" w:styleId="59">
    <w:name w:val="AnnotationTok"/>
    <w:basedOn w:val="38"/>
    <w:qFormat/>
    <w:uiPriority w:val="0"/>
    <w:rPr>
      <w:b/>
      <w:i/>
      <w:color w:val="8F5902"/>
      <w:shd w:val="clear" w:fill="F8F8F8"/>
    </w:rPr>
  </w:style>
  <w:style w:type="character" w:customStyle="1" w:styleId="60">
    <w:name w:val="CommentVarTok"/>
    <w:basedOn w:val="38"/>
    <w:qFormat/>
    <w:uiPriority w:val="0"/>
    <w:rPr>
      <w:b/>
      <w:i/>
      <w:color w:val="8F5902"/>
      <w:shd w:val="clear" w:fill="F8F8F8"/>
    </w:rPr>
  </w:style>
  <w:style w:type="character" w:customStyle="1" w:styleId="61">
    <w:name w:val="OtherTok"/>
    <w:basedOn w:val="38"/>
    <w:qFormat/>
    <w:uiPriority w:val="0"/>
    <w:rPr>
      <w:color w:val="8F5902"/>
      <w:shd w:val="clear" w:fill="F8F8F8"/>
    </w:rPr>
  </w:style>
  <w:style w:type="character" w:customStyle="1" w:styleId="62">
    <w:name w:val="FunctionTok"/>
    <w:basedOn w:val="38"/>
    <w:qFormat/>
    <w:uiPriority w:val="0"/>
    <w:rPr>
      <w:b/>
      <w:color w:val="204A87"/>
      <w:shd w:val="clear" w:fill="F8F8F8"/>
    </w:rPr>
  </w:style>
  <w:style w:type="character" w:customStyle="1" w:styleId="63">
    <w:name w:val="VariableTok"/>
    <w:basedOn w:val="38"/>
    <w:qFormat/>
    <w:uiPriority w:val="0"/>
    <w:rPr>
      <w:color w:val="000000"/>
      <w:shd w:val="clear" w:fill="F8F8F8"/>
    </w:rPr>
  </w:style>
  <w:style w:type="character" w:customStyle="1" w:styleId="64">
    <w:name w:val="ControlFlowTok"/>
    <w:basedOn w:val="38"/>
    <w:qFormat/>
    <w:uiPriority w:val="0"/>
    <w:rPr>
      <w:b/>
      <w:color w:val="204A87"/>
      <w:shd w:val="clear" w:fill="F8F8F8"/>
    </w:rPr>
  </w:style>
  <w:style w:type="character" w:customStyle="1" w:styleId="65">
    <w:name w:val="OperatorTok"/>
    <w:basedOn w:val="38"/>
    <w:qFormat/>
    <w:uiPriority w:val="0"/>
    <w:rPr>
      <w:b/>
      <w:color w:val="CE5C00"/>
      <w:shd w:val="clear" w:fill="F8F8F8"/>
    </w:rPr>
  </w:style>
  <w:style w:type="character" w:customStyle="1" w:styleId="66">
    <w:name w:val="BuiltInTok"/>
    <w:basedOn w:val="38"/>
    <w:qFormat/>
    <w:uiPriority w:val="0"/>
    <w:rPr>
      <w:shd w:val="clear" w:fill="F8F8F8"/>
    </w:rPr>
  </w:style>
  <w:style w:type="character" w:customStyle="1" w:styleId="67">
    <w:name w:val="ExtensionTok"/>
    <w:basedOn w:val="38"/>
    <w:qFormat/>
    <w:uiPriority w:val="0"/>
    <w:rPr>
      <w:shd w:val="clear" w:fill="F8F8F8"/>
    </w:rPr>
  </w:style>
  <w:style w:type="character" w:customStyle="1" w:styleId="68">
    <w:name w:val="PreprocessorTok"/>
    <w:basedOn w:val="38"/>
    <w:qFormat/>
    <w:uiPriority w:val="0"/>
    <w:rPr>
      <w:i/>
      <w:color w:val="8F5902"/>
      <w:shd w:val="clear" w:fill="F8F8F8"/>
    </w:rPr>
  </w:style>
  <w:style w:type="character" w:customStyle="1" w:styleId="69">
    <w:name w:val="AttributeTok"/>
    <w:basedOn w:val="38"/>
    <w:qFormat/>
    <w:uiPriority w:val="0"/>
    <w:rPr>
      <w:color w:val="204A87"/>
      <w:shd w:val="clear" w:fill="F8F8F8"/>
    </w:rPr>
  </w:style>
  <w:style w:type="character" w:customStyle="1" w:styleId="70">
    <w:name w:val="RegionMarkerTok"/>
    <w:basedOn w:val="38"/>
    <w:qFormat/>
    <w:uiPriority w:val="0"/>
    <w:rPr>
      <w:shd w:val="clear" w:fill="F8F8F8"/>
    </w:rPr>
  </w:style>
  <w:style w:type="character" w:customStyle="1" w:styleId="71">
    <w:name w:val="InformationTok"/>
    <w:basedOn w:val="38"/>
    <w:qFormat/>
    <w:uiPriority w:val="0"/>
    <w:rPr>
      <w:b/>
      <w:i/>
      <w:color w:val="8F5902"/>
      <w:shd w:val="clear" w:fill="F8F8F8"/>
    </w:rPr>
  </w:style>
  <w:style w:type="character" w:customStyle="1" w:styleId="72">
    <w:name w:val="WarningTok"/>
    <w:basedOn w:val="38"/>
    <w:qFormat/>
    <w:uiPriority w:val="0"/>
    <w:rPr>
      <w:b/>
      <w:i/>
      <w:color w:val="8F5902"/>
      <w:shd w:val="clear" w:fill="F8F8F8"/>
    </w:rPr>
  </w:style>
  <w:style w:type="character" w:customStyle="1" w:styleId="73">
    <w:name w:val="AlertTok"/>
    <w:basedOn w:val="38"/>
    <w:qFormat/>
    <w:uiPriority w:val="0"/>
    <w:rPr>
      <w:color w:val="EF2929"/>
      <w:shd w:val="clear" w:fill="F8F8F8"/>
    </w:rPr>
  </w:style>
  <w:style w:type="character" w:customStyle="1" w:styleId="74">
    <w:name w:val="ErrorTok"/>
    <w:basedOn w:val="38"/>
    <w:qFormat/>
    <w:uiPriority w:val="0"/>
    <w:rPr>
      <w:b/>
      <w:color w:val="A40000"/>
      <w:shd w:val="clear" w:fill="F8F8F8"/>
    </w:rPr>
  </w:style>
  <w:style w:type="character" w:customStyle="1" w:styleId="75">
    <w:name w:val="NormalTok"/>
    <w:basedOn w:val="38"/>
    <w:qFormat/>
    <w:uiPriority w:val="0"/>
    <w:rPr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1528</Characters>
  <Lines>4</Lines>
  <Paragraphs>1</Paragraphs>
  <TotalTime>0</TotalTime>
  <ScaleCrop>false</ScaleCrop>
  <LinksUpToDate>false</LinksUpToDate>
  <CharactersWithSpaces>1696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2026-09-12T05:25:00Z</dcterms:created>
  <dc:creator>假行僧</dc:creator>
  <cp:lastModifiedBy>假行僧</cp:lastModifiedBy>
  <dcterms:modified xsi:type="dcterms:W3CDTF">2026-09-21T13:36:31Z</dcterms:modified>
  <dc:title>统计分析报告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2026-09-12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KSOTemplateDocerSaveRecord">
    <vt:lpwstr>eyJoZGlkIjoiZjI2ZjM0MDQ2OGE5MTdjMmIxMDBhOWJjODlkMmFkMDEiLCJ1c2VySWQiOiI0NDA1MDQzMzMifQ==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D22192DC368A4285B7577FD0C3E1B3CE_12</vt:lpwstr>
  </property>
</Properties>
</file>