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9B8" w:rsidRPr="006C19B8" w:rsidRDefault="006C19B8" w:rsidP="006C19B8">
      <w:pPr>
        <w:pStyle w:val="Title"/>
        <w:spacing w:line="480" w:lineRule="auto"/>
        <w:jc w:val="center"/>
        <w:rPr>
          <w:rFonts w:ascii="Times New Roman" w:hAnsi="Times New Roman" w:cs="Times New Roman"/>
          <w:b/>
          <w:sz w:val="36"/>
          <w:szCs w:val="24"/>
        </w:rPr>
      </w:pPr>
      <w:r w:rsidRPr="006C19B8">
        <w:rPr>
          <w:rFonts w:ascii="Times New Roman" w:hAnsi="Times New Roman" w:cs="Times New Roman"/>
          <w:b/>
          <w:sz w:val="36"/>
          <w:szCs w:val="24"/>
        </w:rPr>
        <w:t xml:space="preserve">Supporting Information </w:t>
      </w:r>
    </w:p>
    <w:p w:rsidR="006C19B8" w:rsidRPr="006C19B8" w:rsidRDefault="006C19B8" w:rsidP="006C19B8">
      <w:pPr>
        <w:pStyle w:val="Title"/>
        <w:spacing w:line="480" w:lineRule="auto"/>
        <w:jc w:val="center"/>
        <w:rPr>
          <w:rFonts w:ascii="Times New Roman" w:hAnsi="Times New Roman" w:cs="Times New Roman"/>
          <w:b/>
          <w:sz w:val="28"/>
          <w:szCs w:val="24"/>
        </w:rPr>
      </w:pPr>
      <w:r w:rsidRPr="006C19B8">
        <w:rPr>
          <w:rFonts w:ascii="Times New Roman" w:hAnsi="Times New Roman" w:cs="Times New Roman"/>
          <w:b/>
          <w:sz w:val="28"/>
          <w:szCs w:val="24"/>
        </w:rPr>
        <w:t>on</w:t>
      </w:r>
    </w:p>
    <w:p w:rsidR="006A030D" w:rsidRDefault="0082568B" w:rsidP="00853C24">
      <w:pPr>
        <w:pStyle w:val="Title"/>
        <w:spacing w:line="480" w:lineRule="auto"/>
        <w:jc w:val="center"/>
        <w:rPr>
          <w:rFonts w:ascii="Times New Roman" w:hAnsi="Times New Roman" w:cs="Times New Roman"/>
          <w:b/>
          <w:sz w:val="28"/>
          <w:szCs w:val="24"/>
        </w:rPr>
      </w:pPr>
      <w:r w:rsidRPr="006C19B8">
        <w:rPr>
          <w:rFonts w:ascii="Times New Roman" w:hAnsi="Times New Roman" w:cs="Times New Roman"/>
          <w:b/>
          <w:sz w:val="28"/>
          <w:szCs w:val="24"/>
        </w:rPr>
        <w:t xml:space="preserve">Implementing </w:t>
      </w:r>
      <w:r w:rsidR="00853C24">
        <w:rPr>
          <w:rFonts w:ascii="Times New Roman" w:hAnsi="Times New Roman" w:cs="Times New Roman"/>
          <w:b/>
          <w:sz w:val="28"/>
          <w:szCs w:val="24"/>
        </w:rPr>
        <w:t>h</w:t>
      </w:r>
      <w:r w:rsidRPr="006C19B8">
        <w:rPr>
          <w:rFonts w:ascii="Times New Roman" w:hAnsi="Times New Roman" w:cs="Times New Roman"/>
          <w:b/>
          <w:sz w:val="28"/>
          <w:szCs w:val="24"/>
        </w:rPr>
        <w:t xml:space="preserve">ybrid LCA </w:t>
      </w:r>
      <w:r w:rsidR="00853C24">
        <w:rPr>
          <w:rFonts w:ascii="Times New Roman" w:hAnsi="Times New Roman" w:cs="Times New Roman"/>
          <w:b/>
          <w:sz w:val="28"/>
          <w:szCs w:val="24"/>
        </w:rPr>
        <w:t>r</w:t>
      </w:r>
      <w:r w:rsidRPr="006C19B8">
        <w:rPr>
          <w:rFonts w:ascii="Times New Roman" w:hAnsi="Times New Roman" w:cs="Times New Roman"/>
          <w:b/>
          <w:sz w:val="28"/>
          <w:szCs w:val="24"/>
        </w:rPr>
        <w:t xml:space="preserve">outines in an </w:t>
      </w:r>
      <w:r w:rsidR="00853C24">
        <w:rPr>
          <w:rFonts w:ascii="Times New Roman" w:hAnsi="Times New Roman" w:cs="Times New Roman"/>
          <w:b/>
          <w:sz w:val="28"/>
          <w:szCs w:val="24"/>
        </w:rPr>
        <w:t>i</w:t>
      </w:r>
      <w:r w:rsidRPr="006C19B8">
        <w:rPr>
          <w:rFonts w:ascii="Times New Roman" w:hAnsi="Times New Roman" w:cs="Times New Roman"/>
          <w:b/>
          <w:sz w:val="28"/>
          <w:szCs w:val="24"/>
        </w:rPr>
        <w:t>nput-</w:t>
      </w:r>
      <w:r w:rsidR="00853C24">
        <w:rPr>
          <w:rFonts w:ascii="Times New Roman" w:hAnsi="Times New Roman" w:cs="Times New Roman"/>
          <w:b/>
          <w:sz w:val="28"/>
          <w:szCs w:val="24"/>
        </w:rPr>
        <w:t>o</w:t>
      </w:r>
      <w:r w:rsidRPr="006C19B8">
        <w:rPr>
          <w:rFonts w:ascii="Times New Roman" w:hAnsi="Times New Roman" w:cs="Times New Roman"/>
          <w:b/>
          <w:sz w:val="28"/>
          <w:szCs w:val="24"/>
        </w:rPr>
        <w:t xml:space="preserve">utput </w:t>
      </w:r>
      <w:r w:rsidR="00853C24">
        <w:rPr>
          <w:rFonts w:ascii="Times New Roman" w:hAnsi="Times New Roman" w:cs="Times New Roman"/>
          <w:b/>
          <w:sz w:val="28"/>
          <w:szCs w:val="24"/>
        </w:rPr>
        <w:t>v</w:t>
      </w:r>
      <w:r w:rsidRPr="006C19B8">
        <w:rPr>
          <w:rFonts w:ascii="Times New Roman" w:hAnsi="Times New Roman" w:cs="Times New Roman"/>
          <w:b/>
          <w:sz w:val="28"/>
          <w:szCs w:val="24"/>
        </w:rPr>
        <w:t xml:space="preserve">irtual </w:t>
      </w:r>
      <w:r w:rsidR="00853C24">
        <w:rPr>
          <w:rFonts w:ascii="Times New Roman" w:hAnsi="Times New Roman" w:cs="Times New Roman"/>
          <w:b/>
          <w:sz w:val="28"/>
          <w:szCs w:val="24"/>
        </w:rPr>
        <w:t>l</w:t>
      </w:r>
      <w:r w:rsidRPr="006C19B8">
        <w:rPr>
          <w:rFonts w:ascii="Times New Roman" w:hAnsi="Times New Roman" w:cs="Times New Roman"/>
          <w:b/>
          <w:sz w:val="28"/>
          <w:szCs w:val="24"/>
        </w:rPr>
        <w:t>aboratory</w:t>
      </w:r>
    </w:p>
    <w:p w:rsidR="00853C24" w:rsidRDefault="00853C24" w:rsidP="00853C24"/>
    <w:p w:rsidR="000D0640" w:rsidRDefault="000D0640" w:rsidP="000D0640">
      <w:pPr>
        <w:rPr>
          <w:rFonts w:ascii="Times New Roman" w:eastAsia="Times New Roman" w:hAnsi="Times New Roman" w:cs="Times New Roman"/>
          <w:color w:val="333333"/>
          <w:shd w:val="clear" w:color="auto" w:fill="FFFFFF"/>
        </w:rPr>
      </w:pPr>
    </w:p>
    <w:p w:rsidR="000D0640" w:rsidRDefault="000D0640" w:rsidP="000D0640">
      <w:pPr>
        <w:rPr>
          <w:rFonts w:ascii="Times New Roman" w:eastAsia="Times New Roman" w:hAnsi="Times New Roman" w:cs="Times New Roman"/>
          <w:color w:val="333333"/>
          <w:shd w:val="clear" w:color="auto" w:fill="FFFFFF"/>
        </w:rPr>
      </w:pPr>
    </w:p>
    <w:p w:rsidR="000D0640" w:rsidRPr="00D43D9F" w:rsidRDefault="000D0640" w:rsidP="000D0640">
      <w:pPr>
        <w:rPr>
          <w:rFonts w:ascii="Times New Roman" w:eastAsia="Times New Roman" w:hAnsi="Times New Roman" w:cs="Times New Roman"/>
          <w:b/>
          <w:i/>
          <w:color w:val="333333"/>
          <w:shd w:val="clear" w:color="auto" w:fill="FFFFFF"/>
        </w:rPr>
      </w:pPr>
      <w:r w:rsidRPr="000D0640">
        <w:rPr>
          <w:rFonts w:ascii="Times New Roman" w:eastAsia="Times New Roman" w:hAnsi="Times New Roman" w:cs="Times New Roman"/>
          <w:b/>
          <w:i/>
          <w:color w:val="333333"/>
          <w:shd w:val="clear" w:color="auto" w:fill="FFFFFF"/>
        </w:rPr>
        <w:t>Journal of Economic Structures</w:t>
      </w:r>
    </w:p>
    <w:p w:rsidR="000D0640" w:rsidRPr="00D43D9F" w:rsidRDefault="000D0640" w:rsidP="000D0640">
      <w:pPr>
        <w:rPr>
          <w:rFonts w:ascii="Times New Roman" w:eastAsia="Times New Roman" w:hAnsi="Times New Roman" w:cs="Times New Roman"/>
          <w:i/>
          <w:color w:val="333333"/>
          <w:shd w:val="clear" w:color="auto" w:fill="FFFFFF"/>
        </w:rPr>
      </w:pPr>
    </w:p>
    <w:p w:rsidR="000D0640" w:rsidRDefault="000408A1" w:rsidP="000D0640">
      <w:pPr>
        <w:rPr>
          <w:rFonts w:ascii="Times New Roman" w:eastAsia="Times New Roman" w:hAnsi="Times New Roman" w:cs="Times New Roman"/>
          <w:color w:val="333333"/>
          <w:shd w:val="clear" w:color="auto" w:fill="FFFFFF"/>
        </w:rPr>
      </w:pPr>
      <w:hyperlink r:id="rId8" w:history="1">
        <w:r w:rsidR="000D0640" w:rsidRPr="00083E49">
          <w:rPr>
            <w:rStyle w:val="Hyperlink"/>
            <w:rFonts w:ascii="Times New Roman" w:eastAsia="Times New Roman" w:hAnsi="Times New Roman" w:cs="Times New Roman"/>
            <w:shd w:val="clear" w:color="auto" w:fill="FFFFFF"/>
          </w:rPr>
          <w:t>https://doi.org/10.1186/s40008-018-0131-1</w:t>
        </w:r>
      </w:hyperlink>
    </w:p>
    <w:p w:rsidR="000D0640" w:rsidRPr="000D0640" w:rsidRDefault="000D0640" w:rsidP="000D0640">
      <w:pPr>
        <w:rPr>
          <w:rFonts w:ascii="Times New Roman" w:eastAsia="Times New Roman" w:hAnsi="Times New Roman" w:cs="Times New Roman"/>
        </w:rPr>
      </w:pPr>
    </w:p>
    <w:p w:rsidR="00853C24" w:rsidRDefault="00853C24" w:rsidP="00853C24"/>
    <w:p w:rsidR="00083E49" w:rsidRDefault="000D0640" w:rsidP="000D0640">
      <w:pPr>
        <w:rPr>
          <w:rFonts w:ascii="Times New Roman" w:eastAsia="Times New Roman" w:hAnsi="Times New Roman" w:cs="Times New Roman"/>
          <w:color w:val="333333"/>
          <w:sz w:val="22"/>
          <w:szCs w:val="22"/>
          <w:shd w:val="clear" w:color="auto" w:fill="FFFFFF"/>
        </w:rPr>
      </w:pPr>
      <w:r w:rsidRPr="00D43D9F">
        <w:rPr>
          <w:rFonts w:ascii="Times New Roman" w:eastAsia="Times New Roman" w:hAnsi="Times New Roman" w:cs="Times New Roman"/>
          <w:b/>
          <w:color w:val="333333"/>
          <w:sz w:val="22"/>
          <w:szCs w:val="22"/>
          <w:shd w:val="clear" w:color="auto" w:fill="FFFFFF"/>
        </w:rPr>
        <w:t>Man Yu</w:t>
      </w:r>
      <w:r w:rsidRPr="000D0640">
        <w:rPr>
          <w:rFonts w:ascii="Times New Roman" w:eastAsia="Times New Roman" w:hAnsi="Times New Roman" w:cs="Times New Roman"/>
          <w:color w:val="333333"/>
          <w:sz w:val="22"/>
          <w:szCs w:val="22"/>
          <w:shd w:val="clear" w:color="auto" w:fill="FFFFFF"/>
        </w:rPr>
        <w:t xml:space="preserve"> </w:t>
      </w:r>
      <w:r w:rsidRPr="000D0640">
        <w:rPr>
          <w:rFonts w:ascii="Times New Roman" w:eastAsia="Times New Roman" w:hAnsi="Times New Roman" w:cs="Times New Roman"/>
          <w:color w:val="333333"/>
          <w:sz w:val="22"/>
          <w:szCs w:val="22"/>
          <w:shd w:val="clear" w:color="auto" w:fill="FFFFFF"/>
          <w:vertAlign w:val="superscript"/>
        </w:rPr>
        <w:t>1</w:t>
      </w:r>
      <w:r w:rsidRPr="000D0640">
        <w:rPr>
          <w:rFonts w:ascii="Times New Roman" w:eastAsia="Times New Roman" w:hAnsi="Times New Roman" w:cs="Times New Roman"/>
          <w:color w:val="333333"/>
          <w:sz w:val="22"/>
          <w:szCs w:val="22"/>
          <w:shd w:val="clear" w:color="auto" w:fill="FFFFFF"/>
        </w:rPr>
        <w:t>*</w:t>
      </w:r>
      <w:r>
        <w:rPr>
          <w:rFonts w:ascii="Times New Roman" w:eastAsia="Times New Roman" w:hAnsi="Times New Roman" w:cs="Times New Roman"/>
          <w:color w:val="333333"/>
          <w:sz w:val="22"/>
          <w:szCs w:val="22"/>
          <w:shd w:val="clear" w:color="auto" w:fill="FFFFFF"/>
        </w:rPr>
        <w:t xml:space="preserve"> (ORCID: http://orcid.org/0000-0002-3439-7427)</w:t>
      </w:r>
      <w:r w:rsidRPr="000D0640">
        <w:rPr>
          <w:rFonts w:ascii="Times New Roman" w:eastAsia="Times New Roman" w:hAnsi="Times New Roman" w:cs="Times New Roman"/>
          <w:color w:val="333333"/>
          <w:sz w:val="22"/>
          <w:szCs w:val="22"/>
          <w:shd w:val="clear" w:color="auto" w:fill="FFFFFF"/>
        </w:rPr>
        <w:t xml:space="preserve"> </w:t>
      </w:r>
    </w:p>
    <w:p w:rsidR="000D0640" w:rsidRPr="000D0640" w:rsidRDefault="000D0640" w:rsidP="000D0640">
      <w:pPr>
        <w:rPr>
          <w:rFonts w:ascii="Times New Roman" w:eastAsia="Times New Roman" w:hAnsi="Times New Roman" w:cs="Times New Roman"/>
          <w:sz w:val="22"/>
          <w:szCs w:val="22"/>
        </w:rPr>
      </w:pPr>
      <w:r w:rsidRPr="000D0640">
        <w:rPr>
          <w:rFonts w:ascii="Times New Roman" w:eastAsia="Times New Roman" w:hAnsi="Times New Roman" w:cs="Times New Roman"/>
          <w:b/>
          <w:color w:val="333333"/>
          <w:sz w:val="22"/>
          <w:szCs w:val="22"/>
          <w:shd w:val="clear" w:color="auto" w:fill="FFFFFF"/>
        </w:rPr>
        <w:t>Thomas Wiedmann</w:t>
      </w:r>
      <w:r w:rsidRPr="000D0640">
        <w:rPr>
          <w:rFonts w:ascii="Times New Roman" w:eastAsia="Times New Roman" w:hAnsi="Times New Roman" w:cs="Times New Roman"/>
          <w:color w:val="333333"/>
          <w:sz w:val="22"/>
          <w:szCs w:val="22"/>
          <w:shd w:val="clear" w:color="auto" w:fill="FFFFFF"/>
          <w:vertAlign w:val="superscript"/>
        </w:rPr>
        <w:t>1,2</w:t>
      </w:r>
      <w:r w:rsidR="00D43D9F">
        <w:rPr>
          <w:rFonts w:ascii="Times New Roman" w:eastAsia="Times New Roman" w:hAnsi="Times New Roman" w:cs="Times New Roman"/>
          <w:color w:val="333333"/>
          <w:sz w:val="22"/>
          <w:szCs w:val="22"/>
          <w:shd w:val="clear" w:color="auto" w:fill="FFFFFF"/>
          <w:vertAlign w:val="superscript"/>
        </w:rPr>
        <w:t xml:space="preserve"> </w:t>
      </w:r>
      <w:r w:rsidR="00D43D9F">
        <w:rPr>
          <w:rFonts w:ascii="Times New Roman" w:eastAsia="Times New Roman" w:hAnsi="Times New Roman" w:cs="Times New Roman"/>
          <w:color w:val="333333"/>
          <w:sz w:val="22"/>
          <w:szCs w:val="22"/>
          <w:shd w:val="clear" w:color="auto" w:fill="FFFFFF"/>
        </w:rPr>
        <w:t>(ORCID: http://orcid.org/0000-0002-6395-8887)</w:t>
      </w:r>
    </w:p>
    <w:p w:rsidR="000D0640" w:rsidRDefault="000D0640" w:rsidP="00853C24"/>
    <w:p w:rsidR="000D0640" w:rsidRPr="000D0640" w:rsidRDefault="000D0640" w:rsidP="00853C24">
      <w:pPr>
        <w:rPr>
          <w:rFonts w:ascii="Times New Roman" w:hAnsi="Times New Roman" w:cs="Times New Roman"/>
        </w:rPr>
      </w:pPr>
      <w:r w:rsidRPr="000D0640">
        <w:rPr>
          <w:rFonts w:ascii="Times New Roman" w:hAnsi="Times New Roman" w:cs="Times New Roman"/>
        </w:rPr>
        <w:t>* Correspondence: man.yu@unsw.edu.au</w:t>
      </w:r>
    </w:p>
    <w:p w:rsidR="000D0640" w:rsidRPr="000D0640" w:rsidRDefault="000D0640" w:rsidP="000D0640">
      <w:pPr>
        <w:rPr>
          <w:rFonts w:ascii="Times New Roman" w:hAnsi="Times New Roman" w:cs="Times New Roman"/>
        </w:rPr>
      </w:pPr>
      <w:r w:rsidRPr="000D0640">
        <w:rPr>
          <w:rFonts w:ascii="Times New Roman" w:hAnsi="Times New Roman" w:cs="Times New Roman"/>
          <w:vertAlign w:val="superscript"/>
        </w:rPr>
        <w:t>1</w:t>
      </w:r>
      <w:r w:rsidRPr="000D0640">
        <w:rPr>
          <w:rFonts w:ascii="Times New Roman" w:hAnsi="Times New Roman" w:cs="Times New Roman"/>
        </w:rPr>
        <w:t xml:space="preserve"> Sustainability Assessment Program (SAP), School of Civil and Environmental Engineering, University of New South Wales, Sydney, NSW 2052, Australia</w:t>
      </w:r>
    </w:p>
    <w:p w:rsidR="000D0640" w:rsidRDefault="000D0640" w:rsidP="000D0640">
      <w:pPr>
        <w:rPr>
          <w:rFonts w:ascii="Times New Roman" w:hAnsi="Times New Roman" w:cs="Times New Roman"/>
        </w:rPr>
      </w:pPr>
      <w:r w:rsidRPr="000D0640">
        <w:rPr>
          <w:rFonts w:ascii="Times New Roman" w:hAnsi="Times New Roman" w:cs="Times New Roman"/>
          <w:vertAlign w:val="superscript"/>
        </w:rPr>
        <w:t>2</w:t>
      </w:r>
      <w:r w:rsidRPr="000D0640">
        <w:rPr>
          <w:rFonts w:ascii="Times New Roman" w:hAnsi="Times New Roman" w:cs="Times New Roman"/>
        </w:rPr>
        <w:t xml:space="preserve"> Integrated Sustainability Analysis (ISA), School of Physics A28, The University of Sydney, NSW 2006, Australia</w:t>
      </w:r>
    </w:p>
    <w:p w:rsidR="00D43D9F" w:rsidRDefault="00D43D9F" w:rsidP="000D0640">
      <w:pPr>
        <w:rPr>
          <w:rFonts w:ascii="Times New Roman" w:hAnsi="Times New Roman" w:cs="Times New Roman"/>
        </w:rPr>
      </w:pPr>
    </w:p>
    <w:p w:rsidR="00D43D9F" w:rsidRDefault="00D43D9F" w:rsidP="000D0640">
      <w:pPr>
        <w:rPr>
          <w:rFonts w:ascii="Times New Roman" w:hAnsi="Times New Roman" w:cs="Times New Roman"/>
        </w:rPr>
      </w:pPr>
    </w:p>
    <w:p w:rsidR="00D43D9F" w:rsidRPr="000D0640" w:rsidRDefault="00D43D9F" w:rsidP="000D0640">
      <w:pPr>
        <w:rPr>
          <w:rFonts w:ascii="Times New Roman" w:hAnsi="Times New Roman" w:cs="Times New Roman"/>
        </w:rPr>
      </w:pPr>
    </w:p>
    <w:p w:rsidR="00094107" w:rsidRPr="00094107" w:rsidRDefault="00094107" w:rsidP="00094107">
      <w:pPr>
        <w:keepNext/>
        <w:keepLines/>
        <w:spacing w:before="480" w:after="240" w:line="480" w:lineRule="auto"/>
        <w:ind w:left="432" w:hanging="432"/>
        <w:jc w:val="both"/>
        <w:outlineLvl w:val="0"/>
        <w:rPr>
          <w:rFonts w:ascii="Times New Roman" w:eastAsiaTheme="majorEastAsia" w:hAnsi="Times New Roman" w:cs="Times New Roman"/>
          <w:b/>
          <w:color w:val="000000" w:themeColor="text1"/>
          <w:szCs w:val="22"/>
          <w:shd w:val="clear" w:color="auto" w:fill="FFFFFF"/>
          <w:lang w:val="en-US"/>
        </w:rPr>
      </w:pPr>
      <w:r>
        <w:rPr>
          <w:rFonts w:ascii="Times New Roman" w:eastAsiaTheme="majorEastAsia" w:hAnsi="Times New Roman" w:cs="Times New Roman"/>
          <w:b/>
          <w:color w:val="000000" w:themeColor="text1"/>
          <w:szCs w:val="22"/>
          <w:shd w:val="clear" w:color="auto" w:fill="FFFFFF"/>
          <w:lang w:val="en-US"/>
        </w:rPr>
        <w:t>1 Concordance Matrix</w:t>
      </w:r>
      <w:r w:rsidRPr="00094107">
        <w:rPr>
          <w:rFonts w:ascii="Times New Roman" w:eastAsiaTheme="majorEastAsia" w:hAnsi="Times New Roman" w:cs="Times New Roman"/>
          <w:b/>
          <w:color w:val="000000" w:themeColor="text1"/>
          <w:szCs w:val="22"/>
          <w:shd w:val="clear" w:color="auto" w:fill="FFFFFF"/>
          <w:lang w:val="en-US"/>
        </w:rPr>
        <w:t xml:space="preserve"> </w:t>
      </w:r>
    </w:p>
    <w:p w:rsidR="00CC0F81" w:rsidRDefault="00F90146" w:rsidP="00016462">
      <w:pPr>
        <w:spacing w:line="480" w:lineRule="auto"/>
        <w:jc w:val="both"/>
        <w:rPr>
          <w:rFonts w:ascii="Times New Roman" w:hAnsi="Times New Roman" w:cs="Times New Roman"/>
          <w:sz w:val="22"/>
          <w:szCs w:val="22"/>
        </w:rPr>
      </w:pPr>
      <w:r w:rsidRPr="009B3914">
        <w:rPr>
          <w:rFonts w:ascii="Times New Roman" w:hAnsi="Times New Roman" w:cs="Times New Roman"/>
          <w:sz w:val="22"/>
          <w:szCs w:val="22"/>
        </w:rPr>
        <w:t xml:space="preserve">A concordance matrix with </w:t>
      </w:r>
      <w:r w:rsidRPr="009B3914">
        <w:rPr>
          <w:rFonts w:ascii="Times New Roman" w:hAnsi="Times New Roman" w:cs="Times New Roman" w:hint="eastAsia"/>
          <w:sz w:val="22"/>
          <w:szCs w:val="22"/>
        </w:rPr>
        <w:t>1284</w:t>
      </w:r>
      <w:r w:rsidRPr="009B3914">
        <w:rPr>
          <w:rFonts w:ascii="Times New Roman" w:hAnsi="Times New Roman" w:cs="Times New Roman"/>
          <w:sz w:val="22"/>
          <w:szCs w:val="22"/>
        </w:rPr>
        <w:t xml:space="preserve"> rows representing </w:t>
      </w:r>
      <w:r>
        <w:rPr>
          <w:rFonts w:ascii="Times New Roman" w:hAnsi="Times New Roman" w:cs="Times New Roman"/>
          <w:sz w:val="22"/>
          <w:szCs w:val="22"/>
        </w:rPr>
        <w:t>industries</w:t>
      </w:r>
      <w:r w:rsidRPr="009B3914">
        <w:rPr>
          <w:rFonts w:ascii="Times New Roman" w:hAnsi="Times New Roman" w:cs="Times New Roman"/>
          <w:sz w:val="22"/>
          <w:szCs w:val="22"/>
        </w:rPr>
        <w:t xml:space="preserve"> in the SUT</w:t>
      </w:r>
      <w:r>
        <w:rPr>
          <w:rFonts w:ascii="Times New Roman" w:hAnsi="Times New Roman" w:cs="Times New Roman"/>
          <w:sz w:val="22"/>
          <w:szCs w:val="22"/>
        </w:rPr>
        <w:t xml:space="preserve"> </w:t>
      </w:r>
      <w:r w:rsidRPr="009B3914">
        <w:rPr>
          <w:rFonts w:ascii="Times New Roman" w:hAnsi="Times New Roman" w:cs="Times New Roman" w:hint="eastAsia"/>
          <w:sz w:val="22"/>
          <w:szCs w:val="22"/>
        </w:rPr>
        <w:t>and 4463</w:t>
      </w:r>
      <w:r w:rsidRPr="009B3914">
        <w:rPr>
          <w:rFonts w:ascii="Times New Roman" w:hAnsi="Times New Roman" w:cs="Times New Roman"/>
          <w:sz w:val="22"/>
          <w:szCs w:val="22"/>
        </w:rPr>
        <w:t xml:space="preserve"> </w:t>
      </w:r>
      <w:r w:rsidRPr="009B3914">
        <w:rPr>
          <w:rFonts w:ascii="Times New Roman" w:hAnsi="Times New Roman" w:cs="Times New Roman" w:hint="eastAsia"/>
          <w:sz w:val="22"/>
          <w:szCs w:val="22"/>
        </w:rPr>
        <w:t xml:space="preserve">columns representing </w:t>
      </w:r>
      <w:r>
        <w:rPr>
          <w:rFonts w:ascii="Times New Roman" w:hAnsi="Times New Roman" w:cs="Times New Roman"/>
          <w:sz w:val="22"/>
          <w:szCs w:val="22"/>
        </w:rPr>
        <w:t>processes</w:t>
      </w:r>
      <w:r w:rsidRPr="009B3914">
        <w:rPr>
          <w:rFonts w:ascii="Times New Roman" w:hAnsi="Times New Roman" w:cs="Times New Roman"/>
          <w:sz w:val="22"/>
          <w:szCs w:val="22"/>
        </w:rPr>
        <w:t xml:space="preserve"> in the </w:t>
      </w:r>
      <w:r w:rsidRPr="009B3914">
        <w:rPr>
          <w:rFonts w:ascii="Times New Roman" w:hAnsi="Times New Roman" w:cs="Times New Roman" w:hint="eastAsia"/>
          <w:sz w:val="22"/>
          <w:szCs w:val="22"/>
        </w:rPr>
        <w:t>AusLCI</w:t>
      </w:r>
      <w:r w:rsidRPr="009B3914">
        <w:rPr>
          <w:rFonts w:ascii="Times New Roman" w:hAnsi="Times New Roman" w:cs="Times New Roman"/>
          <w:sz w:val="22"/>
          <w:szCs w:val="22"/>
        </w:rPr>
        <w:t xml:space="preserve"> database</w:t>
      </w:r>
      <w:r>
        <w:rPr>
          <w:rFonts w:ascii="Times New Roman" w:hAnsi="Times New Roman" w:cs="Times New Roman"/>
          <w:sz w:val="22"/>
          <w:szCs w:val="22"/>
        </w:rPr>
        <w:t xml:space="preserve"> is</w:t>
      </w:r>
      <w:r w:rsidRPr="009B3914">
        <w:rPr>
          <w:rFonts w:ascii="Times New Roman" w:hAnsi="Times New Roman" w:cs="Times New Roman"/>
          <w:sz w:val="22"/>
          <w:szCs w:val="22"/>
        </w:rPr>
        <w:t xml:space="preserve"> </w:t>
      </w:r>
      <w:r>
        <w:rPr>
          <w:rFonts w:ascii="Times New Roman" w:hAnsi="Times New Roman" w:cs="Times New Roman"/>
          <w:sz w:val="22"/>
          <w:szCs w:val="22"/>
        </w:rPr>
        <w:t>necessary for this hybrid LCA model</w:t>
      </w:r>
      <w:r w:rsidRPr="009B3914">
        <w:rPr>
          <w:rFonts w:ascii="Times New Roman" w:hAnsi="Times New Roman" w:cs="Times New Roman"/>
          <w:sz w:val="22"/>
          <w:szCs w:val="22"/>
        </w:rPr>
        <w:t>.</w:t>
      </w:r>
      <w:r>
        <w:rPr>
          <w:rFonts w:ascii="Times New Roman" w:hAnsi="Times New Roman" w:cs="Times New Roman"/>
          <w:sz w:val="22"/>
          <w:szCs w:val="22"/>
        </w:rPr>
        <w:t xml:space="preserve"> The compilation of this concordance matrix</w:t>
      </w:r>
      <w:r w:rsidR="00094107">
        <w:rPr>
          <w:rFonts w:ascii="Times New Roman" w:hAnsi="Times New Roman" w:cs="Times New Roman"/>
          <w:sz w:val="22"/>
          <w:szCs w:val="22"/>
        </w:rPr>
        <w:t xml:space="preserve"> consists of two steps. </w:t>
      </w:r>
      <w:r w:rsidR="00094107">
        <w:rPr>
          <w:rFonts w:ascii="Times New Roman" w:hAnsi="Times New Roman" w:cs="Times New Roman" w:hint="eastAsia"/>
          <w:sz w:val="22"/>
          <w:szCs w:val="22"/>
        </w:rPr>
        <w:t>First</w:t>
      </w:r>
      <w:r w:rsidR="00094107" w:rsidRPr="009B3914">
        <w:rPr>
          <w:rFonts w:ascii="Times New Roman" w:hAnsi="Times New Roman" w:cs="Times New Roman"/>
          <w:sz w:val="22"/>
          <w:szCs w:val="22"/>
        </w:rPr>
        <w:t xml:space="preserve">, a </w:t>
      </w:r>
      <w:r w:rsidR="00094107">
        <w:rPr>
          <w:rFonts w:ascii="Times New Roman" w:hAnsi="Times New Roman" w:cs="Times New Roman"/>
          <w:sz w:val="22"/>
          <w:szCs w:val="22"/>
        </w:rPr>
        <w:t>preliminary</w:t>
      </w:r>
      <w:r w:rsidR="00094107" w:rsidRPr="009B3914">
        <w:rPr>
          <w:rFonts w:ascii="Times New Roman" w:hAnsi="Times New Roman" w:cs="Times New Roman"/>
          <w:sz w:val="22"/>
          <w:szCs w:val="22"/>
        </w:rPr>
        <w:t xml:space="preserve"> concordance</w:t>
      </w:r>
      <w:r w:rsidR="00094107">
        <w:rPr>
          <w:rFonts w:ascii="Times New Roman" w:hAnsi="Times New Roman" w:cs="Times New Roman"/>
          <w:sz w:val="22"/>
          <w:szCs w:val="22"/>
        </w:rPr>
        <w:t xml:space="preserve"> is</w:t>
      </w:r>
      <w:r w:rsidR="00094107" w:rsidRPr="009B3914">
        <w:rPr>
          <w:rFonts w:ascii="Times New Roman" w:hAnsi="Times New Roman" w:cs="Times New Roman"/>
          <w:sz w:val="22"/>
          <w:szCs w:val="22"/>
        </w:rPr>
        <w:t xml:space="preserve"> </w:t>
      </w:r>
      <w:r w:rsidR="00094107">
        <w:rPr>
          <w:rFonts w:ascii="Times New Roman" w:hAnsi="Times New Roman" w:cs="Times New Roman"/>
          <w:sz w:val="22"/>
          <w:szCs w:val="22"/>
        </w:rPr>
        <w:t>established</w:t>
      </w:r>
      <w:r w:rsidR="00094107" w:rsidRPr="009B3914">
        <w:rPr>
          <w:rFonts w:ascii="Times New Roman" w:hAnsi="Times New Roman" w:cs="Times New Roman"/>
          <w:sz w:val="22"/>
          <w:szCs w:val="22"/>
        </w:rPr>
        <w:t xml:space="preserve"> by </w:t>
      </w:r>
      <w:r w:rsidR="00094107" w:rsidRPr="009B3914">
        <w:rPr>
          <w:rFonts w:ascii="Times New Roman" w:hAnsi="Times New Roman" w:cs="Times New Roman" w:hint="eastAsia"/>
          <w:sz w:val="22"/>
          <w:szCs w:val="22"/>
        </w:rPr>
        <w:t>multiplying</w:t>
      </w:r>
      <w:r w:rsidR="00094107" w:rsidRPr="009B3914">
        <w:rPr>
          <w:rFonts w:ascii="Times New Roman" w:hAnsi="Times New Roman" w:cs="Times New Roman"/>
          <w:sz w:val="22"/>
          <w:szCs w:val="22"/>
        </w:rPr>
        <w:t xml:space="preserve"> </w:t>
      </w:r>
      <w:r w:rsidR="00094107">
        <w:rPr>
          <w:rFonts w:ascii="Times New Roman" w:hAnsi="Times New Roman" w:cs="Times New Roman"/>
          <w:sz w:val="22"/>
          <w:szCs w:val="22"/>
        </w:rPr>
        <w:t xml:space="preserve">the </w:t>
      </w:r>
      <w:r w:rsidR="00094107" w:rsidRPr="009B3914">
        <w:rPr>
          <w:rFonts w:ascii="Times New Roman" w:hAnsi="Times New Roman" w:cs="Times New Roman"/>
          <w:sz w:val="22"/>
          <w:szCs w:val="22"/>
        </w:rPr>
        <w:t>concordance matri</w:t>
      </w:r>
      <w:r w:rsidR="00094107" w:rsidRPr="009B3914">
        <w:rPr>
          <w:rFonts w:ascii="Times New Roman" w:hAnsi="Times New Roman" w:cs="Times New Roman" w:hint="eastAsia"/>
          <w:sz w:val="22"/>
          <w:szCs w:val="22"/>
        </w:rPr>
        <w:t>x</w:t>
      </w:r>
      <w:r w:rsidR="00094107" w:rsidRPr="009B3914">
        <w:rPr>
          <w:rFonts w:ascii="Times New Roman" w:hAnsi="Times New Roman" w:cs="Times New Roman"/>
          <w:sz w:val="22"/>
          <w:szCs w:val="22"/>
        </w:rPr>
        <w:t xml:space="preserve"> </w:t>
      </w:r>
      <w:r w:rsidR="00094107" w:rsidRPr="009B3914">
        <w:rPr>
          <w:rFonts w:ascii="Times New Roman" w:hAnsi="Times New Roman" w:cs="Times New Roman" w:hint="eastAsia"/>
          <w:sz w:val="22"/>
          <w:szCs w:val="22"/>
        </w:rPr>
        <w:t xml:space="preserve">between 1284 IOPC </w:t>
      </w:r>
      <w:r w:rsidR="00094107">
        <w:rPr>
          <w:rFonts w:ascii="Times New Roman" w:hAnsi="Times New Roman" w:cs="Times New Roman"/>
          <w:sz w:val="22"/>
          <w:szCs w:val="22"/>
        </w:rPr>
        <w:t>industries</w:t>
      </w:r>
      <w:r w:rsidR="00094107" w:rsidRPr="009B3914">
        <w:rPr>
          <w:rFonts w:ascii="Times New Roman" w:hAnsi="Times New Roman" w:cs="Times New Roman"/>
          <w:sz w:val="22"/>
          <w:szCs w:val="22"/>
        </w:rPr>
        <w:t xml:space="preserve"> </w:t>
      </w:r>
      <w:r w:rsidR="00094107" w:rsidRPr="009B3914">
        <w:rPr>
          <w:rFonts w:ascii="Times New Roman" w:hAnsi="Times New Roman" w:cs="Times New Roman" w:hint="eastAsia"/>
          <w:sz w:val="22"/>
          <w:szCs w:val="22"/>
        </w:rPr>
        <w:t>and</w:t>
      </w:r>
      <w:r w:rsidR="00094107" w:rsidRPr="009B3914">
        <w:rPr>
          <w:rFonts w:ascii="Times New Roman" w:hAnsi="Times New Roman" w:cs="Times New Roman"/>
          <w:sz w:val="22"/>
          <w:szCs w:val="22"/>
        </w:rPr>
        <w:t xml:space="preserve"> </w:t>
      </w:r>
      <w:r w:rsidR="00094107" w:rsidRPr="009B3914">
        <w:rPr>
          <w:rFonts w:ascii="Times New Roman" w:hAnsi="Times New Roman" w:cs="Times New Roman" w:hint="eastAsia"/>
          <w:sz w:val="22"/>
          <w:szCs w:val="22"/>
        </w:rPr>
        <w:t xml:space="preserve">12966 Ecoinvent </w:t>
      </w:r>
      <w:r w:rsidR="00094107" w:rsidRPr="009B3914">
        <w:rPr>
          <w:rFonts w:ascii="Times New Roman" w:hAnsi="Times New Roman" w:cs="Times New Roman"/>
          <w:sz w:val="22"/>
          <w:szCs w:val="22"/>
        </w:rPr>
        <w:t>v</w:t>
      </w:r>
      <w:r w:rsidR="00094107" w:rsidRPr="009B3914">
        <w:rPr>
          <w:rFonts w:ascii="Times New Roman" w:hAnsi="Times New Roman" w:cs="Times New Roman" w:hint="eastAsia"/>
          <w:sz w:val="22"/>
          <w:szCs w:val="22"/>
        </w:rPr>
        <w:t>3.2 processes</w:t>
      </w:r>
      <w:r w:rsidR="00094107">
        <w:rPr>
          <w:rFonts w:ascii="Times New Roman" w:hAnsi="Times New Roman" w:cs="Times New Roman"/>
          <w:sz w:val="22"/>
          <w:szCs w:val="22"/>
        </w:rPr>
        <w:t xml:space="preserve"> </w:t>
      </w:r>
      <w:r w:rsidR="00094107" w:rsidRPr="00146532">
        <w:rPr>
          <w:rFonts w:ascii="Times New Roman" w:hAnsi="Times New Roman" w:cs="Times New Roman"/>
          <w:sz w:val="22"/>
          <w:szCs w:val="22"/>
        </w:rPr>
        <w:t>(Figure S</w:t>
      </w:r>
      <w:r w:rsidR="00094107">
        <w:rPr>
          <w:rFonts w:ascii="Times New Roman" w:hAnsi="Times New Roman" w:cs="Times New Roman"/>
          <w:sz w:val="22"/>
          <w:szCs w:val="22"/>
        </w:rPr>
        <w:t>1</w:t>
      </w:r>
      <w:r w:rsidR="00094107" w:rsidRPr="00146532">
        <w:rPr>
          <w:rFonts w:ascii="Times New Roman" w:hAnsi="Times New Roman" w:cs="Times New Roman"/>
          <w:sz w:val="22"/>
          <w:szCs w:val="22"/>
        </w:rPr>
        <w:t xml:space="preserve">) </w:t>
      </w:r>
      <w:r w:rsidR="00094107" w:rsidRPr="009B3914">
        <w:rPr>
          <w:rFonts w:ascii="Times New Roman" w:hAnsi="Times New Roman" w:cs="Times New Roman"/>
          <w:sz w:val="22"/>
          <w:szCs w:val="22"/>
        </w:rPr>
        <w:t>with</w:t>
      </w:r>
      <w:r w:rsidR="00094107">
        <w:rPr>
          <w:rFonts w:ascii="Times New Roman" w:hAnsi="Times New Roman" w:cs="Times New Roman"/>
          <w:sz w:val="22"/>
          <w:szCs w:val="22"/>
        </w:rPr>
        <w:t xml:space="preserve"> the</w:t>
      </w:r>
      <w:r w:rsidR="00094107" w:rsidRPr="009B3914">
        <w:rPr>
          <w:rFonts w:ascii="Times New Roman" w:hAnsi="Times New Roman" w:cs="Times New Roman"/>
          <w:sz w:val="22"/>
          <w:szCs w:val="22"/>
        </w:rPr>
        <w:t xml:space="preserve"> concordance matrix between </w:t>
      </w:r>
      <w:r w:rsidR="00094107" w:rsidRPr="009B3914">
        <w:rPr>
          <w:rFonts w:ascii="Times New Roman" w:hAnsi="Times New Roman" w:cs="Times New Roman" w:hint="eastAsia"/>
          <w:sz w:val="22"/>
          <w:szCs w:val="22"/>
        </w:rPr>
        <w:t xml:space="preserve">12966 Ecoinvent </w:t>
      </w:r>
      <w:r w:rsidR="00094107" w:rsidRPr="009B3914">
        <w:rPr>
          <w:rFonts w:ascii="Times New Roman" w:hAnsi="Times New Roman" w:cs="Times New Roman"/>
          <w:sz w:val="22"/>
          <w:szCs w:val="22"/>
        </w:rPr>
        <w:t>v</w:t>
      </w:r>
      <w:r w:rsidR="00094107" w:rsidRPr="009B3914">
        <w:rPr>
          <w:rFonts w:ascii="Times New Roman" w:hAnsi="Times New Roman" w:cs="Times New Roman" w:hint="eastAsia"/>
          <w:sz w:val="22"/>
          <w:szCs w:val="22"/>
        </w:rPr>
        <w:t>3.2 processes and 4463 AusLCI processes</w:t>
      </w:r>
      <w:r w:rsidR="00094107" w:rsidRPr="009B3914">
        <w:rPr>
          <w:rFonts w:ascii="Times New Roman" w:hAnsi="Times New Roman" w:cs="Times New Roman"/>
          <w:sz w:val="22"/>
          <w:szCs w:val="22"/>
        </w:rPr>
        <w:t xml:space="preserve"> </w:t>
      </w:r>
      <w:r w:rsidR="00094107" w:rsidRPr="0031538E">
        <w:rPr>
          <w:rFonts w:ascii="Times New Roman" w:hAnsi="Times New Roman" w:cs="Times New Roman"/>
          <w:sz w:val="22"/>
          <w:szCs w:val="22"/>
        </w:rPr>
        <w:t>(</w:t>
      </w:r>
      <w:r w:rsidR="00094107">
        <w:rPr>
          <w:rFonts w:ascii="Times New Roman" w:hAnsi="Times New Roman" w:cs="Times New Roman"/>
          <w:sz w:val="22"/>
          <w:szCs w:val="22"/>
        </w:rPr>
        <w:t>Figure S2</w:t>
      </w:r>
      <w:r w:rsidR="00094107" w:rsidRPr="0031538E">
        <w:rPr>
          <w:rFonts w:ascii="Times New Roman" w:hAnsi="Times New Roman" w:cs="Times New Roman"/>
          <w:sz w:val="22"/>
          <w:szCs w:val="22"/>
        </w:rPr>
        <w:t>)</w:t>
      </w:r>
      <w:r w:rsidR="00094107">
        <w:rPr>
          <w:rFonts w:ascii="Times New Roman" w:hAnsi="Times New Roman" w:cs="Times New Roman"/>
          <w:sz w:val="22"/>
          <w:szCs w:val="22"/>
        </w:rPr>
        <w:t>.</w:t>
      </w:r>
      <w:r w:rsidR="00094107" w:rsidRPr="009B3914">
        <w:rPr>
          <w:rFonts w:ascii="Times New Roman" w:hAnsi="Times New Roman" w:cs="Times New Roman" w:hint="eastAsia"/>
          <w:sz w:val="22"/>
          <w:szCs w:val="22"/>
        </w:rPr>
        <w:t xml:space="preserve"> </w:t>
      </w:r>
      <w:r w:rsidR="00094107" w:rsidRPr="009B3914">
        <w:rPr>
          <w:rFonts w:ascii="Times New Roman" w:hAnsi="Times New Roman" w:cs="Times New Roman"/>
          <w:sz w:val="22"/>
          <w:szCs w:val="22"/>
        </w:rPr>
        <w:t xml:space="preserve">Since the concordances involved </w:t>
      </w:r>
      <w:r w:rsidR="00094107">
        <w:rPr>
          <w:rFonts w:ascii="Times New Roman" w:hAnsi="Times New Roman" w:cs="Times New Roman"/>
          <w:sz w:val="22"/>
          <w:szCs w:val="22"/>
        </w:rPr>
        <w:t>are</w:t>
      </w:r>
      <w:r w:rsidR="00094107" w:rsidRPr="009B3914">
        <w:rPr>
          <w:rFonts w:ascii="Times New Roman" w:hAnsi="Times New Roman" w:cs="Times New Roman"/>
          <w:sz w:val="22"/>
          <w:szCs w:val="22"/>
        </w:rPr>
        <w:t xml:space="preserve"> adopting different classification systems with lower resolutions, the resulting </w:t>
      </w:r>
      <w:r w:rsidR="00094107">
        <w:rPr>
          <w:rFonts w:ascii="Times New Roman" w:hAnsi="Times New Roman" w:cs="Times New Roman"/>
          <w:sz w:val="22"/>
          <w:szCs w:val="22"/>
        </w:rPr>
        <w:t>aggregated</w:t>
      </w:r>
      <w:r w:rsidR="00094107" w:rsidRPr="009B3914">
        <w:rPr>
          <w:rFonts w:ascii="Times New Roman" w:hAnsi="Times New Roman" w:cs="Times New Roman"/>
          <w:sz w:val="22"/>
          <w:szCs w:val="22"/>
        </w:rPr>
        <w:t xml:space="preserve"> concordance matrix </w:t>
      </w:r>
      <w:r w:rsidR="00094107">
        <w:rPr>
          <w:rFonts w:ascii="Times New Roman" w:hAnsi="Times New Roman" w:cs="Times New Roman"/>
          <w:sz w:val="22"/>
          <w:szCs w:val="22"/>
        </w:rPr>
        <w:t>is</w:t>
      </w:r>
      <w:r w:rsidR="00094107" w:rsidRPr="009B3914">
        <w:rPr>
          <w:rFonts w:ascii="Times New Roman" w:hAnsi="Times New Roman" w:cs="Times New Roman"/>
          <w:sz w:val="22"/>
          <w:szCs w:val="22"/>
        </w:rPr>
        <w:t xml:space="preserve"> then reviewed carefully and </w:t>
      </w:r>
      <w:r w:rsidR="00094107">
        <w:rPr>
          <w:rFonts w:ascii="Times New Roman" w:hAnsi="Times New Roman" w:cs="Times New Roman"/>
          <w:sz w:val="22"/>
          <w:szCs w:val="22"/>
        </w:rPr>
        <w:t xml:space="preserve">adjusted </w:t>
      </w:r>
      <w:r w:rsidR="00094107" w:rsidRPr="009B3914">
        <w:rPr>
          <w:rFonts w:ascii="Times New Roman" w:hAnsi="Times New Roman" w:cs="Times New Roman"/>
          <w:sz w:val="22"/>
          <w:szCs w:val="22"/>
        </w:rPr>
        <w:t>manually</w:t>
      </w:r>
      <w:r w:rsidR="00094107">
        <w:rPr>
          <w:rFonts w:ascii="Times New Roman" w:hAnsi="Times New Roman" w:cs="Times New Roman"/>
          <w:sz w:val="22"/>
          <w:szCs w:val="22"/>
        </w:rPr>
        <w:t xml:space="preserve">. </w:t>
      </w:r>
      <w:r>
        <w:rPr>
          <w:rFonts w:ascii="Times New Roman" w:hAnsi="Times New Roman" w:cs="Times New Roman"/>
          <w:sz w:val="22"/>
          <w:szCs w:val="22"/>
        </w:rPr>
        <w:t xml:space="preserve"> </w:t>
      </w:r>
      <w:r w:rsidRPr="009B3914">
        <w:rPr>
          <w:rFonts w:ascii="Times New Roman" w:hAnsi="Times New Roman" w:cs="Times New Roman"/>
          <w:sz w:val="22"/>
          <w:szCs w:val="22"/>
        </w:rPr>
        <w:t xml:space="preserve"> </w:t>
      </w:r>
      <w:r w:rsidR="00350701" w:rsidRPr="009B3914">
        <w:rPr>
          <w:rFonts w:ascii="Times New Roman" w:hAnsi="Times New Roman" w:cs="Times New Roman" w:hint="eastAsia"/>
          <w:sz w:val="22"/>
          <w:szCs w:val="22"/>
        </w:rPr>
        <w:t xml:space="preserve"> </w:t>
      </w:r>
      <w:r w:rsidR="00350701">
        <w:rPr>
          <w:rFonts w:ascii="Times New Roman" w:hAnsi="Times New Roman" w:cs="Times New Roman"/>
          <w:sz w:val="22"/>
          <w:szCs w:val="22"/>
        </w:rPr>
        <w:t xml:space="preserve"> </w:t>
      </w:r>
    </w:p>
    <w:p w:rsidR="007E7345" w:rsidRPr="009B3914" w:rsidRDefault="007E7345" w:rsidP="00016462">
      <w:pPr>
        <w:spacing w:line="480" w:lineRule="auto"/>
        <w:jc w:val="both"/>
        <w:rPr>
          <w:rFonts w:ascii="Times New Roman" w:hAnsi="Times New Roman" w:cs="Times New Roman"/>
          <w:sz w:val="22"/>
          <w:szCs w:val="22"/>
        </w:rPr>
      </w:pPr>
    </w:p>
    <w:p w:rsidR="00016462" w:rsidRDefault="00B61ED7" w:rsidP="006A53FD">
      <w:pPr>
        <w:keepNext/>
        <w:spacing w:line="480" w:lineRule="auto"/>
        <w:jc w:val="center"/>
      </w:pPr>
      <w:r>
        <w:rPr>
          <w:noProof/>
          <w:lang w:val="en-IN" w:eastAsia="en-IN"/>
        </w:rPr>
        <w:lastRenderedPageBreak/>
        <w:drawing>
          <wp:inline distT="0" distB="0" distL="0" distR="0">
            <wp:extent cx="5364360" cy="350646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67436" cy="3508470"/>
                    </a:xfrm>
                    <a:prstGeom prst="rect">
                      <a:avLst/>
                    </a:prstGeom>
                  </pic:spPr>
                </pic:pic>
              </a:graphicData>
            </a:graphic>
          </wp:inline>
        </w:drawing>
      </w:r>
    </w:p>
    <w:p w:rsidR="00564BAF" w:rsidRPr="009B3914" w:rsidRDefault="00564BAF" w:rsidP="00564BAF">
      <w:pPr>
        <w:pStyle w:val="Caption"/>
      </w:pPr>
      <w:bookmarkStart w:id="0" w:name="_Ref524203296"/>
      <w:r>
        <w:t>Figure</w:t>
      </w:r>
      <w:bookmarkEnd w:id="0"/>
      <w:r w:rsidR="00F90146">
        <w:t xml:space="preserve"> S1</w:t>
      </w:r>
      <w:r>
        <w:t>:</w:t>
      </w:r>
      <w:r w:rsidR="006C19B8">
        <w:tab/>
      </w:r>
      <w:r>
        <w:t xml:space="preserve"> </w:t>
      </w:r>
      <w:r w:rsidRPr="009B3914">
        <w:rPr>
          <w:lang w:eastAsia="zh-CN"/>
        </w:rPr>
        <w:t xml:space="preserve">Procedure of creating the concordance between IELab </w:t>
      </w:r>
      <w:r>
        <w:rPr>
          <w:lang w:eastAsia="zh-CN"/>
        </w:rPr>
        <w:t>industries</w:t>
      </w:r>
      <w:r w:rsidRPr="009B3914">
        <w:rPr>
          <w:lang w:eastAsia="zh-CN"/>
        </w:rPr>
        <w:t xml:space="preserve"> and Ecoinvent v3.2 processes.</w:t>
      </w:r>
    </w:p>
    <w:p w:rsidR="00016462" w:rsidRDefault="00016462" w:rsidP="00016462"/>
    <w:p w:rsidR="006C19B8" w:rsidRPr="009B3914" w:rsidRDefault="006C19B8" w:rsidP="00016462"/>
    <w:p w:rsidR="00016462" w:rsidRDefault="005662C8" w:rsidP="00016462">
      <w:pPr>
        <w:keepNext/>
        <w:spacing w:line="480" w:lineRule="auto"/>
        <w:jc w:val="center"/>
      </w:pPr>
      <w:r>
        <w:rPr>
          <w:noProof/>
          <w:lang w:val="en-IN" w:eastAsia="en-IN"/>
        </w:rPr>
        <w:drawing>
          <wp:inline distT="0" distB="0" distL="0" distR="0">
            <wp:extent cx="5078321" cy="3300909"/>
            <wp:effectExtent l="0" t="0" r="190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9.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79250" cy="3301513"/>
                    </a:xfrm>
                    <a:prstGeom prst="rect">
                      <a:avLst/>
                    </a:prstGeom>
                  </pic:spPr>
                </pic:pic>
              </a:graphicData>
            </a:graphic>
          </wp:inline>
        </w:drawing>
      </w:r>
    </w:p>
    <w:p w:rsidR="007E7345" w:rsidRPr="00094107" w:rsidRDefault="00B61ED7" w:rsidP="00094107">
      <w:pPr>
        <w:pStyle w:val="Caption"/>
        <w:rPr>
          <w:lang w:eastAsia="zh-CN"/>
        </w:rPr>
      </w:pPr>
      <w:bookmarkStart w:id="1" w:name="_Ref524361826"/>
      <w:r>
        <w:t xml:space="preserve">Figure </w:t>
      </w:r>
      <w:bookmarkEnd w:id="1"/>
      <w:r w:rsidR="00094107">
        <w:t>S2</w:t>
      </w:r>
      <w:r>
        <w:t xml:space="preserve">: </w:t>
      </w:r>
      <w:r w:rsidR="006C19B8">
        <w:tab/>
      </w:r>
      <w:r w:rsidRPr="009B3914">
        <w:rPr>
          <w:lang w:eastAsia="zh-CN"/>
        </w:rPr>
        <w:t xml:space="preserve">Procedure of creating the concordance between Ecoinvent v3.2 </w:t>
      </w:r>
      <w:r>
        <w:rPr>
          <w:lang w:eastAsia="zh-CN"/>
        </w:rPr>
        <w:t xml:space="preserve">processes </w:t>
      </w:r>
      <w:r w:rsidRPr="009B3914">
        <w:rPr>
          <w:lang w:eastAsia="zh-CN"/>
        </w:rPr>
        <w:t>and AusLCI processes.</w:t>
      </w:r>
    </w:p>
    <w:p w:rsidR="00094107" w:rsidRPr="00094107" w:rsidRDefault="00094107" w:rsidP="00094107">
      <w:pPr>
        <w:keepNext/>
        <w:keepLines/>
        <w:spacing w:before="480" w:after="240" w:line="480" w:lineRule="auto"/>
        <w:ind w:left="432" w:hanging="432"/>
        <w:jc w:val="both"/>
        <w:outlineLvl w:val="0"/>
        <w:rPr>
          <w:rFonts w:ascii="Times New Roman" w:eastAsiaTheme="majorEastAsia" w:hAnsi="Times New Roman" w:cs="Times New Roman"/>
          <w:b/>
          <w:color w:val="000000" w:themeColor="text1"/>
          <w:szCs w:val="22"/>
          <w:shd w:val="clear" w:color="auto" w:fill="FFFFFF"/>
          <w:lang w:val="en-US"/>
        </w:rPr>
      </w:pPr>
      <w:r>
        <w:rPr>
          <w:rFonts w:ascii="Times New Roman" w:eastAsiaTheme="majorEastAsia" w:hAnsi="Times New Roman" w:cs="Times New Roman"/>
          <w:b/>
          <w:color w:val="000000" w:themeColor="text1"/>
          <w:szCs w:val="22"/>
          <w:shd w:val="clear" w:color="auto" w:fill="FFFFFF"/>
          <w:lang w:val="en-US"/>
        </w:rPr>
        <w:lastRenderedPageBreak/>
        <w:t>2 Price Data</w:t>
      </w:r>
      <w:r w:rsidRPr="00094107">
        <w:rPr>
          <w:rFonts w:ascii="Times New Roman" w:eastAsiaTheme="majorEastAsia" w:hAnsi="Times New Roman" w:cs="Times New Roman"/>
          <w:b/>
          <w:color w:val="000000" w:themeColor="text1"/>
          <w:szCs w:val="22"/>
          <w:shd w:val="clear" w:color="auto" w:fill="FFFFFF"/>
          <w:lang w:val="en-US"/>
        </w:rPr>
        <w:t xml:space="preserve"> </w:t>
      </w:r>
    </w:p>
    <w:p w:rsidR="00074AB7" w:rsidRDefault="00901B31" w:rsidP="00CA1216">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Unit prices from </w:t>
      </w:r>
      <w:r w:rsidRPr="009B3914">
        <w:rPr>
          <w:rFonts w:ascii="Times New Roman" w:hAnsi="Times New Roman" w:cs="Times New Roman" w:hint="eastAsia"/>
          <w:sz w:val="22"/>
          <w:szCs w:val="22"/>
        </w:rPr>
        <w:t>Ecoinvent v</w:t>
      </w:r>
      <w:r w:rsidRPr="009B3914">
        <w:rPr>
          <w:rFonts w:ascii="Times New Roman" w:hAnsi="Times New Roman" w:cs="Times New Roman"/>
          <w:sz w:val="22"/>
          <w:szCs w:val="22"/>
        </w:rPr>
        <w:t>3</w:t>
      </w:r>
      <w:r w:rsidRPr="009B3914">
        <w:rPr>
          <w:rFonts w:ascii="Times New Roman" w:hAnsi="Times New Roman" w:cs="Times New Roman" w:hint="eastAsia"/>
          <w:sz w:val="22"/>
          <w:szCs w:val="22"/>
        </w:rPr>
        <w:t>.</w:t>
      </w:r>
      <w:r w:rsidRPr="009B3914">
        <w:rPr>
          <w:rFonts w:ascii="Times New Roman" w:hAnsi="Times New Roman" w:cs="Times New Roman"/>
          <w:sz w:val="22"/>
          <w:szCs w:val="22"/>
        </w:rPr>
        <w:t>3</w:t>
      </w:r>
      <w:r>
        <w:rPr>
          <w:rFonts w:ascii="Times New Roman" w:hAnsi="Times New Roman" w:cs="Times New Roman"/>
          <w:sz w:val="22"/>
          <w:szCs w:val="22"/>
        </w:rPr>
        <w:t xml:space="preserve"> </w:t>
      </w:r>
      <w:r w:rsidRPr="009B3914">
        <w:rPr>
          <w:rFonts w:ascii="Times New Roman" w:hAnsi="Times New Roman" w:cs="Times New Roman" w:hint="eastAsia"/>
          <w:sz w:val="22"/>
          <w:szCs w:val="22"/>
        </w:rPr>
        <w:t>(</w:t>
      </w:r>
      <w:r w:rsidRPr="009B3914">
        <w:rPr>
          <w:rFonts w:ascii="Times New Roman" w:hAnsi="Times New Roman" w:cs="Times New Roman"/>
          <w:sz w:val="22"/>
          <w:szCs w:val="22"/>
        </w:rPr>
        <w:t>denoted as row vector</w:t>
      </w:r>
      <w:r w:rsidRPr="009B3914">
        <w:rPr>
          <w:rFonts w:ascii="Times New Roman" w:hAnsi="Times New Roman" w:cs="Times New Roman" w:hint="eastAsia"/>
          <w:sz w:val="22"/>
          <w:szCs w:val="22"/>
        </w:rPr>
        <w:t xml:space="preserve"> </w:t>
      </w:r>
      <m:oMath>
        <m:r>
          <m:rPr>
            <m:sty m:val="b"/>
          </m:rPr>
          <w:rPr>
            <w:rFonts w:ascii="Cambria Math" w:hAnsi="Cambria Math" w:cs="Times New Roman"/>
            <w:sz w:val="22"/>
            <w:szCs w:val="22"/>
          </w:rPr>
          <m:t>p</m:t>
        </m:r>
      </m:oMath>
      <w:r w:rsidRPr="009B3914">
        <w:rPr>
          <w:rFonts w:ascii="Times New Roman" w:hAnsi="Times New Roman" w:cs="Times New Roman" w:hint="eastAsia"/>
          <w:sz w:val="22"/>
          <w:szCs w:val="22"/>
        </w:rPr>
        <w:t>)</w:t>
      </w:r>
      <w:r w:rsidRPr="009B3914">
        <w:rPr>
          <w:rFonts w:ascii="Times New Roman" w:hAnsi="Times New Roman" w:cs="Times New Roman"/>
          <w:sz w:val="22"/>
          <w:szCs w:val="22"/>
        </w:rPr>
        <w:t xml:space="preserve"> </w:t>
      </w:r>
      <w:r>
        <w:rPr>
          <w:rFonts w:ascii="Times New Roman" w:hAnsi="Times New Roman" w:cs="Times New Roman"/>
          <w:sz w:val="22"/>
          <w:szCs w:val="22"/>
        </w:rPr>
        <w:t xml:space="preserve">are adopted for </w:t>
      </w:r>
      <w:r w:rsidRPr="009B3914">
        <w:rPr>
          <w:rFonts w:ascii="Times New Roman" w:hAnsi="Times New Roman" w:cs="Times New Roman"/>
          <w:sz w:val="22"/>
          <w:szCs w:val="22"/>
        </w:rPr>
        <w:t xml:space="preserve">4084 </w:t>
      </w:r>
      <w:r>
        <w:rPr>
          <w:rFonts w:ascii="Times New Roman" w:hAnsi="Times New Roman" w:cs="Times New Roman"/>
          <w:sz w:val="22"/>
          <w:szCs w:val="22"/>
        </w:rPr>
        <w:t xml:space="preserve">AusLCI background </w:t>
      </w:r>
      <w:r w:rsidRPr="009B3914">
        <w:rPr>
          <w:rFonts w:ascii="Times New Roman" w:hAnsi="Times New Roman" w:cs="Times New Roman"/>
          <w:sz w:val="22"/>
          <w:szCs w:val="22"/>
        </w:rPr>
        <w:t>processes</w:t>
      </w:r>
      <w:r w:rsidR="00DD096B">
        <w:rPr>
          <w:rFonts w:ascii="Times New Roman" w:hAnsi="Times New Roman" w:cs="Times New Roman"/>
          <w:sz w:val="22"/>
          <w:szCs w:val="22"/>
        </w:rPr>
        <w:t xml:space="preserve">, and this </w:t>
      </w:r>
      <w:r w:rsidR="00DD096B" w:rsidRPr="00DD096B">
        <w:rPr>
          <w:rFonts w:ascii="Times New Roman" w:hAnsi="Times New Roman" w:cs="Times New Roman"/>
          <w:sz w:val="22"/>
          <w:szCs w:val="22"/>
        </w:rPr>
        <w:t>necessitate</w:t>
      </w:r>
      <w:r w:rsidR="00DD096B">
        <w:rPr>
          <w:rFonts w:ascii="Times New Roman" w:hAnsi="Times New Roman" w:cs="Times New Roman"/>
          <w:sz w:val="22"/>
          <w:szCs w:val="22"/>
        </w:rPr>
        <w:t>s a</w:t>
      </w:r>
      <w:r w:rsidRPr="009B3914">
        <w:rPr>
          <w:rFonts w:ascii="Times New Roman" w:hAnsi="Times New Roman" w:cs="Times New Roman"/>
          <w:sz w:val="22"/>
          <w:szCs w:val="22"/>
        </w:rPr>
        <w:t xml:space="preserve"> concordance matrix between </w:t>
      </w:r>
      <w:r w:rsidRPr="009B3914">
        <w:rPr>
          <w:rFonts w:ascii="Times New Roman" w:hAnsi="Times New Roman" w:cs="Times New Roman" w:hint="eastAsia"/>
          <w:sz w:val="22"/>
          <w:szCs w:val="22"/>
        </w:rPr>
        <w:t>1</w:t>
      </w:r>
      <w:r w:rsidRPr="009B3914">
        <w:rPr>
          <w:rFonts w:ascii="Times New Roman" w:hAnsi="Times New Roman" w:cs="Times New Roman"/>
          <w:sz w:val="22"/>
          <w:szCs w:val="22"/>
        </w:rPr>
        <w:t>3865</w:t>
      </w:r>
      <w:r w:rsidRPr="009B3914">
        <w:rPr>
          <w:rFonts w:ascii="Times New Roman" w:hAnsi="Times New Roman" w:cs="Times New Roman" w:hint="eastAsia"/>
          <w:sz w:val="22"/>
          <w:szCs w:val="22"/>
        </w:rPr>
        <w:t xml:space="preserve"> Ecoinvent </w:t>
      </w:r>
      <w:r w:rsidRPr="009B3914">
        <w:rPr>
          <w:rFonts w:ascii="Times New Roman" w:hAnsi="Times New Roman" w:cs="Times New Roman"/>
          <w:sz w:val="22"/>
          <w:szCs w:val="22"/>
        </w:rPr>
        <w:t>v</w:t>
      </w:r>
      <w:r>
        <w:rPr>
          <w:rFonts w:ascii="Times New Roman" w:hAnsi="Times New Roman" w:cs="Times New Roman"/>
          <w:sz w:val="22"/>
          <w:szCs w:val="22"/>
        </w:rPr>
        <w:t xml:space="preserve">ersion </w:t>
      </w:r>
      <w:r w:rsidRPr="009B3914">
        <w:rPr>
          <w:rFonts w:ascii="Times New Roman" w:hAnsi="Times New Roman" w:cs="Times New Roman" w:hint="eastAsia"/>
          <w:sz w:val="22"/>
          <w:szCs w:val="22"/>
        </w:rPr>
        <w:t>3.</w:t>
      </w:r>
      <w:r w:rsidRPr="009B3914">
        <w:rPr>
          <w:rFonts w:ascii="Times New Roman" w:hAnsi="Times New Roman" w:cs="Times New Roman"/>
          <w:sz w:val="22"/>
          <w:szCs w:val="22"/>
        </w:rPr>
        <w:t>3</w:t>
      </w:r>
      <w:r w:rsidRPr="009B3914">
        <w:rPr>
          <w:rFonts w:ascii="Times New Roman" w:hAnsi="Times New Roman" w:cs="Times New Roman" w:hint="eastAsia"/>
          <w:sz w:val="22"/>
          <w:szCs w:val="22"/>
        </w:rPr>
        <w:t xml:space="preserve"> processes</w:t>
      </w:r>
      <w:r w:rsidRPr="009B3914">
        <w:rPr>
          <w:rFonts w:ascii="Times New Roman" w:hAnsi="Times New Roman" w:cs="Times New Roman"/>
          <w:sz w:val="22"/>
          <w:szCs w:val="22"/>
        </w:rPr>
        <w:t xml:space="preserve"> and 4084 AusLCI background processes </w:t>
      </w:r>
      <w:r>
        <w:rPr>
          <w:rFonts w:ascii="Times New Roman" w:hAnsi="Times New Roman" w:cs="Times New Roman"/>
          <w:sz w:val="22"/>
          <w:szCs w:val="22"/>
        </w:rPr>
        <w:t>(</w:t>
      </w:r>
      <w:r w:rsidR="00DD096B">
        <w:rPr>
          <w:rFonts w:ascii="Times New Roman" w:hAnsi="Times New Roman" w:cs="Times New Roman"/>
          <w:sz w:val="22"/>
          <w:szCs w:val="22"/>
        </w:rPr>
        <w:t>Figure S3</w:t>
      </w:r>
      <w:r>
        <w:rPr>
          <w:rFonts w:ascii="Times New Roman" w:hAnsi="Times New Roman" w:cs="Times New Roman"/>
          <w:sz w:val="22"/>
          <w:szCs w:val="22"/>
        </w:rPr>
        <w:t>)</w:t>
      </w:r>
      <w:r w:rsidRPr="009B3914">
        <w:rPr>
          <w:rFonts w:ascii="Times New Roman" w:hAnsi="Times New Roman" w:cs="Times New Roman" w:hint="eastAsia"/>
          <w:sz w:val="22"/>
          <w:szCs w:val="22"/>
        </w:rPr>
        <w:t>.</w:t>
      </w:r>
      <w:r>
        <w:rPr>
          <w:rFonts w:ascii="Times New Roman" w:hAnsi="Times New Roman" w:cs="Times New Roman"/>
          <w:sz w:val="22"/>
          <w:szCs w:val="22"/>
        </w:rPr>
        <w:t xml:space="preserve"> </w:t>
      </w:r>
      <w:r w:rsidR="00074AB7" w:rsidRPr="009B3914">
        <w:rPr>
          <w:rFonts w:ascii="Times New Roman" w:hAnsi="Times New Roman" w:cs="Times New Roman" w:hint="eastAsia"/>
          <w:sz w:val="22"/>
          <w:szCs w:val="22"/>
        </w:rPr>
        <w:t xml:space="preserve"> </w:t>
      </w:r>
    </w:p>
    <w:p w:rsidR="006C19B8" w:rsidRPr="00CA1216" w:rsidRDefault="006C19B8" w:rsidP="00CA1216">
      <w:pPr>
        <w:spacing w:line="480" w:lineRule="auto"/>
        <w:jc w:val="both"/>
        <w:rPr>
          <w:rFonts w:ascii="Times New Roman" w:hAnsi="Times New Roman" w:cs="Times New Roman"/>
          <w:sz w:val="22"/>
          <w:szCs w:val="22"/>
        </w:rPr>
      </w:pPr>
    </w:p>
    <w:p w:rsidR="00016462" w:rsidRDefault="00350701" w:rsidP="006A53FD">
      <w:pPr>
        <w:spacing w:line="480" w:lineRule="auto"/>
        <w:jc w:val="center"/>
        <w:rPr>
          <w:rFonts w:ascii="Times New Roman" w:hAnsi="Times New Roman" w:cs="Times New Roman"/>
          <w:sz w:val="22"/>
          <w:szCs w:val="22"/>
        </w:rPr>
      </w:pPr>
      <w:r>
        <w:rPr>
          <w:rFonts w:ascii="Times New Roman" w:hAnsi="Times New Roman" w:cs="Times New Roman"/>
          <w:noProof/>
          <w:sz w:val="22"/>
          <w:szCs w:val="22"/>
          <w:lang w:val="en-IN" w:eastAsia="en-IN"/>
        </w:rPr>
        <w:drawing>
          <wp:inline distT="0" distB="0" distL="0" distR="0">
            <wp:extent cx="4488873" cy="3542826"/>
            <wp:effectExtent l="0" t="0" r="0" b="63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1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2283" cy="3545517"/>
                    </a:xfrm>
                    <a:prstGeom prst="rect">
                      <a:avLst/>
                    </a:prstGeom>
                  </pic:spPr>
                </pic:pic>
              </a:graphicData>
            </a:graphic>
          </wp:inline>
        </w:drawing>
      </w:r>
    </w:p>
    <w:p w:rsidR="00280597" w:rsidRPr="00CA1216" w:rsidRDefault="00350701" w:rsidP="00CA1216">
      <w:pPr>
        <w:pStyle w:val="Caption"/>
        <w:rPr>
          <w:lang w:eastAsia="zh-CN"/>
        </w:rPr>
      </w:pPr>
      <w:bookmarkStart w:id="2" w:name="_Ref524366319"/>
      <w:r>
        <w:t>Figure</w:t>
      </w:r>
      <w:bookmarkEnd w:id="2"/>
      <w:r w:rsidR="00DD096B">
        <w:t xml:space="preserve"> S3</w:t>
      </w:r>
      <w:r>
        <w:t xml:space="preserve">: </w:t>
      </w:r>
      <w:r w:rsidR="006C19B8">
        <w:tab/>
      </w:r>
      <w:r w:rsidRPr="009B3914">
        <w:rPr>
          <w:lang w:eastAsia="zh-CN"/>
        </w:rPr>
        <w:t xml:space="preserve">Procedure of creating the concordance between Ecoinvent version 3.3 </w:t>
      </w:r>
      <w:r>
        <w:rPr>
          <w:lang w:eastAsia="zh-CN"/>
        </w:rPr>
        <w:t xml:space="preserve">processes </w:t>
      </w:r>
      <w:r w:rsidRPr="009B3914">
        <w:rPr>
          <w:lang w:eastAsia="zh-CN"/>
        </w:rPr>
        <w:t>and AusLCI background processes.</w:t>
      </w:r>
    </w:p>
    <w:p w:rsidR="004E7E24" w:rsidRDefault="004E7E24" w:rsidP="004C787D">
      <w:pPr>
        <w:spacing w:line="480" w:lineRule="auto"/>
        <w:jc w:val="both"/>
        <w:rPr>
          <w:rFonts w:ascii="Times New Roman" w:hAnsi="Times New Roman" w:cs="Times New Roman"/>
          <w:sz w:val="22"/>
          <w:szCs w:val="22"/>
          <w:lang w:val="en-US"/>
        </w:rPr>
        <w:sectPr w:rsidR="004E7E24" w:rsidSect="00AF322B">
          <w:footerReference w:type="even" r:id="rId12"/>
          <w:pgSz w:w="11900" w:h="16840"/>
          <w:pgMar w:top="1440" w:right="1440" w:bottom="1440" w:left="1440" w:header="708" w:footer="708" w:gutter="0"/>
          <w:cols w:space="708"/>
          <w:docGrid w:linePitch="400"/>
        </w:sectPr>
      </w:pPr>
    </w:p>
    <w:p w:rsidR="00BE425D" w:rsidRDefault="00CA1216" w:rsidP="00BE425D">
      <w:pPr>
        <w:keepNext/>
        <w:keepLines/>
        <w:spacing w:before="480" w:after="240" w:line="480" w:lineRule="auto"/>
        <w:ind w:left="432" w:hanging="432"/>
        <w:jc w:val="both"/>
        <w:outlineLvl w:val="0"/>
        <w:rPr>
          <w:rFonts w:ascii="Times New Roman" w:eastAsiaTheme="majorEastAsia" w:hAnsi="Times New Roman" w:cs="Times New Roman"/>
          <w:b/>
          <w:color w:val="000000" w:themeColor="text1"/>
          <w:szCs w:val="22"/>
          <w:shd w:val="clear" w:color="auto" w:fill="FFFFFF"/>
          <w:lang w:val="en-US"/>
        </w:rPr>
      </w:pPr>
      <w:r>
        <w:rPr>
          <w:rFonts w:ascii="Times New Roman" w:eastAsiaTheme="majorEastAsia" w:hAnsi="Times New Roman" w:cs="Times New Roman"/>
          <w:b/>
          <w:color w:val="000000" w:themeColor="text1"/>
          <w:szCs w:val="22"/>
          <w:shd w:val="clear" w:color="auto" w:fill="FFFFFF"/>
          <w:lang w:val="en-US"/>
        </w:rPr>
        <w:lastRenderedPageBreak/>
        <w:t xml:space="preserve">3 </w:t>
      </w:r>
      <w:r w:rsidRPr="00094107">
        <w:rPr>
          <w:rFonts w:ascii="Times New Roman" w:eastAsiaTheme="majorEastAsia" w:hAnsi="Times New Roman" w:cs="Times New Roman"/>
          <w:b/>
          <w:color w:val="000000" w:themeColor="text1"/>
          <w:szCs w:val="22"/>
          <w:shd w:val="clear" w:color="auto" w:fill="FFFFFF"/>
          <w:lang w:val="en-US"/>
        </w:rPr>
        <w:t>Non</w:t>
      </w:r>
      <w:r>
        <w:rPr>
          <w:rFonts w:ascii="Times New Roman" w:eastAsiaTheme="majorEastAsia" w:hAnsi="Times New Roman" w:cs="Times New Roman"/>
          <w:b/>
          <w:color w:val="000000" w:themeColor="text1"/>
          <w:szCs w:val="22"/>
          <w:shd w:val="clear" w:color="auto" w:fill="FFFFFF"/>
          <w:lang w:val="en-US"/>
        </w:rPr>
        <w:t>-Service IO Industries</w:t>
      </w:r>
    </w:p>
    <w:p w:rsidR="006C19B8" w:rsidRDefault="00BE425D" w:rsidP="00BE425D">
      <w:pPr>
        <w:spacing w:line="480" w:lineRule="auto"/>
        <w:jc w:val="both"/>
        <w:rPr>
          <w:rFonts w:ascii="Times New Roman" w:hAnsi="Times New Roman" w:cs="Times New Roman"/>
          <w:bCs/>
          <w:sz w:val="22"/>
          <w:szCs w:val="22"/>
        </w:rPr>
      </w:pPr>
      <w:bookmarkStart w:id="3" w:name="_Ref506884833"/>
      <w:r w:rsidRPr="00BE425D">
        <w:rPr>
          <w:rFonts w:ascii="Times New Roman" w:hAnsi="Times New Roman" w:cs="Times New Roman"/>
          <w:bCs/>
          <w:sz w:val="22"/>
          <w:szCs w:val="22"/>
        </w:rPr>
        <w:t xml:space="preserve">In </w:t>
      </w:r>
      <w:r w:rsidR="006C19B8">
        <w:rPr>
          <w:rFonts w:ascii="Times New Roman" w:hAnsi="Times New Roman" w:cs="Times New Roman"/>
          <w:bCs/>
          <w:sz w:val="22"/>
          <w:szCs w:val="22"/>
        </w:rPr>
        <w:t>the</w:t>
      </w:r>
      <w:r w:rsidR="006C19B8" w:rsidRPr="00BE425D">
        <w:rPr>
          <w:rFonts w:ascii="Times New Roman" w:hAnsi="Times New Roman" w:cs="Times New Roman"/>
          <w:bCs/>
          <w:sz w:val="22"/>
          <w:szCs w:val="22"/>
        </w:rPr>
        <w:t xml:space="preserve"> </w:t>
      </w:r>
      <w:r w:rsidRPr="00BE425D">
        <w:rPr>
          <w:rFonts w:ascii="Times New Roman" w:hAnsi="Times New Roman" w:cs="Times New Roman"/>
          <w:bCs/>
          <w:sz w:val="22"/>
          <w:szCs w:val="22"/>
        </w:rPr>
        <w:t>IO system</w:t>
      </w:r>
      <w:r w:rsidR="006C19B8">
        <w:rPr>
          <w:rFonts w:ascii="Times New Roman" w:hAnsi="Times New Roman" w:cs="Times New Roman"/>
          <w:bCs/>
          <w:sz w:val="22"/>
          <w:szCs w:val="22"/>
        </w:rPr>
        <w:t xml:space="preserve"> used in this study</w:t>
      </w:r>
      <w:r w:rsidRPr="00BE425D">
        <w:rPr>
          <w:rFonts w:ascii="Times New Roman" w:hAnsi="Times New Roman" w:cs="Times New Roman"/>
          <w:bCs/>
          <w:sz w:val="22"/>
          <w:szCs w:val="22"/>
        </w:rPr>
        <w:t xml:space="preserve">, 1029 </w:t>
      </w:r>
      <w:r w:rsidR="006C19B8">
        <w:rPr>
          <w:rFonts w:ascii="Times New Roman" w:hAnsi="Times New Roman" w:cs="Times New Roman"/>
          <w:bCs/>
          <w:sz w:val="22"/>
          <w:szCs w:val="22"/>
        </w:rPr>
        <w:t>of 1284 sectors represent non-service industries that involve</w:t>
      </w:r>
      <w:r w:rsidRPr="00BE425D">
        <w:rPr>
          <w:rFonts w:ascii="Times New Roman" w:hAnsi="Times New Roman" w:cs="Times New Roman"/>
          <w:bCs/>
          <w:sz w:val="22"/>
          <w:szCs w:val="22"/>
        </w:rPr>
        <w:t xml:space="preserve"> materials</w:t>
      </w:r>
      <w:bookmarkStart w:id="4" w:name="_GoBack"/>
      <w:bookmarkEnd w:id="4"/>
      <w:r w:rsidRPr="00BE425D">
        <w:rPr>
          <w:rFonts w:ascii="Times New Roman" w:hAnsi="Times New Roman" w:cs="Times New Roman"/>
          <w:bCs/>
          <w:sz w:val="22"/>
          <w:szCs w:val="22"/>
        </w:rPr>
        <w:t xml:space="preserve"> manufacturing, construction, transport and energy generation</w:t>
      </w:r>
      <w:r w:rsidR="006C19B8">
        <w:rPr>
          <w:rFonts w:ascii="Times New Roman" w:hAnsi="Times New Roman" w:cs="Times New Roman"/>
          <w:bCs/>
          <w:sz w:val="22"/>
          <w:szCs w:val="22"/>
        </w:rPr>
        <w:t>. T</w:t>
      </w:r>
      <w:r>
        <w:rPr>
          <w:rFonts w:ascii="Times New Roman" w:hAnsi="Times New Roman" w:cs="Times New Roman"/>
          <w:bCs/>
          <w:sz w:val="22"/>
          <w:szCs w:val="22"/>
        </w:rPr>
        <w:t xml:space="preserve">hese industries </w:t>
      </w:r>
      <w:r w:rsidR="006C19B8">
        <w:rPr>
          <w:rFonts w:ascii="Times New Roman" w:hAnsi="Times New Roman" w:cs="Times New Roman"/>
          <w:bCs/>
          <w:sz w:val="22"/>
          <w:szCs w:val="22"/>
        </w:rPr>
        <w:t xml:space="preserve">(listed in Table S1) </w:t>
      </w:r>
      <w:r>
        <w:rPr>
          <w:rFonts w:ascii="Times New Roman" w:hAnsi="Times New Roman" w:cs="Times New Roman"/>
          <w:bCs/>
          <w:sz w:val="22"/>
          <w:szCs w:val="22"/>
        </w:rPr>
        <w:t>are excluded</w:t>
      </w:r>
      <w:r w:rsidRPr="00BE425D">
        <w:rPr>
          <w:rFonts w:ascii="Times New Roman" w:hAnsi="Times New Roman" w:cs="Times New Roman"/>
          <w:bCs/>
          <w:sz w:val="22"/>
          <w:szCs w:val="22"/>
        </w:rPr>
        <w:t xml:space="preserve"> from the upstream cut-off matrix </w:t>
      </w:r>
      <w:r>
        <w:rPr>
          <w:rFonts w:ascii="Times New Roman" w:hAnsi="Times New Roman" w:cs="Times New Roman"/>
          <w:bCs/>
          <w:sz w:val="22"/>
          <w:szCs w:val="22"/>
        </w:rPr>
        <w:t>under the lower-bound scenario</w:t>
      </w:r>
      <w:r w:rsidR="006C19B8">
        <w:rPr>
          <w:rFonts w:ascii="Times New Roman" w:hAnsi="Times New Roman" w:cs="Times New Roman"/>
          <w:bCs/>
          <w:sz w:val="22"/>
          <w:szCs w:val="22"/>
        </w:rPr>
        <w:t xml:space="preserve"> (see main text)</w:t>
      </w:r>
      <w:r>
        <w:rPr>
          <w:rFonts w:ascii="Times New Roman" w:hAnsi="Times New Roman" w:cs="Times New Roman"/>
          <w:bCs/>
          <w:sz w:val="22"/>
          <w:szCs w:val="22"/>
        </w:rPr>
        <w:t>.</w:t>
      </w:r>
      <w:r w:rsidR="00DA4497">
        <w:rPr>
          <w:rFonts w:ascii="Times New Roman" w:hAnsi="Times New Roman" w:cs="Times New Roman"/>
          <w:bCs/>
          <w:sz w:val="22"/>
          <w:szCs w:val="22"/>
        </w:rPr>
        <w:t xml:space="preserve"> Furthermore, all inputs from ‘</w:t>
      </w:r>
      <w:r w:rsidR="00DA4497" w:rsidRPr="00DA4497">
        <w:rPr>
          <w:rFonts w:ascii="Times New Roman" w:hAnsi="Times New Roman" w:cs="Times New Roman"/>
          <w:bCs/>
          <w:sz w:val="22"/>
          <w:szCs w:val="22"/>
        </w:rPr>
        <w:t>General government consumption of fixed capital</w:t>
      </w:r>
      <w:r w:rsidR="00DA4497">
        <w:rPr>
          <w:rFonts w:ascii="Times New Roman" w:hAnsi="Times New Roman" w:cs="Times New Roman"/>
          <w:bCs/>
          <w:sz w:val="22"/>
          <w:szCs w:val="22"/>
        </w:rPr>
        <w:t xml:space="preserve">’ </w:t>
      </w:r>
      <w:r w:rsidR="00A95EDD">
        <w:rPr>
          <w:rFonts w:ascii="Times New Roman" w:hAnsi="Times New Roman" w:cs="Times New Roman"/>
          <w:bCs/>
          <w:sz w:val="22"/>
          <w:szCs w:val="22"/>
        </w:rPr>
        <w:t xml:space="preserve">are </w:t>
      </w:r>
      <w:r w:rsidR="00DA4497">
        <w:rPr>
          <w:rFonts w:ascii="Times New Roman" w:hAnsi="Times New Roman" w:cs="Times New Roman"/>
          <w:bCs/>
          <w:sz w:val="22"/>
          <w:szCs w:val="22"/>
        </w:rPr>
        <w:t xml:space="preserve">excluded since these </w:t>
      </w:r>
      <w:r w:rsidR="00A95EDD">
        <w:rPr>
          <w:rFonts w:ascii="Times New Roman" w:hAnsi="Times New Roman" w:cs="Times New Roman"/>
          <w:bCs/>
          <w:sz w:val="22"/>
          <w:szCs w:val="22"/>
        </w:rPr>
        <w:t>industries</w:t>
      </w:r>
      <w:r w:rsidR="00DA4497">
        <w:rPr>
          <w:rFonts w:ascii="Times New Roman" w:hAnsi="Times New Roman" w:cs="Times New Roman"/>
          <w:bCs/>
          <w:sz w:val="22"/>
          <w:szCs w:val="22"/>
        </w:rPr>
        <w:t xml:space="preserve"> do not represent production activities. </w:t>
      </w:r>
    </w:p>
    <w:p w:rsidR="00BE425D" w:rsidRPr="00BE425D" w:rsidRDefault="00BE425D" w:rsidP="00BE425D">
      <w:pPr>
        <w:spacing w:line="480" w:lineRule="auto"/>
        <w:jc w:val="both"/>
        <w:rPr>
          <w:rFonts w:ascii="Times New Roman" w:hAnsi="Times New Roman" w:cs="Times New Roman"/>
          <w:bCs/>
          <w:sz w:val="22"/>
          <w:szCs w:val="22"/>
        </w:rPr>
      </w:pPr>
      <w:r>
        <w:rPr>
          <w:rFonts w:ascii="Times New Roman" w:hAnsi="Times New Roman" w:cs="Times New Roman"/>
          <w:bCs/>
          <w:sz w:val="22"/>
          <w:szCs w:val="22"/>
        </w:rPr>
        <w:t xml:space="preserve"> </w:t>
      </w:r>
    </w:p>
    <w:p w:rsidR="00BE425D" w:rsidRPr="00BE425D" w:rsidRDefault="00253186" w:rsidP="00BE425D">
      <w:pPr>
        <w:pStyle w:val="Caption"/>
      </w:pPr>
      <w:r>
        <w:t xml:space="preserve">Table </w:t>
      </w:r>
      <w:r w:rsidR="00CA1216">
        <w:t>S</w:t>
      </w:r>
      <w:r w:rsidR="00C05449">
        <w:rPr>
          <w:noProof/>
        </w:rPr>
        <w:t>1</w:t>
      </w:r>
      <w:bookmarkEnd w:id="3"/>
      <w:r>
        <w:t xml:space="preserve">: </w:t>
      </w:r>
      <w:r>
        <w:tab/>
        <w:t xml:space="preserve">List of </w:t>
      </w:r>
      <w:r w:rsidR="009A4D84">
        <w:t>non-service IO industries</w:t>
      </w:r>
      <w:r>
        <w:t xml:space="preserve"> that </w:t>
      </w:r>
      <w:r w:rsidR="009A4D84">
        <w:t>are</w:t>
      </w:r>
      <w:r>
        <w:t xml:space="preserve"> excluded from the upstream cut-off matrix under </w:t>
      </w:r>
      <w:r w:rsidR="006C19B8">
        <w:t xml:space="preserve">the </w:t>
      </w:r>
      <w:r w:rsidR="00BE425D">
        <w:t>lower-</w:t>
      </w:r>
      <w:r w:rsidR="009A4D84">
        <w:t xml:space="preserve">bound </w:t>
      </w:r>
      <w:r w:rsidR="006C19B8">
        <w:t>double-counting correction scenario</w:t>
      </w:r>
      <w:r w:rsidR="00BA717B">
        <w:t>.</w:t>
      </w:r>
    </w:p>
    <w:tbl>
      <w:tblPr>
        <w:tblStyle w:val="TableGrid"/>
        <w:tblW w:w="8963" w:type="dxa"/>
        <w:tblLook w:val="04A0" w:firstRow="1" w:lastRow="0" w:firstColumn="1" w:lastColumn="0" w:noHBand="0" w:noVBand="1"/>
      </w:tblPr>
      <w:tblGrid>
        <w:gridCol w:w="1190"/>
        <w:gridCol w:w="7773"/>
      </w:tblGrid>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b/>
                <w:bCs/>
                <w:sz w:val="22"/>
                <w:szCs w:val="22"/>
              </w:rPr>
            </w:pPr>
            <w:r w:rsidRPr="00BA717B">
              <w:rPr>
                <w:rFonts w:ascii="Times New Roman" w:hAnsi="Times New Roman" w:cs="Times New Roman"/>
                <w:b/>
                <w:bCs/>
                <w:sz w:val="22"/>
                <w:szCs w:val="22"/>
              </w:rPr>
              <w:t>ID</w:t>
            </w:r>
          </w:p>
        </w:tc>
        <w:tc>
          <w:tcPr>
            <w:tcW w:w="7773" w:type="dxa"/>
            <w:noWrap/>
            <w:hideMark/>
          </w:tcPr>
          <w:p w:rsidR="00321651" w:rsidRPr="00BA717B" w:rsidRDefault="00321651" w:rsidP="004F1C00">
            <w:pPr>
              <w:jc w:val="both"/>
              <w:rPr>
                <w:rFonts w:ascii="Times New Roman" w:hAnsi="Times New Roman" w:cs="Times New Roman"/>
                <w:b/>
                <w:bCs/>
                <w:sz w:val="22"/>
                <w:szCs w:val="22"/>
              </w:rPr>
            </w:pPr>
            <w:r w:rsidRPr="00BA717B">
              <w:rPr>
                <w:rFonts w:ascii="Times New Roman" w:hAnsi="Times New Roman" w:cs="Times New Roman"/>
                <w:b/>
                <w:bCs/>
                <w:sz w:val="22"/>
                <w:szCs w:val="22"/>
              </w:rPr>
              <w:t>Name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Plants grown undercover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Plants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Turf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Flowers (incl cut flowers) and flower seeds grown undercover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1150010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Flowers (incl cut flowers) and flower seeds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Mushrooms, fresh or chilled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Mushroom spawn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Lettuces grown undercover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Tomatoes grown undercover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vegetables, fresh or chilled, grown undercover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Lettuces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Tomatoes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Potatoes, sweet potatoes and edible roots and tubers nec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Beans, french and runner; peas, green or blue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Cabbages, brussels sprouts, cauliflowers and headed broccoli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Carrots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Onions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Vegetable seeds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1230090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vegetables (incl. melons), fresh or chilled grown outdoors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Grapes - table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Grapes - wine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Grapes sun-dried or for drying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Kiwi fruit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Strawberries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Berries nec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Apples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1340020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Pears and quinces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Stone fruit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1360010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Citrus fruit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1370010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Olives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Bananas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Orchard fruit nec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Almonds and macadamias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Edible nuts (excluding Peanuts) nec; Other fruit nec - fresh and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Sheep and lambs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Wool (shorn and dead)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Sheep and lamb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Beef cattle and calves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Beef cattle and calves products (excluding Milk)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Rice, in the husk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Wheat (incl spelt) and meslin, unmilled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Barley, unmilled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Oats, unmilled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Grain, sorghum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Lupins (white or yellow) for grain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Oilseeds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Legumes for grain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1400150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Cereal grains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Sugar cane (for planting or crushing)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Cotton (excl ginned)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Forage sorghum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Forage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Tobacco</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Beverage and spice crops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Grass, lucerne and clover seed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Hay, cereal grasses and fodder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Peanuts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1590120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Crops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Whole milk, chilled but otherwise untreated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Dairy cattle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Poultry, for slaughtering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Eggs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Egg laying hens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Deer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Thoroughbred horses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Pigs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Unblended honey and beeswax</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Pet breeding and live animals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Livestock products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Farmed oysters (including Pearl), paua and molluscs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Farmed seaweed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Farmed fish and fish hatchery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Farmed prawns and crustaceans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(0201-0203)</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3010010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gums and resins (incl oleoresins)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3010020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Softwoods (conifers) growing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3010030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Hardwoods, brushwoods, scrubwoods - growing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3010040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Forest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3020010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Softwoods (conifers) logs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3020020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Hardwoods, brushwoods, scrubwoods - logs; hewn timber and timber nec (incl firewood)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3021980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(0301-0302)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Rock lobster and crab</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Prawns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Fish and squid (line fishing)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4140010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Fish (trawling or netting)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4190010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Oysters and other aquatic invertebrates nec, live, fresh or chilled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4190020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Coral and similar, shells of molluscs; natural animal sponges; algae, fresh or dried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4190030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Freshwater fish and aquatic animals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4200010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Skins and pieces, raw</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4201980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(0411-0420)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5210010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Cotton (ginned), cotton seed, waste from cotton and cotton ginning services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5291980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(0510-0529)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6000010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Black coal (all types incl briquettes)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6000020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Brown coal-lignite (incl briquettes)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7000010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Crude oil (incl. condensate)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7000020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Liquefied natural gas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7000030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gas (in the gaseous state)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7000040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Coal gas, water gas, producer gas and similar gases (excl petroleum gases and other gaseous hydrocarbons)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ore (incl treatment; excl pelletising)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Agglomerated iron ores nec (incl iron ore pellets and sintered ores)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Bauxite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Copper concentrates, oxides and ores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Gold bullion and ores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8050010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Beneficiated ilmenite, ilmenite and leucoxene concentrates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8050020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Rutile concentrates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8050030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Monazite, xenotime and zircon concentrates; mineral sand ores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8060010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Nickel ores and concentrates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8070010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Lead ores and concentrates (excl silver-lead-zinc ores)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8070020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Silver and zinc ores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Tin, tin-copper and tin-tantalite concentrates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Uranium concentrates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Manganese ores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8090040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Non-ferrous metallic ores and concentrates nec (incl tungsten)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Gravel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Sand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9190010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Dimension stone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9190020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Pebbles, broken or crushed stone, macadam, tarred macadam, granules, chippings and powder of stone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9190030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Limestone (incl shell and coral)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9190040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Clays nec (incl brick, pipe, tile and shale)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9190050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Construction materials (mined) nec (incl decomposed rock, residues, etc) (excl crushed and broken stone and dimension stone)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9900010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Salt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9900020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Precious and semi-precious gemstones (incl garnet concentrate)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9900030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Gypsum; anhydrite; calcareous stone of a kind used for the manufacture of lime or cement (excluding limestone)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9900040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Silica</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9900050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phosphates and Phosphate rock (unground)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9900060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Chemical and fertilizer minerals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9900070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Non-metallic minerals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10901980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(1011-1090)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Fresh meat, chilled or frozen (excl kangaroo or horse meat, other than for human consumption)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Fresh kangaroo or horse meat, other than for human consumption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Casings, bungs, weasands and runners (incl gut materials for further processing)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Edible offals (excl poultry offals)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Edible tallow (excl refined)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Inedible tallow (excl refined) and other unrefined animal oils and fats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Raw hides and skins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Meat (excl fresh) for human consumption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Blood meal (milled or screened dried blood) for use as stock or poultry feed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Inedible meat or meat offal flours, meals and pellets; greaves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11110110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animal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Poultry and poultry products (incl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Bacon and ham and other dried, salted or smoked pigmeat (incl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Smallgoods nec (incl crumbed lamb cutlets, cured meat (canned or uncanned), frankfurters, saveloys and salami)</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11131700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Meat and meat products - commission production (1111-1113)</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11200010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Fish,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11200020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Frozen whole fish, fish fillets and fish meat; fish loaf, cake, balls and paste; smoked fish; fish fingers; caviar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11200030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Rock lobster and crayfish (incl tails), chilled or frozen (incl boiled and frozen)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11200040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Crustaceans, molluscs &amp; aquatic invertebrates nec (chilled, frozen, preserved or </w:t>
            </w:r>
            <w:r w:rsidRPr="00BA717B">
              <w:rPr>
                <w:rFonts w:ascii="Times New Roman" w:hAnsi="Times New Roman" w:cs="Times New Roman"/>
                <w:sz w:val="22"/>
                <w:szCs w:val="22"/>
              </w:rPr>
              <w:lastRenderedPageBreak/>
              <w:t>otherwise prepared)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11200050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Inedible flours, meals, pellets &amp; other products nec of fish, crustaceans &amp; molluscs or other aquatic invertebrates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11201700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Processed seafood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11201980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(1120)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Processed liquid milk (incl whole milk and skim)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Cream (incl thickened), not concentrated or sweetened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Ice cream and frozen confections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Flavoured whole milk drinks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Sour cream, yoghurt and other cultured milk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Buttermilk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Fats and oils derived from milk (incl butter oil); casein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Butter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Cheese and curd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Milk based food preparations (excluding malt extracts) and dried milk based mixes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Milk and cream, concentrated or sweetened; lactose and lactose syrup; products of natural milk constituents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11331700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Dairy products - commission production (1131-1133)</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Jams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Fruit juices, single strength or concentrated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Dried fruit (excl sun-dried)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Preserved fruit and fruit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Vegetables, frozen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Vegetables, prepared or preserved (incl dried or shelled)(excl frozen); pickles and chutney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Tomato pulp, puree and paste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Mixed meat and vegetables,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Vegetable juices (incl mixtures)(incl tomato); mixtures of vegetable and fruit juices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Pasta products,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Soup and homogenised food preparations including fruit, vegetables, meat or composites thereof</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Sauces (excl worcestershire and apple); vinegar (excl wine vinegar)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Fresh vegetable salads, in plastic containers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Fruit and vegetable based health, invalid or baby preparations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11400150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Dried roots, tubers and vegetables; Flour and meal of vegetables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11401700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Fruit and vegetable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11500010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Crude soya bean, cotton seed, peanut, sunflower, safflower, rape seed, coconut and vegetable oils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11500020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Refined and processed animal or vegetable oils and fats (incl tallow) (excl neatsfoot, wool grease and lanolin)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11500030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Margarine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11500040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Oil-cake, acid oils, cotton linters and other solid residues resulting from the extraction or refining of vegetable fats or oils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11501700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Oils and fats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Wheat and other cereal flours (incl self-raising)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11610020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Flour mill products nec, for human consumption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Wheat bran for human consumption (excl for breakfast food)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Starch of wheat and corn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Glucose, glucose syrup (incl dextrose) and modified starches (incl dextrins)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Wheat gluten and tapioca</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Prepared baking powders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Malt (excl malt extract)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Malt extract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Rice (husked, semi-milled or wholly milled)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11610110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Rice groats, meals and pellets; other worked cereal grains and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Cereal foods (incl breakfast foods)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Mixes and doughs nec (incl custard powder) for preparation of bakers wares (excl frozen)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Pasta</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11621700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Grain mill and cereal products - commission production (1161-1162)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11700010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Bread and bread rolls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11700020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Biscuits and biscuit crumbs; rusks; ice cream cones and wafers; unleavened bread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11700030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Cakes, pastries and crumpets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11700040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Meat pies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11700050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Biscuit and bread dough (incl frozen)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11701700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Bakery products - commission production (1171-1174)</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Raw and refined sugar in solid form (incl brown sugar)(excl icing sugar)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Icing sugar, molasses (incl treacle) and sugar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Liquid refined sugar, golden syrup, artificial honey, starch and sugar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Chocolate confectionery (excl chocolate coated biscuits and white chocolate)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Cocoa beans (roasted); cocoa paste, powder, butter, fat or oil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food preparations containing cocoa (excl chocolate confectionery)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Chewing gum, white chocolate and other confectionery not containing cocoa</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Crystallised, drained and glace fruit, nuts and peel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11821700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Sugar and confectionery - commission production (1181-1182)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Potato crisps and flakes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Corn chips; taco, tortilla and tostada shells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Dog and cat food (excl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Dog and cat food,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Bran, sharps and other residues (excl rice, wheat and rye), for animal feed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Prepared animal and bird feeds nec (incl poultry pellets, crumbles and mash)</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Cereal groats, meals, pellets and other cereal products nec, other than for human consumption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Coffee and tea, including substitutes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Yeast and yeast extracts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Nuts, roasted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Spices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Mustard; worcestershire sauce; mayonnaise and salad dressing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11990060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Flavouring essences, industrial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Prepared meals (incl TV dinners), of meat or meat offal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Bakers' wares nec (incl pretzels and frozen pizza) (excl bread and pies)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Peanut butter and other nut butters, pastes and purees; jams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Refined salt (cooking and table)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Gelatine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Food products nec (incl jelly crystals, meat pastes)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food products - commission production (1191-1199)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food, food products and beverages (excl alcohol) (1111-1211)</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11991980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(1191-1199)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and artificial mineral waters and aerated waters (excl sweetened or flavoured)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water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Mineral waters and aerated waters, sweetened or flavoured,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Mineral waters and aerated waters, sweetened or flavoured, bottled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Cordials and syrups; powder flavours for soft drinks; concentrated cordial extracts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Sweetened or flavoured bulk pre-mix &amp; post-mix concentrates for mineral &amp; aerated waters; non-alcoholic beverages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Ice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12111700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Soft drinks, cordials and syrups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Beer, ale and stout, bottled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Beer, ale and stout, canned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Beer, ale and stout, bulk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Beer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Whisky, brandy, rum, gin and fortified spirits; other distilled alcoholic beverages (incl liqueurs and mixed drinks)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Vermouth and distillation wine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Wines (incl sparkling) of grapes and other fruit (excl vermouth)</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12140020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Cider, perry, mead and wine-based mixed drinks (coolers)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12140030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Vinegar from wine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12141700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Wine, spirits and other alcoholic beverages - commission production (1213-1214)</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12141970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alcohol (1212-1214)</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12200010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Cigarettes, cigars, cheroots and tobacco</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12201700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Cigarette and tobacco products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12201970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tobacco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Wool, scoured or carbonised (degreased but not carded or combed)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Wool tops; noils of wool or fine animal hair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Wool grease and fatty substances derived from wool grease (incl lanolin)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Yarn and thread (excl chenille, loop wale, elastic or elastomeric) of natural fibres (incl worsted)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Chenille, loop wale yarn and thread of natural fibres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textile fibres prepared for spinning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Narrow woven textile fabrics (incl tape) (excl bias binding) of natural fibres; tyre cord fabric of high tenacity yarn of natural fibres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13120050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Woven and broadwoven pile, chenille and terry fabrics of cotton or other natural fibre (excl narrow fabrics)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Woven and broadwoven fabrics of natural fibres, other than cotton, nec (excl pile, chenille and terry)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13120070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Woven and broadwoven fabrics of cotton (excl pile, chenille and terry)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Textured, high tenacity, single, elastomeric, synthetic or artificial yarns and threads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Gimped yarn and strip; chenille and loop-wade yarn; woven or broadwoven fabrics of metal thread and metallised yarn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Elastomeric yarn of cotton, wool or fine animal hair (containing polyurethane or similar thread, excl rubber thread)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Yarn of glass fibre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Woven or broadwoven fabric of artificial or synthetic filaments and fibres (excl pile or chenille)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Woven pile fabrics and chenille fabrics (other than narrow fabrics) of man-made fibres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Narrow woven textile fabrics (incl tape) (excl bias binding) of synthetic fibres; tyre cord fabric of high tenacity yarn of synthetic fibres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13131700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Textiles - commission production (1311-1313)</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Leather, vegetable or chrome tanned (incl re-tanned), dressed or finished; chamois leathers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Leather (excl dressed or finished)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Raw hides and skins, pickled or otherwise preserved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Tanned or dressed skins, with hair or wool retained (incl sheepskin rugs)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Handbags, suitcases, bags, travel sets for personal toilet articles, purses, key cases, wallets and billfolds (excl paper)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Saddlery and harness, of any material; leather articles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Rucksacks of leather or leather substitute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13201700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Tanned leather, dressed fur and leather products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Carpets and other textile floor coverings (incl mats and matting) (excl felt and underfelt)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Rope and cable (excl wire), cordage (excl tyre cord yarn), twine or net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Textile interior furnishing articles (incl blankets (excl electric), wall coverings, curtains, bed and table linen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Towels (incl tea towels) and face washers of cotton terry towelling or similar cotton terry fabrics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Baby napkins of textile fabrics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quilted prods, hose/tubing, nonwovens, (bonded &amp; yarn fabrics)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Curtains in the piece (incl continuous), knitted or crocheted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tarpaulins (incl canvas), sails, tents, annexes, pneumatic mattresses and motor vehicle covers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Blinds and awnings of textile fabrics (incl canvas) and woven textile materials (incl cotton)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Bags, sacks and packets of textile or canvas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motor vehicle seat covers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Pillows, cushions, bolsters, bean bags and stuffed mattress protectors (excl those of or stuffed with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Floor-cloths, dishcloths, dusters and similar cleaning cloths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13330120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life jackets, life-belts, sleeping bags, parachutes and other cut and sewn textile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13340010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Labels and badges with printed or woven lettering or design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finishing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Felt floor coverings (exclude underfelt)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Underfelt and other felt products (excl floor coverings, headwear or clothing)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fabrics (excl rubber or plastic coated) &amp; articles (excl bags) of a kind commonly used in machinery or plant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Wadding, powder puffs, pads, cotton wool, gauze and bandages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Articles of bonded fibre or yarn fabrics (excl labels &amp; badges); tapestries, textile sutures, transmission and conveyor belts, textile articles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Braids, tassels, tulles; lace or embroidery, strips or motifs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Special fabrics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products - commission production (1331-1334)</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13341980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(1331-1334)</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13400010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Hosiery (incl pantyhose, stockings, tights and socks)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13400020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Pullovers, jumpers, sweaters and cardigans - knitted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13400030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Knitted or crocheted pile fabrics (excl elastic or elastomeric)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13400040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Knitted or crocheted fabric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13400050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Knitted products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13401700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Knitted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Mens and boys trousers (excl suits), shorts, jeans, overalls and work shirts, dustcoats, textile (excl waterproof)</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Men's &amp; boys' suits or uniforms (incl trousers for suits &amp; uniforms), coats &amp; jackets, textile (excl waterproof)</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Women's and girls' dresses, skirts, slacks, shorts, tunics, uniforms, jeans, overalls, leotards, coats, capes, suits and ensembles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Shirts and blouses (with collars)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T-shirts and tank tops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Swimwear; sweatsuits, tracksuits, jogging suits, leisure suits and jumpsuits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Foundation garments (incl brassieres, corsets and girdles)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Underwear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Outer nightwear (incl dressing gowns and robes) and sleepwear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Waterproof, plastic or rubber trousers, overalls, coats and jackets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(unsupported film) clothing other than waterproof</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Wetsuits and other rubber clothing and accessories nec (incl gloves, belts)(excl headgear)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Fur and sheepskin clothing and clothing accessories (excl headwear, footwear, handbags, purses and toys)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Hats and other headgear (excl safety, rubber or plastic)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Safety headgear; textile belts for clothing; plastic clothing accessories (excl belts and disposable gloves)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Safety eyewear (industrial or sporting)(incl goggles)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13510170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Clothing and clothing accessories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13511700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Clothing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Footwear with uppers and outer soles of rubber or plastic (incl waterproof footwear and thongs) (excl sports footwear)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Footwear with uppers of leather and outer soles of rubber or plastic (excl sports footwear)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13520030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Sports footwear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Footwear with uppers of leather and outer soles of leather or composition leather (excl sports footwear)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Footwear nec (incl steel capped footwear)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Soles of or cut from rubber or rubber composition and parts of footwear nec (incl plastic heels)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Footwear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13521970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textiles, clothing or footwear (1311-1352)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Undressed sawn timber from logs sawn at same establishment (incl treated (excl impregnated sleepers or resawn)); shooks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Treated wood in the rough (excl sawn timber, dressed or undressed); impregnated railway sleepers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Ground bark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Woodchips, softwood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Woodchips, hardwood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Resawn/seasoned timber (incl kiln dried)(excl sleepers, palings &amp; shingles)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Dressed timber and mouldings of a thickness up to and including 6mm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Dressed timber and mouldings of a thickness exceeding 6mm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Chemically preserved re-sawn or dressed timber.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14131700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Drying, impregnation or chemical treatment - commission production (1411-1413)</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Prefabricated or transportable wooden buildings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Doors, wooden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Roof trusses, wooden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Wooden wall and window (incl complete with glass) frames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Custom made built-in wooden furniture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wooden builders joinery and carpentry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Veneers (incl laminated)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Plywood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Glued laminated lumber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Fibreboard (excl fibre paperboard and particle board)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14940020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Cellular wood panels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14940030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Particle board (incl laminated) and similar board of wood or other ligneous materials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14940040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Laminates of timber and non-timber materials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14940050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boards manufactured from wood nec (incl densified wood in block or other shape)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Parquetry strips etc., assembled into panels; shingles and shakes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Pallets, cases, boxes, crates, drums, casks and barrels, wooden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Frames, wooden (incl for paintings, photographs, mirrors, etc)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Boards &amp; similar articles nec, of vegetable fibre agglomerated with mineral binders (excl wooden boards)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Moulding boxes, patterns, bases; moulds for metal (excl ingot), glass, mineral materials, rubber or plastics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Wooden tools, tool bodies &amp; handles; cork articles (incl agglomerated)(excl gaskets for motor vehicles); other products of wood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14991700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wood products - commission production (1491-1499)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15100010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Mechanical, chemical and semi-chemical wood pulp and residual lyes from wood </w:t>
            </w:r>
            <w:r w:rsidRPr="00BA717B">
              <w:rPr>
                <w:rFonts w:ascii="Times New Roman" w:hAnsi="Times New Roman" w:cs="Times New Roman"/>
                <w:sz w:val="22"/>
                <w:szCs w:val="22"/>
              </w:rPr>
              <w:lastRenderedPageBreak/>
              <w:t>pulp (excl tall oil)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15100020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Newsprint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15100030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stock (incl toilet, facial tissue and similar paper stock used for household or sanitary purposes)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15100040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Copying paper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15100050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and paperboard, coated, impregnated, covered, surface-coloured, surface-decorated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15100060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and paperboard, uncoated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15101700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Solid and corrugated paperboard containers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Corrugated paperboard sheeting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bags, packets and sacks (incl paper multiwall bags) (excl bags of composite material)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Envelopes (paper), letter &amp; correspondence cards (excl printed or illustrated); paper wallets &amp; writing compendiums of paper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Exercise books, registers, account books, diaries, board games and other paper stationery (excl commission printing)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Toilet, tissues, serviettes, towels &amp; similar paper for household &amp; sanitary purposes, in sheets or perforated rolls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15240020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Baby napkins (excl textile), sanitary towels and tampons of paper or cellulose wadding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and paperboard trays, dishes, plates, cups, cones, egg containers and box files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festival, carnival or other entertainment articles (incl conjuring tricks, novelties, Christmas decorations)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Adhesive paper labels (excl printed)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paper, paper pulp or paperboard products (incl wallpaper and liquid activated gummed or adhesive paper)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Paper products - commission production (1521-1529)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15291970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manufacture of wood and paper products (1411-1529)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15291980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(1521-1529)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Books (incl atlases &amp; touring guides), maps, charts, plans, sheet music printed but not published by this business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Newspapers, journals and periodicals printed but not published by this business once a week or more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Newspapers, journals and periodicals printed but not published by this business less than weekly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Security printed material (incl stamps, cheque books, banknotes, share documents and airline tickets)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Paper labels, printed or imprinted (but not published)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Letter and correspondence cards (printed but not published), postcards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Trade advertising material or commercial catalogues printed but not published by this business; other printed matter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Composed type, prepared printing plates/cylinders, lithographic stones or other impressed media for use in printing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16200010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Pre-recorded Audio and Video tapes, manufactured but not published by this business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16200020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Reproduced computer software, manufactured but not published by this business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16200030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Pre-recorded Audio CD's and DVD's, manufactured but not published by this business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16200040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pre-recorded media (including records), manufactured but not published by this business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16201980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(1611-1620)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Automotive petrol; gasoline refining or blending; motor spirit (incl aviation spirit)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Kerosene (incl kerosene type jet fuel)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Gas oil or fuel oil (excl motor spirit and kerosene)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Petroleum bitumen; residues of petroleum oils and bituminous minerals; petroleum coke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Liquefied petroleum gas produced at refineries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Lubricating, heavy petroleum &amp; bituminous oils; solvents; topped/enriched crude, refinery products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Metallurgical coke, coke breeze, retort carbon and char (excl bone char)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Pitch and pitch coke obtained from mineral tars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Mineral turpentine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Petroleum jelly; paraffin wax and other mineral waxes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Toluol, xylol, not chemically or commercially pure; benzole and benzene from petroleum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Phenol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Styrene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Chloroform and other halomethanes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Carbon tetrachloride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Brake and hydraulic fluid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Rust arresting compound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Bituminous mixtures and other articles of asphalt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Petroleum and coal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Petroleum and coal products - commission production (1701-1709)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17091970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Petroleum and Coal products (1701-1709)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Acetylene gas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Hydrogen, rare gases, nitrogen, medicinal gases (incl nitrous oxide and oxygen), carbon dioxide (incl dry ice) and carbon monoxide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Ethylene gas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Liquefied natural gas (other than from the well head)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Hydrogen sulphide, Sulphur dioxide and other industrial organic and inorganic gases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Carbon black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Synthetic organic colouring agents &amp; preparations (incl colour lakes, pigments &amp; dyes of vegetable or animal origin)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Hydrocarbons and derivatives (incl ethane, betane and benzole and benzene other than from petroleum and iron and steel)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Nitrogen-function compounds (excl saccharin)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Organo-inorganic compounds; heterocyclic compounds; nucleic acids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Carboxylic, monocarboxylic &amp; polycarboxylic acids and derivatives (excl pharmaceutical goods)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Ethyl alcohol pure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alcohols, phenols (excl phenol), phenol-alcohols and derivatives; fatty acids (purity less than 90%)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Plasticiser; mixed alkylbenzenes and alkylnaphthalenes nec; other chemical products and preparations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18120100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Ethers, alcohol peroxides, ether peroxides, epoxides, acetals and hemiacetals and </w:t>
            </w:r>
            <w:r w:rsidRPr="00BA717B">
              <w:rPr>
                <w:rFonts w:ascii="Times New Roman" w:hAnsi="Times New Roman" w:cs="Times New Roman"/>
                <w:sz w:val="22"/>
                <w:szCs w:val="22"/>
              </w:rPr>
              <w:lastRenderedPageBreak/>
              <w:t>derivatives; organic chemicals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18130010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Hydrochloric, chlorosulphuric, sulphuric (incl oleum), diphosphorous pentaoxide, phosphoric, and polyphosphoric acids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Nitric, sulphonitric and other inorganic acids; inorganic oxygen compounds of non-metals (excl industrial gases)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Synthetic inorganic colouring agents and preparations (incl inorganic pigments and chemical whites)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Refined salt other than cooking or table salt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Triammonium phosphate; ammonia (excl fertiliser); ammonium chloride &amp; carbonates; potassium nitrate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Prepared pigments, opacifiers, colours, glazes used in ceramic, enamel, glass industry; glass powder, granules/flakes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Artificial graphite; colloidal or semi-colloidal graphite; preparations based on carbon in form of semi-manufactures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Radioactive elements, nuclear reactor fuel elements, isotopes and compounds; alloys, dispersions, ceramic products and mixtures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18130090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inorganic chemicals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Synthetic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Polystyrene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Polyethylene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Polyvinyl chloride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Polypropylene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Polyvinyl acetate &amp; synthetic resins nec (excl adhesives) in primary forms, not mixed/compounded (excl regranulated)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Rosin and resin acids, and derivatives thereof, rosin spirit and rosin oils; run gums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Plastics in primary forms, mixed/compounded with other substances; regranulated, single thermoplastic scrap material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Cellulose fibre or filament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Non-cellulose fibre or filament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Synthetic fibre or filament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18290040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Basic polymers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Ammonia aqua or urea, fertiliser grade; ammonium sulphate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Superphosphate and other phosphatic fertilisers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Ammonium nitrate (excl explosive)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Mixed fertilisers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Ground phosphate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Fertilisers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Insecticides, pesticides, fungicides, weedkillers and pest control chemicals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Basic Chemicals - commission production (1811-1832)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18321970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basic chemicals (1811-1832)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18410010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Pharmaceutical goods, for human use (excl wadding, gauze, bandages and surgical sutures)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18411700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Human Pharmaceutical and Medicinal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18420010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Animal feed supplements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18420020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Pharmaceutical goods for veterinary use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18421700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Veterinary Pharmaceutical and Medicinal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18421970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Waste from the manufacture of pharmaceutical goods for human or veterinary use </w:t>
            </w:r>
            <w:r w:rsidRPr="00BA717B">
              <w:rPr>
                <w:rFonts w:ascii="Times New Roman" w:hAnsi="Times New Roman" w:cs="Times New Roman"/>
                <w:sz w:val="22"/>
                <w:szCs w:val="22"/>
              </w:rPr>
              <w:lastRenderedPageBreak/>
              <w:t>(1841-1842)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18510010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Glycerol (glycerine), glycerol waters and lyes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Candles and tapers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Soap and soap based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Toothpaste and other dentifrices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Laundry bleach</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Disinfectants (incl phenyl)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Anionic, cationic and other organic surface active agents (excl soap)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Scouring preparations and abrasive cleaners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Surface cleaning, washing and degreasing preparations nec (incl oven and stove cleaners)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18510100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cleaning polishes, creams and waxes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Barrier creams and toilet lanolin; sunscreening preparations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Hair shampoo, conditioner, sprays, colouring and other hairdressing preparations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Aftershave &amp; shaving preparations; lipstick, eye makeup; beauty cream or lotions; face lotions &amp; powders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Hand cream or lotions (excl barrier &amp; medicated cream); nail polishes &amp; other nail care preparations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Perfume, deodorants, bath salts, depilatories, talcum powder and other preparations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Cleaning Compounds and Toiletry Preparations - commission production (1851-1852)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18521970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cleaning compounds and toiletry preparations (1851 -1852)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Photographic, film, cloth, plates (sensitised), photographic chemicals and photographic paper (sensitised)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Safety fuses, detonating fuses or caps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Explosives and other pyrotechnic articles (incl Ammonium nitrate (explosive), nitrocellulose, gun cotton, signalling flares, fireworks and matches)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Eucalyptus, sandalwood and Tea-tree oil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gums (processed or refined)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Fluxes and other preparations (incl pickling preparations, powders and pastes) for soldering, brazing or welding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chemical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Basic Chemical Products - commission production (1891-1899)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18991970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other basic chemical products (1891-1899)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18991980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(1891-1899)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Self-adhesive plastic plates, film, foil, tape, strip and other flat shapes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Flexible plastic strip, plates, film, foil, tape and sheet (excl self-adhesive)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Plastic-coated, pressure-sensitive, gummed or adhesive paper and paperboard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sacks, packets and bags (incl garbage bags)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Textile fabrics (excl tyre cord) impregnated, coated, covered or laminated with plastics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bottles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table and kitchenware (incl disposable cups), other household (incl buckets) and toilet articles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Complete and assembled other domestic furniture (plastic only) not elsewhere specified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19120040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complete and assembled non-domestic furniture (plastic only)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medical, dental, surgical or veterinary furniture and parts (plastic only)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Unassembled or partly assembled domestic furniture and parts (plastic only)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Unassembled or partly assembled non-domestic furniture and parts (plastic only)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pipes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fittings for tubes, pipes and hoses (incl joints, elbows and flanges)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taps, cocks, valves and similar attachments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drums, drum linings, boxes, cases, crates &amp; packaging accessories. (incl stoppers, lids, caps &amp; seals)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Polycarbonate sheets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blow moulded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rigid or semi-rigid plastic injection moulded products (excl toys, games and fibre reinforced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19120150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Rigid and semi-rigid polymer products nec (excl fibre reinforced plastic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Foam and sponge plastic sheets, plates and strip (incl foam insulation and padding)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foam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New pneumatic, rubber tyres for motor cars and motor cycles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19140020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New pneumatic, rubber tyres for buses and lorries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19140030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Tyres (solid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19140040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Tyres, rubber nec (incl retreaded tyres)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19140050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Pneumatic rubber tubes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19140060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Camel-back and unvulcanised rubber strip for retreading rubber tyres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19150010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Adhesives (excl bituminous) and glues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19160010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Architectural &amp; decorative paints (incl coatings for use on buildings), enamels &amp; clears (excl heavy duty coatings)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19160020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Automotive paints (incl primer &amp; undercoats), enamels, lacquers (excl heavy duty coatings &amp; bituminous mastics)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19160030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Industrial paints (incl primer, undercoats, finishing coats and heavy duty coats), enamels and clears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19160040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19160050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Filler or putty, caulking compound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19160060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paints (incl marine coatings) and other allied products (incl thinners, wood stains, paint, rubbing compounds and varnish remover)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tubes and hoses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Plastic conveyor belting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Plastic wall or ceiling coverings (excl tiles)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Linoleum and other floor coverings with a textile base; plastic floor coverings (incl paper or paperboard base), wall or ceiling tiles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Rigid fibre reinforced plastic articles (incl swimming pool shells and tanks)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plastic injection moulded products nec (excl rigid or semi-rigid)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Artificial guts (sausage casing) of hardened protein or of cellulosic materials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Synthetic rubber products and other polymer products nec (excl rigid or semi-rigid)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19191700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Polymer Products - commission production (1911-1919)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Rubber gloves, mittens and mitts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Rubber belting (incl V belts)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19200030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Rubber tubes, pipes and hose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Rubber sheets, strips, plates, rods, profile shapes and primary forms (excl cellular)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Sponge and foam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natural rubber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Natural Rubber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19201970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manufacture of polymer products, rubber, natural rubber and rubber products (1911-1920)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20100010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Float, surface ground/polished glass, in sheets; cast &amp; rolled glass, in sheets or profiles; but not otherwise worked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20100020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Safety glass (incl windscreens and laminated sheet glass)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20100030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Glass containers, bottles or jars; glass stoppers; glass inners for vacuum vessels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20100040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Rear-view mirrors for vehicles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20100050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Glassware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20101700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Glass and glass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Clay bricks (excl refractory bricks)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20290010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Refractory products (incl bricks, cement and clay)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20290020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Ceramic roofing, flooring and wall tiles (incl terracotta) and ceramic construction goods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20290030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Ceramic wash basins and permanent fixture type sanitary ware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20290040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Tableware, ornamental pottery and domestic ware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20290050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Ceramic goods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20291700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Ceramic products - commission production (2021-2029)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Cement (incl hydraulic and portland) (excl adhesive or refractory)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Lime (incl hydraulic, quick, hydrated, slaked and agricultural)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Plaster boards, sheets, panels, tiles, cornices and other articles of plaster (excl ornamental)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Plasters (incl plaster of paris)(excl dental plasters)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Ready mixed concrete and mortar (incl dry mix concrete)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20331700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Cement, lime and ready-mixed concrete - commission production (2031, 2033)</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Concrete, cement, fibrous-cement or artificial stone pipes; concrete box culverts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20340020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Concrete, cement and artificial stone bricks, blocks, building boards and tiles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20340030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Concrete or predominantly concrete prefabricated and transportable buildings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20341700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Plaster and concrete products - commission production (2032, 2034)</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Worked monumental or building stone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Glass fibre and glass wool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Ground limestone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Ground clays (excl colours); andalusite, kyanite &amp; sillimanite; mullite; chamotte &amp; dinas earths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Ground mica; feldspar; leucite; nepheline ; ground natural abrasives; crushed, powdered natural steatite and talc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Ground minerals &amp; fluorspar (excl abrasives, dust &amp; powders of natural &amp; synthetic precious or semi-precious stones)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Non-refractory mortars and concretes other than ready mixed; articles of asbestos-cement and cellulose fibre-cement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non-metallic mineral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20901700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non-metallic mineral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20901970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non-metallic mineral products (2010-2090)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Basic iron, pig iron, sponge iron and spiegeleisen; iron or steel granules and powders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Ferro-alloys (incl manganese, silicon or chrome)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primary forms (incl ingots) and semi-finished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non-alloy steel flat-rolled products (excl clad, plated or coated)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Clad, plated or coated iron or non-alloy steel flat-rolled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Alloy steel flat-rolled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and steel bars, rods, angles, shapes and sections (incl sheet piling)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wire for further processing (excl fencing, stranded or barbed)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Painted, varnished or coated steel sheet, profile decking or cladding (incl steel sheeting for fencing)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rails, rail fastenings or other rail accessories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expanded metal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Light oils obtained as a by-product from metallurgical coke (excl grease oils, toluole and xylole); Benzole from iron and steel manufacturing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Crude tar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21100140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Gas from coke works or blast furnaces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Cast iron tubes, pipes and hollow profiles; cast iron or cast steel tube or pipe fittings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Cast iron or cast steel steam, gas and water fittings other than domestic (incl taps, cocks and valves)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Cast articles of iron or steel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seamless tubes or pipes (excl cast or forged)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tubes, pipes, hollow profiles and fittings (excl cast iron or seamless)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Steel steam, gas and water fittings other than domestic (incl taps, cocks and valves)(excl cast steel)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and steel - commission production (2110-2122)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21221970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manufacture of iron and steel (incl slag, dross, sealings and scrap steel) (2110-2122)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Alumina</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and aluminium alloys (excl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secondary recovery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castings and diecastings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21321970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scrap from the manufacture of alumina, aluminium and aluminium alloys (2131-2132)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Silver primary and secondary recovery (excl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Copper (including brass) primary and secondary recovery (excl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Lead primary and secondary recovery (excl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Zinc primary and secondary recovery (excl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Silver, copper (including brass), lead and zinc recovery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Zinc alloys; copper matte; cement copper; unwrought copper and nickel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Sulphuric acid from the smelting of copper, silver, lead and zinc.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Platinum primary and secondary recovery (excl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Nickel and tin primary recovery and secondary recovery from drosses, ashes or other waste materials (excl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Nickel and tin recovery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21390040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Gold - primary and secondary (excl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Antimony and other non-ferrous basic metals nec primary and secondary recovery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Basic precious metals (excl silver) secondary recovery from purchased scrap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non-ferrous metal alloys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Basic non-ferrous metals - commission production (2131-2139)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21391970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Wastes and scraps from the smelting and refining of non-ferrous metals (incl precious) (2133-2139)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Non-ferrous metal (excl aluminium) castings and diecastings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and aluminium alloy bars, rods (incl wire rod) and profiles (incl decking and cladding)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foil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Rolled, drawn or extruded aluminium pipes, tubes, plates, sheets, strip &amp; wire products; aluminium powders &amp; flakes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Copper, copper alloy, nickel, lead, zinc and tin rolled, extruded and semi-finished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Silver and platinum rolled, drawn or extruded semi-finished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Semi-manufactures of tungsten, molybdenum, tantalum, magnesium, cobalt, cadmium, titanium, zirconium and thallium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Non-ferrous (excl aluminium) metal powders and flakes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Basic non-ferrous metal products - commission production (2141-2149)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21491970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Wastes and scraps from the manufacture of non-ferrous metal products (incl precious) (2141-2149)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22100010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pieces roughly shaped by forging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22100020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Forged iron or steel tyres and wheels for railway or tramway locomotives and rolling stock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22100030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chain (other than articulated link chain) and other forged articles of iron or steel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22101700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Forged iron or steel products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Fabricated &amp; prefabricated construction steel (incl scaffolding, perforated plate &amp; ready made parts for structures)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Reinforcing steel rods or bars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Reinforcing welded steel mesh</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Prefabricated metal or metal framed buildings (excl aluminium) and other transportable buildings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or aluminium framed prefabricated buildings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Aluminium/aluminium framed doors (incl roller/concertina) &amp; windows (incl glass); door/window frames; roller grilles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fire 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combined door-window units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Architectural aluminium products (excl sheet metal), for building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roofing and guttering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Other articles of aluminium (excl ladders)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roofing and guttering (excl aluminium)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window-frames; metal (excl aluminium) door or door frames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Wooden fire doors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fire doors; fabricated iron or steel stairs, balustrades and other architectural products (excl Aluminium)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22291700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Structural metal products - commission production (2221-2229)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22291970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Waste from the manufacture of ferrous metal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cylinders (incl aerosol containers) for compressed or liquified gas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reservoirs, vats, tanks and similar containers of a capacity exceeding 300 litres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vats and tanks of a capacity not exceeding 300 litres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Super heated water boilers &amp; steam generators (incl parts) (excl central heating); condensers for vapour power units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Non-electric hot water or low pressure steam central heating boilers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steel or aluminium vats, tanks, capacity exc. 300 litres and containers for compressed or liquefied gas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Plate iron, steel and aluminium vats and tanks, capacity not exc. 300 litres (excl with mechanical or thermal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22310090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freight containers (excl stock crates)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containers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milk and cream cans of a capacity not exceeding 300 litres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household containers (excl sanitary ware)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22390040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vacuum flasks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22400010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ducting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22400020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sanitary ware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22400030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stoppers, caps, lids, capsules for bottles, threaded bungs, bung covers, seals &amp; packing accessories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22400040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non-electric tableware, kitchenware or other household articles and parts (excl containers and sanitary ware)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22400050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machine guards (not designed for use with a particular machine)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22400060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Sheet metal products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22401700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container and sheet metal products - commission production (2231-2240)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fencing wire (excl stranded or barbed)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Wire stranded, cables, cordage, ropes, plaited bands and slings (excl electrically insulated slings)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Springs (incl leaves for springs)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Nails, tacks, staples, spiked cramps, studs, spikes &amp; pins (incl drawing &amp; cotter pins) (excl metallic dowel pins)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Woven or linked wire fabric (excl mattress supports)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Welded wire fabric (excl reinforcing)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wire gates (cross-sectional dimension of wire 16mm or less)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Iron or steel articulated link chain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22910090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metal wire products; copper cloth, grill, netting and fencing; barbed wire; other wire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nuts, bolts (incl expansion), screws, rivets, washers, dowel pins, masonry anchors and turnbuckles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coating and finishing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hand tools (incl gardening; excl power operated or pneumatic)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Cutlery, kitchen ware and table ware (excl solid silver or gold)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Knives and cutting blades for metal or wood working tools and machines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hand tool accessories &amp; attachments (incl screwdriver &amp; drill bits)(excl twist drills, taps, dies, chasers)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Non-ferrous metal steam, gas and water fittings other than domestic (incl taps, cocks and valves)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22990080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Tube or pipe fittings (excl valves) (eg couplings, elbows, sleeves), of copper or nickel (incl alloys) or aluminium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Munitions and ammunition (incl cartridges)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Aluminium venetian blinds (incl plastic coated)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blinds and awnings (excl aluminium venetian blinds)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Locks (incl parts/padlocks); keys; metal fittings for windows or doors (incl hinges and hydraulic door closures)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Firearms (incl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Fire extinguishers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Articles of tungsten, molybdenum, tantalum, magnesium, cobalt, cadmium, titanium, zirconium and thallium (incl wrought)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Non-electric lamps and lighting fittings (incl pressure and gas lanterns)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Woven wire, link mesh or wire spring mattress supports (excl upholstered)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22990190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Cigarette and other lighters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22990200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Fabricated metal products (incl ladders)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22991700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fabricated metal products - commission production (2291-2299)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Finished motor vehicles with less than 10 persons capacity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Finished motor vehicles with 10 or more person capacity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Finished trucks, truck type vehicles, utilities and panel vans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Unassembled motor vehicles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Chassis with engines for motor vehicles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Engines nec, for motor vehicles or tractors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23119000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Second hand motor vehicles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and truck bodies (coachwork)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Caravans, camper trailers and similar vehicles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Agricultural self loading and unloading semi-trailers (incl tippers)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semi-trailers for the transport of goods &amp; materials (incl tankers, vans, transporters, stock crates &amp; jinkers)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Trailers for the transport of goods and materials (incl box trailers, boat trailers and horse floats)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trailers &amp; semi-trailers nec (excl for the transport of goods &amp; materials, &amp; domestic type camper trailers)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Body panels for trucks and buses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23120080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Parts nec, for motor vehicle trailers and semi-trailers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Vehicle electric motors of an output not exceeding 37.5W; other DC motors and DC generators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and truck air conditioners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apparatus for making, breaking, protecting &amp; making connections to/in electrical circuits (excl wiring)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or motor cycle wiring harnesses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tractor or motor cycle starting, heaters, demisters, windscreen wipers; lighting/signalling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tractor and motor cycle filament lamps and sealed beam lamps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&amp; tractor gauges, revolution &amp; production counters, speed indicators, thermostats &amp; similar instruments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23130080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Automotive insulated cable, wire or strip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transmission assemblies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23190020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Cylinder blocks, pistons, connecting rods, valves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Fuel, lubricating or cooling medium pumps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Cranks, crank &amp; cam shafts, gears and flywheels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Motor vehicle, tractor and truck gaskets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 body panels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23190070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Motor vehicle and tractor parts and equipment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Vessels of 50 tonnes gross and over (incl floating structures)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Small boats (incl rowing or sail), yachts and canoes under 5 tonnes displacement (incl inflatable vessels and canoes)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Boats and other vessels for pleasure or sport (over 5 but under 50 tonnes)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Cruise ships, ferry and excursion boats, and other vessels under 50 tonnes nec for the transport of persons and goods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23921700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Ships and boats - commission production (2391-2392)</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Locomotives and trams (incl underframes); railway rolling stock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23931700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Railway rolling stock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23940010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Aircraft and aircraft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23941700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Aircraft - commission production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Motorised tanks and other armoured fighting vehicles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Transport equipment, parts and accessories nec (incl motorcycles and motor scooters)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23991700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Motor vehicles, other transport equipment and parts - commission production (2311-2319, 2399)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Cameras, image projectors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Photographic goods nec (excl sensitised photographic film, paper, plates &amp; chemicals)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Objective lenses, filters and other mounted optical elements; microscopes (excl optical) and diffraction apparatus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Ophthalmic instruments and appliances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Spectacle and contact lenses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Spectacles, sunglasses and frames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Surgical, medical equipment (excl X-ray) and appliances (incl artificial joints, limbs or eyes, pacemakers, mechanical dental chairs &amp; needles or syringes)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X-ray medical equipment and parts or accessories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Hearing aids and parts or accessories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Gas or liquid meters (incl parts and accessories)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Parking meters, traffic signals and other signalling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Taxi meters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Watches (incl metal watch straps), watch cases, clocks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X-ray equipment (excl medical) and parts or accessories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Professional or scientific instruments, apparatus or models for demonstrational purposes only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Surveying, physical or chemical analysis and other measuring, checking and testing instruments, appliances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Radio and radar equipment, navigational aids, and radio remote control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Optical fibres, fibre bundles and cables (excl insulated)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Professional and scientific equipment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24191700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Professional and scientific equipment - commission production (2411-2419)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24191980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(2411-2419)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Mainframe and super-computers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Computer file servers and other multiple-user computer hardware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Laptops, notebooks, personal digital assistants and other portable computers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Desktop computers (PCs)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Computer peripheral devices (incl monitors, keyboards, mice, joysticks, speakers, drives and burners)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Printers and plotters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computer hardware, computer peripherals and accessories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Photocopying machines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Electronic machines with a calculating device (incl cash registers, postage-franking &amp; ticket machines) &amp;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Typewriters, word processors, addressing machines, EFTPOS machines, coin counting machines and other office machinery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Money-changing, cigarette, food, beverage and other automatic goods vending machines (excl refrigerated vending machines)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24210120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Office machines, parts and accessories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Line telephone and telegraph equipment (excl headphones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Radio and television studio equipment (incl cameras), transmitters, radio transceivers, mobile, cellular &amp; car phones (excl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Satellite receivers (excl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Remote monitoring alarm systems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Intercom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Parts for radio and television studio equipment, transmitters and radio transceivers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Television antennae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24220080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Telecommunication equipment parts (incl parts for mobile phones and satellite receivers)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Television receiving sets (excl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Radio receiving sets (incl car radios and clock radios) (excl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Sound and video recording and reproducing equipment (incl CD players, record players) (excl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Loudspeakers and audio-frequency electric amplifiers (excl hearing aids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 or electronic alarm systems (excl remote monitoring alarm systems)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Video games, poker machines and other coin or disc operated games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Prepared unrecorded media for sound or video recording (incl blank CDs, magnetic tapes)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audio and video equipment and accessories (excl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Parts for television and radio receiving sets, sound and video recording and reproducing equipment, other audio and video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Electronic equipment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Computer and electronic equipment - commission production (2421-2429)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24291980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General government consumption of fixed capital (2421-2429)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Uninsulated copper and aluminium stranded wire, ropes, cables, plaited bands and slings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Co-axial cable and other co-axial electric conductors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Cable (excl co-axial or insulated optical fibre), wire and strip</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24310050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Insulated optical fibre cable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 light or lamp bulbs or tubes (incl filament or fluorescent) (excl automotive)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Incandescent light fittings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Cold, discharge, arc, ultra violet, infra-red and other electric lights, torches and fittings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Illuminated signs, name-plates and sign-plates having a permanently fixed light source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Dry cell batteries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Automotive wet cell batteries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Batteries nec and battery components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Transformers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 motors, generators, electric generating sets and rotary converters (incl parts) (excl automotive)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Electrical welding (incl arc) base metal wire, rods, tubes, plates and electrodes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Relays and relay sets for radio, telephones and telegraphic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Electrical apparatus to switch, protect/connect circuits (incl boards &amp; cabinets equipped with such)(excl inductors)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Inductors (incl chokes, ballasts used with lighting apparatus and current limiting regulators)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 soldering and welding (incl arc) irons, guns and other machines, apparatus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Industrial or laboratory electric furnaces and ovens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24390150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 heating resistors (excl carbon)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24390160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Electrical insulators nec and other electrical equipment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24391700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Electrical equipment - commission production (2431-2439)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Solid fuel or gas portable barbecues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stoves, ovens and rangehoods (incl gas, electric, solid fuel, oil or spirit fired)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refrigerators and freezers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Compressors for domestic refrigeration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Clothes washing machines, drying cabinets, tumble driers and dishwashing machines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food waste disposal units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Domestic gas, electric, solid fuel, oil, spirit fired space heaters and non-electric warm air furnaces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soil heating apparatus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solar hot water collectors, systems and parts (incl systems with conventional backup sources)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gas and other non-electric water heaters and hot water systems (excl solar)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electric water heaters or hot water systems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room air conditioners and coolers (excl fans)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Compressors for domestic air conditioning equipment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fans (incl table, floor, wall, window, ceiling or roof)</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Electro-thermic appliances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Sewing machines, vacuum cleaners, food mixers and other domestic appliances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24491700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Domestic appliances - commission production (2441-2449)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24510010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Pumps and pumping machinery (incl petrol bowsers and air or gas compressors)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24510020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Pump and compressor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24520010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Complete air conditioning units nec (incl ducting etc); air conditioning compressors or parts (commercial or industrial)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24520030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Refrigeration cabinets, coolrooms, beverage dispensing equipment (cooling), refrigerated vending machines and refrigeration equipment nec (commercial or industrial) (incl water coolers)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24520050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Water heaters (commercial or industrial)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24520060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Space heating equipment (commercial or industrial) (incl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Lawn mowers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Ploughing, seeding and planting equipment and parts (excl hand tools)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Harvesting, threshing and haymaking machinery (incl straw or fodder balers or agricultural mowers)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Agricultural wheeled tractors (excl crawler)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Mechanical appliances and parts for projecting, dispersing or spraying liquids or powders (excl industrial spray guns and steam blasting)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24610070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Dairy machinery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24610080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Agricultural and horticultural machinery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Construction and earthmoving wheeled tractors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Front end shovel loaders; mechanical shovels, excavat</w:t>
            </w:r>
            <w:r w:rsidR="00B66F4B">
              <w:rPr>
                <w:rFonts w:ascii="Times New Roman" w:hAnsi="Times New Roman" w:cs="Times New Roman"/>
                <w:sz w:val="22"/>
                <w:szCs w:val="22"/>
              </w:rPr>
              <w:t xml:space="preserve">ors &amp; shovel loaders with a 360 </w:t>
            </w:r>
            <w:r w:rsidRPr="00BA717B">
              <w:rPr>
                <w:rFonts w:ascii="Times New Roman" w:hAnsi="Times New Roman" w:cs="Times New Roman"/>
                <w:sz w:val="22"/>
                <w:szCs w:val="22"/>
              </w:rPr>
              <w:t>degree revolving superstructure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Bulldozers &amp; other moving, grading, scraping, excavating, compacting or extracting construction machinery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Buckets, shovels, grabs, grips, blades, bodies and cabs for construction vehicles and other construction and earthmoving machinery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24620060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Machinery for crushing, grinding, mixing or kneading earth, stones, ores or other mineral substances in solid form</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24620070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Mineral substances sorting, screening, separating, washing, mixing or kneading machinery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24620080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Mining or drilling machinery and parts (incl coal or rock cutters, boring, sinking or tunnelling machinery)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Gas welding and cutting equipment (excl filler welding rods)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Hand tools, power operated (incl portable electric hand tools)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Machine-tools for working materials other than metal, wood; laser machine tools; hand tools with self-contained motor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Converters, ingot moulds and ladles, casting machines, metal-rolling mills and rolls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Machining centres &amp; other wood &amp; metal working machinery &amp; parts nec (excl saw blades, metal moulds &amp; dies)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Saw blades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dies, die sets and moulds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Interchangeable tools for power-operated hand tools; sintered metal plates; rock drilling and earth boring tools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Parts for hand tools with self-contained non-electric motors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24630100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work and tool holders, heads for machine tools, and other machine tool accessories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Non-domestic cooking or heating machinery for food or drinks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Cream separators; bakery machinery (excl ovens) and other food and beverage processing machinery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Distilling/rectifying plant; heat exchange units; centrifuges nec; gas liquefying or </w:t>
            </w:r>
            <w:r w:rsidRPr="00BA717B">
              <w:rPr>
                <w:rFonts w:ascii="Times New Roman" w:hAnsi="Times New Roman" w:cs="Times New Roman"/>
                <w:sz w:val="22"/>
                <w:szCs w:val="22"/>
              </w:rPr>
              <w:lastRenderedPageBreak/>
              <w:t>beverages filtering machinery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24690040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Machinery for can and bottle washing, packing, wrapping, canning, bottling and sealing of food and drink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Parts of machinery nec for cleaning food or drink cans or bottles, (incl parts of dishwashing machines nec), or for filling, closing, sealing, capsuling or labelling containers for food or drink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food and beverage processing machinery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Industrial machinery and parts for textile manufacture and treatment industries (excl industrial sewing machines)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Office type sheet fed printing machinery, accessories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textile, apparel and leather production machinery and parts nec (incl industrial sewing machines)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Printing machinery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Tobacco machinery and parts; bakery and biscuit ovens; dryers for agricultural products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Machinery and parts for paper or book-binding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24690140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Special purpose machinery &amp;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24691700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Specialised machinery and equipment - commission production (2461-2469)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Wheeled tractors (excl crawler, agricultural, construction and earthmoving)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Powered store trucks (incl those used on railway station platforms and forklifts)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Conveyors, continuous-action, for goods &amp; materials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Hoists, cranes and other lifting, loading or unloading machinery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Elevators, continuous-action, for goods &amp; materials; escalators &amp; moving walkways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Materials handling equipment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Hydraulic and pneumatic motors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Rubber, plastics or hot glass working machines (incl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Non-electric industrial and laboratory furnaces, ovens (other than bakery or biscuit) and incinerators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Dishwashing machines other than household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Engines nec, turbines and water wheels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Oil filters, petrol filters and air intake filters for internal combustion engines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Bearings (incl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Parts for centrifuges (incl centrifugal dryers); parts for liquid or gas filtering or purifying machinery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machinery, equipment and parts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24991700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machinery and equipment - commission production (2451-2452, 2491-2499)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Assembled domestic wooden chairs, upholstered seating with wooden or metal frames, wooden or predominantly wooden domestic furniture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Assembled non-domestic wooden or predominantly wooden seating and furniture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Unassembled or partly assembled domestic wooden chairs, upholstered seating with wooden or metal frames, wooden or predominantly wooden furniture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25110040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Unassembled or partly assembled non-domestic wooden chairs, furniture and parts nec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25110050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Wooden or predominantly wooden medical, dental, surgical or veterinary furniture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25110060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Upholstered seats with frames of any material for transport equipment and parts of passenger transport seats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Cabinets (Audiovisual) - Metal framed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25120020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Assembled metal or predominantly metal domestic furniture (excl upholstered seating with metal frames)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medical, dental (excl mechanical dental chairs), surgical or veterinary furniture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25120080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Unassembled large scale sheet metal or fabricated metal storage structures and shelving</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Unassembled or partly assembled domestic metal furniture and parts nec (excl upholstered seats with metal frames)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Unassembled or partly assembled non-domestic metal furniture and parts nec (excl upholstered seats with metal frames)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25120110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furniture fittings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seating for entertainment and sporting venues (incl assembled and unassembled)</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25120130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Assembled metal non-domestic furniture nec (excl upholstered seating with metal frames)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25130010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Mattresses, of, or stuffed with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25130030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Water mattresses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25130040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Mattresses (excl water-mattresses and those of or stuffed with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25130050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Mattress supports (excl unupholstered woven wire, link mesh, wire springs and those of or stuffed with rubber)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assembled domestic furniture nec (excl wooden, metal or plastic)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 xml:space="preserve">Other medical, dental, surgical or veterinary furniture (excl wooden, metal or plastic) and parts </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assembled non-domestic furniture nec (excl metal, wood and plastic)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Unassembled or partly assembled domestic furniture and parts nec (excl metal, wood and plastic)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Unassembled or partly assembled non-domestic furniture and parts nec (excl metal, wood and plastic)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25191700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Furniture - commission production (2511-2513, 2519)</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Badges, coins and medals, sheet metal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25910020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Jewellery and silverware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25910030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Imitation jewellery (excl incorporating precious metal except as plating or as minor constituents)</w:t>
            </w:r>
            <w:r w:rsidR="00B66F4B">
              <w:rPr>
                <w:rFonts w:ascii="Times New Roman" w:hAnsi="Times New Roman" w:cs="Times New Roman"/>
                <w:sz w:val="22"/>
                <w:szCs w:val="22"/>
              </w:rPr>
              <w:t xml:space="preserve"> </w:t>
            </w:r>
            <w:r w:rsidRPr="00BA717B">
              <w:rPr>
                <w:rFonts w:ascii="Times New Roman" w:hAnsi="Times New Roman" w:cs="Times New Roman"/>
                <w:sz w:val="22"/>
                <w:szCs w:val="22"/>
              </w:rPr>
              <w:t>(excl watch straps)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Toys (excl fur or leather)</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25920020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Other articles for funfair or table games (incl billiards, snooker or pool, pintables articles and accessories)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25920030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Sporting equipment and accessories (incl fishing gear and gloves specially designed for use in sport)</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Paint brushes or rollers, accessories and parts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Hair brushes, nail brushes, toothbrushes (excl electric) and other brushes for personal use</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25990030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Advertising signs, name-plates and sign-plates (excl electric and metal)</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25990040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Pens, pencils and refills, crayons and chalk</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25990050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Typewriter ribbons and ink pads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25990060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Umbrellas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25990070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Musical instruments (incl parts and accessories)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25990090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Metal (other than precious) statuettes and other ornaments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25990100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Articles of precious metal (incl articles for technical or laboratory use)</w:t>
            </w:r>
            <w:r w:rsidR="00B66F4B">
              <w:rPr>
                <w:rFonts w:ascii="Times New Roman" w:hAnsi="Times New Roman" w:cs="Times New Roman"/>
                <w:sz w:val="22"/>
                <w:szCs w:val="22"/>
              </w:rPr>
              <w:t xml:space="preserve"> </w:t>
            </w:r>
            <w:r w:rsidRPr="00BA717B">
              <w:rPr>
                <w:rFonts w:ascii="Times New Roman" w:hAnsi="Times New Roman" w:cs="Times New Roman"/>
                <w:sz w:val="22"/>
                <w:szCs w:val="22"/>
              </w:rPr>
              <w:t>(excl jewellery)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25990120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Manufacturing nec (incl non-textile based sutures)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lastRenderedPageBreak/>
              <w:t>25991700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Manufacturing products nec - commission production</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26110010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Electricity generated from fossil fuels</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26120010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Hydro-electricity</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26190010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Electricity generation nec</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26401500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Margin - Electricity transmission, distribution and on selling (2620-2640)</w:t>
            </w:r>
          </w:p>
        </w:tc>
      </w:tr>
      <w:tr w:rsidR="00321651" w:rsidRPr="00BA717B" w:rsidTr="00BA717B">
        <w:trPr>
          <w:trHeight w:val="320"/>
        </w:trPr>
        <w:tc>
          <w:tcPr>
            <w:tcW w:w="1190"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27001500</w:t>
            </w:r>
          </w:p>
        </w:tc>
        <w:tc>
          <w:tcPr>
            <w:tcW w:w="7773" w:type="dxa"/>
            <w:noWrap/>
            <w:hideMark/>
          </w:tcPr>
          <w:p w:rsidR="00321651" w:rsidRPr="00BA717B" w:rsidRDefault="00321651" w:rsidP="004F1C00">
            <w:pPr>
              <w:jc w:val="both"/>
              <w:rPr>
                <w:rFonts w:ascii="Times New Roman" w:hAnsi="Times New Roman" w:cs="Times New Roman"/>
                <w:sz w:val="22"/>
                <w:szCs w:val="22"/>
              </w:rPr>
            </w:pPr>
            <w:r w:rsidRPr="00BA717B">
              <w:rPr>
                <w:rFonts w:ascii="Times New Roman" w:hAnsi="Times New Roman" w:cs="Times New Roman"/>
                <w:sz w:val="22"/>
                <w:szCs w:val="22"/>
              </w:rPr>
              <w:t>Margin - gas distribution</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28101980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(2811, 2812)</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29221980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(2911-2922)</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30100010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Residential building construction</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30109010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Second hand residential buildings</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30200010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Non-Residential building construction</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30201980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(3020)</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30209010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Second hand non-residential buildings</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31010010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Road and bridge construction (excl repair and maintenance)</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31010020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 xml:space="preserve">Repair and maintenance - road and bridge </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31019010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Second hand roads and bridges</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31090010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Non-building construction nec</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31090020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Repair and maintenance - non-building construction nec</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31091980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(3101-3109)</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31099010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 xml:space="preserve">Second hand non-building construction nec </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32000010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Trade services repair and maintenance</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32001980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(3211-3299)</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38001980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(3311-3800)</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43001980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(3911-4320)</w:t>
            </w:r>
          </w:p>
        </w:tc>
      </w:tr>
      <w:tr w:rsidR="00CF31CD" w:rsidRPr="00BA717B" w:rsidTr="00BA717B">
        <w:trPr>
          <w:trHeight w:val="320"/>
        </w:trPr>
        <w:tc>
          <w:tcPr>
            <w:tcW w:w="1190" w:type="dxa"/>
            <w:noWrap/>
            <w:hideMark/>
          </w:tcPr>
          <w:p w:rsidR="00CF31CD" w:rsidRPr="00BA717B" w:rsidRDefault="00CF31CD"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46100020</w:t>
            </w:r>
          </w:p>
        </w:tc>
        <w:tc>
          <w:tcPr>
            <w:tcW w:w="7773" w:type="dxa"/>
            <w:noWrap/>
            <w:hideMark/>
          </w:tcPr>
          <w:p w:rsidR="00CF31CD" w:rsidRPr="00BA717B" w:rsidRDefault="00CF31CD" w:rsidP="00CF31CD">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Non-margin - road freight transport services (incl rental or hire of trucks with driver)</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46101600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Margin - road freight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46210010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Interurban or non-metropolitan bus transport services (incl long distance, charter and rural)</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46220010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Urban or metropolitan bus and tramway transport services (incl short distance, airport and school)</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46230010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Taxi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46230020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Rental or hire of passenger car with driver</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46230030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Rental or hire of passenger road vehicle nec (incl buses and coaches) with driver</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46230040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Urban road passenger transport services nec</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46230050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Interurban road passenger transport services nec</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47100020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Non-margin - railway freight transport services nec</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47101600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Margin - railway freight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47200010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Urban railway (incl monorail) passenger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47200020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Interurban railway passenger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48100020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Non-margin - ocean and inland water freight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48101600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Margin - ocean and inland water freight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48200010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 xml:space="preserve">Local water transport services for passengers </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48200020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Long distance water transport services for passengers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lastRenderedPageBreak/>
              <w:t>48200030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Rental or hire of water vessel with operator</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49000020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Non-margin - air and space freight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49000030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Air passenger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49000040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Rental or hire of aircraft with operator</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49001600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Margin - air and space freight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50100010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Scenic and sightseeing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50211600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Margin - pipeline transport services</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50290010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Transport services nec (incl ski lift operation)</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50291980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(5010-5029)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51021980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(5101-5102)</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52991980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(5211-5299)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53091980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(5301-5309)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54201980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(5411-5420)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55221980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(5511-5522)</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56221980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(5610-5622)</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57001980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(5700)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58091980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(5801-5809)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59221980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(5910-5922)</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60201980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(6010-6020)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63301980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(6310-6330)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66401980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(6611-6640)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67111980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(6711)</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67201980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(6712-6720)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69001980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(6910, 6921-6950, 6961-6999)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70001980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(7000)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72991980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(7211-7299)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73201980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(7311-7320)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75521980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(7510-7552)</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76001980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(7600)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77201980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(7711-7720)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82201980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(8010-8220)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85991980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(8401 - 8599)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87901980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(8601 - 8790)</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89221980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(8910-8922)</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89221980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(8910-8922)</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91391980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(9111-9139)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92091980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(9201-9209)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94191980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(9411-9419)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94991980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(9421-9499)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95391980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(9511-9539)</w:t>
            </w:r>
          </w:p>
        </w:tc>
      </w:tr>
      <w:tr w:rsidR="00BA717B" w:rsidRPr="00BA717B" w:rsidTr="00BA717B">
        <w:trPr>
          <w:trHeight w:val="320"/>
        </w:trPr>
        <w:tc>
          <w:tcPr>
            <w:tcW w:w="1190" w:type="dxa"/>
            <w:noWrap/>
            <w:hideMark/>
          </w:tcPr>
          <w:p w:rsidR="00BA717B" w:rsidRPr="00BA717B" w:rsidRDefault="00BA717B" w:rsidP="00B66F4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95591980</w:t>
            </w:r>
          </w:p>
        </w:tc>
        <w:tc>
          <w:tcPr>
            <w:tcW w:w="7773" w:type="dxa"/>
            <w:noWrap/>
            <w:hideMark/>
          </w:tcPr>
          <w:p w:rsidR="00BA717B" w:rsidRPr="00BA717B" w:rsidRDefault="00BA717B" w:rsidP="00BA717B">
            <w:pPr>
              <w:rPr>
                <w:rFonts w:ascii="Times New Roman" w:eastAsia="Times New Roman" w:hAnsi="Times New Roman" w:cs="Times New Roman"/>
                <w:color w:val="000000"/>
                <w:sz w:val="22"/>
                <w:szCs w:val="22"/>
              </w:rPr>
            </w:pPr>
            <w:r w:rsidRPr="00BA717B">
              <w:rPr>
                <w:rFonts w:ascii="Times New Roman" w:eastAsia="Times New Roman" w:hAnsi="Times New Roman" w:cs="Times New Roman"/>
                <w:color w:val="000000"/>
                <w:sz w:val="22"/>
                <w:szCs w:val="22"/>
              </w:rPr>
              <w:t>General government consumption of fixed capital (9540-9559)</w:t>
            </w:r>
          </w:p>
        </w:tc>
      </w:tr>
    </w:tbl>
    <w:p w:rsidR="00280597" w:rsidRPr="00CF31CD" w:rsidRDefault="00280597" w:rsidP="00CA1216">
      <w:pPr>
        <w:spacing w:line="480" w:lineRule="auto"/>
        <w:jc w:val="both"/>
        <w:rPr>
          <w:rFonts w:ascii="Times New Roman" w:hAnsi="Times New Roman" w:cs="Times New Roman"/>
          <w:sz w:val="22"/>
          <w:szCs w:val="22"/>
        </w:rPr>
      </w:pPr>
    </w:p>
    <w:sectPr w:rsidR="00280597" w:rsidRPr="00CF31CD" w:rsidSect="008B5CCD">
      <w:pgSz w:w="11900" w:h="16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08A1" w:rsidRDefault="000408A1" w:rsidP="004B343F">
      <w:r>
        <w:separator/>
      </w:r>
    </w:p>
  </w:endnote>
  <w:endnote w:type="continuationSeparator" w:id="0">
    <w:p w:rsidR="000408A1" w:rsidRDefault="000408A1" w:rsidP="004B3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Times">
    <w:panose1 w:val="0200050000000000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C24" w:rsidRDefault="00853C24" w:rsidP="00551BD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53C24" w:rsidRDefault="00853C24" w:rsidP="00B61AD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08A1" w:rsidRDefault="000408A1" w:rsidP="004B343F">
      <w:r>
        <w:separator/>
      </w:r>
    </w:p>
  </w:footnote>
  <w:footnote w:type="continuationSeparator" w:id="0">
    <w:p w:rsidR="000408A1" w:rsidRDefault="000408A1" w:rsidP="004B34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2F91"/>
    <w:multiLevelType w:val="hybridMultilevel"/>
    <w:tmpl w:val="1BD65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C0054"/>
    <w:multiLevelType w:val="multilevel"/>
    <w:tmpl w:val="744E5AB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0094C2E"/>
    <w:multiLevelType w:val="multilevel"/>
    <w:tmpl w:val="FC04BABC"/>
    <w:lvl w:ilvl="0">
      <w:start w:val="1"/>
      <w:numFmt w:val="decimal"/>
      <w:lvlText w:val="%1."/>
      <w:lvlJc w:val="left"/>
      <w:pPr>
        <w:ind w:left="360" w:hanging="360"/>
      </w:pPr>
      <w:rPr>
        <w:rFonts w:hint="default"/>
      </w:r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5034C71"/>
    <w:multiLevelType w:val="hybridMultilevel"/>
    <w:tmpl w:val="A42C9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B94012E"/>
    <w:multiLevelType w:val="hybridMultilevel"/>
    <w:tmpl w:val="1074A60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A0D3FAE"/>
    <w:multiLevelType w:val="hybridMultilevel"/>
    <w:tmpl w:val="E44E2430"/>
    <w:lvl w:ilvl="0" w:tplc="D0281BDC">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7B6D14"/>
    <w:multiLevelType w:val="hybridMultilevel"/>
    <w:tmpl w:val="B9D4787A"/>
    <w:lvl w:ilvl="0" w:tplc="463E36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7D6D40"/>
    <w:multiLevelType w:val="multilevel"/>
    <w:tmpl w:val="B9D478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BA3BDE"/>
    <w:multiLevelType w:val="hybridMultilevel"/>
    <w:tmpl w:val="ED5A39BC"/>
    <w:lvl w:ilvl="0" w:tplc="08090011">
      <w:start w:val="1"/>
      <w:numFmt w:val="decimal"/>
      <w:lvlText w:val="%1)"/>
      <w:lvlJc w:val="left"/>
      <w:pPr>
        <w:ind w:left="1080" w:hanging="360"/>
      </w:pPr>
    </w:lvl>
    <w:lvl w:ilvl="1" w:tplc="3078CF30">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EA52A5F"/>
    <w:multiLevelType w:val="hybridMultilevel"/>
    <w:tmpl w:val="5810B63A"/>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13E559D"/>
    <w:multiLevelType w:val="hybridMultilevel"/>
    <w:tmpl w:val="AA1C9F9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48C2958"/>
    <w:multiLevelType w:val="hybridMultilevel"/>
    <w:tmpl w:val="E9644D90"/>
    <w:lvl w:ilvl="0" w:tplc="463E36C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4A96860"/>
    <w:multiLevelType w:val="multilevel"/>
    <w:tmpl w:val="FC04BABC"/>
    <w:lvl w:ilvl="0">
      <w:start w:val="1"/>
      <w:numFmt w:val="decimal"/>
      <w:lvlText w:val="%1."/>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DE3AC4"/>
    <w:multiLevelType w:val="multilevel"/>
    <w:tmpl w:val="07CECF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
  </w:num>
  <w:num w:numId="2">
    <w:abstractNumId w:val="5"/>
  </w:num>
  <w:num w:numId="3">
    <w:abstractNumId w:val="8"/>
  </w:num>
  <w:num w:numId="4">
    <w:abstractNumId w:val="1"/>
  </w:num>
  <w:num w:numId="5">
    <w:abstractNumId w:val="11"/>
  </w:num>
  <w:num w:numId="6">
    <w:abstractNumId w:val="6"/>
  </w:num>
  <w:num w:numId="7">
    <w:abstractNumId w:val="7"/>
  </w:num>
  <w:num w:numId="8">
    <w:abstractNumId w:val="12"/>
  </w:num>
  <w:num w:numId="9">
    <w:abstractNumId w:val="13"/>
  </w:num>
  <w:num w:numId="10">
    <w:abstractNumId w:val="9"/>
  </w:num>
  <w:num w:numId="11">
    <w:abstractNumId w:val="0"/>
  </w:num>
  <w:num w:numId="12">
    <w:abstractNumId w:val="4"/>
  </w:num>
  <w:num w:numId="13">
    <w:abstractNumId w:val="10"/>
  </w:num>
  <w:num w:numId="1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grammar="clean"/>
  <w:defaultTabStop w:val="720"/>
  <w:drawingGridHorizontalSpacing w:val="120"/>
  <w:drawingGridVerticalSpacing w:val="20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Industrial E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zsdswwfrr00zs6ewersv9vvdxz5pp5vxp9te&quot;&gt;ARC DP 2015-18 Library&lt;record-ids&gt;&lt;item&gt;3&lt;/item&gt;&lt;item&gt;5&lt;/item&gt;&lt;item&gt;13&lt;/item&gt;&lt;item&gt;21&lt;/item&gt;&lt;item&gt;32&lt;/item&gt;&lt;item&gt;33&lt;/item&gt;&lt;item&gt;36&lt;/item&gt;&lt;item&gt;37&lt;/item&gt;&lt;item&gt;51&lt;/item&gt;&lt;item&gt;57&lt;/item&gt;&lt;item&gt;59&lt;/item&gt;&lt;item&gt;61&lt;/item&gt;&lt;item&gt;65&lt;/item&gt;&lt;item&gt;82&lt;/item&gt;&lt;item&gt;86&lt;/item&gt;&lt;item&gt;88&lt;/item&gt;&lt;item&gt;89&lt;/item&gt;&lt;item&gt;90&lt;/item&gt;&lt;item&gt;97&lt;/item&gt;&lt;item&gt;114&lt;/item&gt;&lt;item&gt;116&lt;/item&gt;&lt;item&gt;144&lt;/item&gt;&lt;item&gt;150&lt;/item&gt;&lt;item&gt;160&lt;/item&gt;&lt;item&gt;184&lt;/item&gt;&lt;item&gt;186&lt;/item&gt;&lt;item&gt;191&lt;/item&gt;&lt;item&gt;194&lt;/item&gt;&lt;item&gt;195&lt;/item&gt;&lt;item&gt;197&lt;/item&gt;&lt;item&gt;216&lt;/item&gt;&lt;item&gt;224&lt;/item&gt;&lt;item&gt;244&lt;/item&gt;&lt;item&gt;280&lt;/item&gt;&lt;item&gt;317&lt;/item&gt;&lt;item&gt;349&lt;/item&gt;&lt;item&gt;351&lt;/item&gt;&lt;item&gt;394&lt;/item&gt;&lt;item&gt;397&lt;/item&gt;&lt;item&gt;422&lt;/item&gt;&lt;item&gt;452&lt;/item&gt;&lt;item&gt;453&lt;/item&gt;&lt;item&gt;454&lt;/item&gt;&lt;item&gt;455&lt;/item&gt;&lt;item&gt;456&lt;/item&gt;&lt;item&gt;457&lt;/item&gt;&lt;item&gt;458&lt;/item&gt;&lt;item&gt;459&lt;/item&gt;&lt;item&gt;460&lt;/item&gt;&lt;item&gt;461&lt;/item&gt;&lt;item&gt;462&lt;/item&gt;&lt;item&gt;463&lt;/item&gt;&lt;item&gt;465&lt;/item&gt;&lt;item&gt;466&lt;/item&gt;&lt;item&gt;467&lt;/item&gt;&lt;item&gt;468&lt;/item&gt;&lt;item&gt;469&lt;/item&gt;&lt;item&gt;470&lt;/item&gt;&lt;item&gt;471&lt;/item&gt;&lt;item&gt;472&lt;/item&gt;&lt;item&gt;473&lt;/item&gt;&lt;item&gt;475&lt;/item&gt;&lt;item&gt;479&lt;/item&gt;&lt;/record-ids&gt;&lt;/item&gt;&lt;/Libraries&gt;"/>
  </w:docVars>
  <w:rsids>
    <w:rsidRoot w:val="006E4D59"/>
    <w:rsid w:val="000006F7"/>
    <w:rsid w:val="00000754"/>
    <w:rsid w:val="0000137C"/>
    <w:rsid w:val="00001DC6"/>
    <w:rsid w:val="00001F9D"/>
    <w:rsid w:val="00002135"/>
    <w:rsid w:val="00002B0C"/>
    <w:rsid w:val="0000394C"/>
    <w:rsid w:val="00003E1F"/>
    <w:rsid w:val="00004084"/>
    <w:rsid w:val="00004C25"/>
    <w:rsid w:val="0000611E"/>
    <w:rsid w:val="00007763"/>
    <w:rsid w:val="000103EE"/>
    <w:rsid w:val="000113B3"/>
    <w:rsid w:val="00014E71"/>
    <w:rsid w:val="000156FC"/>
    <w:rsid w:val="00016462"/>
    <w:rsid w:val="00022794"/>
    <w:rsid w:val="000247BA"/>
    <w:rsid w:val="000249BC"/>
    <w:rsid w:val="00024A69"/>
    <w:rsid w:val="00027206"/>
    <w:rsid w:val="00027DC9"/>
    <w:rsid w:val="00027DF8"/>
    <w:rsid w:val="000304B6"/>
    <w:rsid w:val="00030724"/>
    <w:rsid w:val="00031D99"/>
    <w:rsid w:val="00032937"/>
    <w:rsid w:val="00036B4A"/>
    <w:rsid w:val="0003709E"/>
    <w:rsid w:val="0003746C"/>
    <w:rsid w:val="0003778B"/>
    <w:rsid w:val="00040682"/>
    <w:rsid w:val="000408A1"/>
    <w:rsid w:val="00041338"/>
    <w:rsid w:val="00041856"/>
    <w:rsid w:val="0004239D"/>
    <w:rsid w:val="00042C42"/>
    <w:rsid w:val="000434D8"/>
    <w:rsid w:val="00043C83"/>
    <w:rsid w:val="00043C85"/>
    <w:rsid w:val="00044305"/>
    <w:rsid w:val="00044790"/>
    <w:rsid w:val="00045EA3"/>
    <w:rsid w:val="0004643A"/>
    <w:rsid w:val="00046518"/>
    <w:rsid w:val="0005146E"/>
    <w:rsid w:val="00051BE3"/>
    <w:rsid w:val="000528F8"/>
    <w:rsid w:val="00053616"/>
    <w:rsid w:val="00053C72"/>
    <w:rsid w:val="00054610"/>
    <w:rsid w:val="000548D3"/>
    <w:rsid w:val="00060EE9"/>
    <w:rsid w:val="0006282B"/>
    <w:rsid w:val="00062C13"/>
    <w:rsid w:val="00063652"/>
    <w:rsid w:val="00064325"/>
    <w:rsid w:val="00064ACA"/>
    <w:rsid w:val="00065266"/>
    <w:rsid w:val="00065F43"/>
    <w:rsid w:val="00066573"/>
    <w:rsid w:val="00066DB3"/>
    <w:rsid w:val="000672A7"/>
    <w:rsid w:val="000675E2"/>
    <w:rsid w:val="000719B1"/>
    <w:rsid w:val="0007243C"/>
    <w:rsid w:val="000725DA"/>
    <w:rsid w:val="000728D6"/>
    <w:rsid w:val="000738C9"/>
    <w:rsid w:val="00073BE2"/>
    <w:rsid w:val="00074784"/>
    <w:rsid w:val="00074AB7"/>
    <w:rsid w:val="00077F3F"/>
    <w:rsid w:val="00083E49"/>
    <w:rsid w:val="00084297"/>
    <w:rsid w:val="000843D6"/>
    <w:rsid w:val="00084B33"/>
    <w:rsid w:val="000852FE"/>
    <w:rsid w:val="00086386"/>
    <w:rsid w:val="00087216"/>
    <w:rsid w:val="00087834"/>
    <w:rsid w:val="00087B59"/>
    <w:rsid w:val="00087D61"/>
    <w:rsid w:val="000903A2"/>
    <w:rsid w:val="000905EE"/>
    <w:rsid w:val="000906CB"/>
    <w:rsid w:val="000923F2"/>
    <w:rsid w:val="00092AEB"/>
    <w:rsid w:val="00092F98"/>
    <w:rsid w:val="00093A5D"/>
    <w:rsid w:val="00094107"/>
    <w:rsid w:val="000969C5"/>
    <w:rsid w:val="00097727"/>
    <w:rsid w:val="00097D2E"/>
    <w:rsid w:val="000A27A9"/>
    <w:rsid w:val="000A2EDD"/>
    <w:rsid w:val="000A32AD"/>
    <w:rsid w:val="000A436C"/>
    <w:rsid w:val="000A5693"/>
    <w:rsid w:val="000A5D4B"/>
    <w:rsid w:val="000A625D"/>
    <w:rsid w:val="000A6D88"/>
    <w:rsid w:val="000B1EE8"/>
    <w:rsid w:val="000B28FC"/>
    <w:rsid w:val="000B408A"/>
    <w:rsid w:val="000B56E4"/>
    <w:rsid w:val="000C081C"/>
    <w:rsid w:val="000C16BB"/>
    <w:rsid w:val="000C268B"/>
    <w:rsid w:val="000C2823"/>
    <w:rsid w:val="000C3FC3"/>
    <w:rsid w:val="000C3FCE"/>
    <w:rsid w:val="000C5B06"/>
    <w:rsid w:val="000C68E4"/>
    <w:rsid w:val="000C6D37"/>
    <w:rsid w:val="000C775F"/>
    <w:rsid w:val="000D0640"/>
    <w:rsid w:val="000D1129"/>
    <w:rsid w:val="000D1CC8"/>
    <w:rsid w:val="000D2042"/>
    <w:rsid w:val="000D256C"/>
    <w:rsid w:val="000D29B2"/>
    <w:rsid w:val="000D2DBF"/>
    <w:rsid w:val="000D586B"/>
    <w:rsid w:val="000D6740"/>
    <w:rsid w:val="000D6DD0"/>
    <w:rsid w:val="000D72EC"/>
    <w:rsid w:val="000E2235"/>
    <w:rsid w:val="000E2A81"/>
    <w:rsid w:val="000E2D07"/>
    <w:rsid w:val="000E3652"/>
    <w:rsid w:val="000E57C7"/>
    <w:rsid w:val="000E593D"/>
    <w:rsid w:val="000E73E3"/>
    <w:rsid w:val="000E7545"/>
    <w:rsid w:val="000F02CA"/>
    <w:rsid w:val="000F10B9"/>
    <w:rsid w:val="000F2787"/>
    <w:rsid w:val="000F2DC2"/>
    <w:rsid w:val="000F32D2"/>
    <w:rsid w:val="000F3470"/>
    <w:rsid w:val="000F3522"/>
    <w:rsid w:val="000F5416"/>
    <w:rsid w:val="000F5F0D"/>
    <w:rsid w:val="000F63D4"/>
    <w:rsid w:val="001000CB"/>
    <w:rsid w:val="0010108C"/>
    <w:rsid w:val="00102A4F"/>
    <w:rsid w:val="00102A74"/>
    <w:rsid w:val="001032DD"/>
    <w:rsid w:val="00105718"/>
    <w:rsid w:val="001069CA"/>
    <w:rsid w:val="001106DF"/>
    <w:rsid w:val="00110D76"/>
    <w:rsid w:val="001128A9"/>
    <w:rsid w:val="00112AFE"/>
    <w:rsid w:val="00112CEF"/>
    <w:rsid w:val="00114D9A"/>
    <w:rsid w:val="00117B02"/>
    <w:rsid w:val="00121513"/>
    <w:rsid w:val="001229E9"/>
    <w:rsid w:val="00123BDE"/>
    <w:rsid w:val="001254A2"/>
    <w:rsid w:val="00126A91"/>
    <w:rsid w:val="001272C1"/>
    <w:rsid w:val="00131575"/>
    <w:rsid w:val="0013166B"/>
    <w:rsid w:val="00134A20"/>
    <w:rsid w:val="00135E18"/>
    <w:rsid w:val="001375F5"/>
    <w:rsid w:val="0014374C"/>
    <w:rsid w:val="001444BE"/>
    <w:rsid w:val="00144500"/>
    <w:rsid w:val="00144568"/>
    <w:rsid w:val="00145371"/>
    <w:rsid w:val="00146184"/>
    <w:rsid w:val="001467A4"/>
    <w:rsid w:val="00146F89"/>
    <w:rsid w:val="00147F86"/>
    <w:rsid w:val="0015030D"/>
    <w:rsid w:val="00150477"/>
    <w:rsid w:val="00150BC5"/>
    <w:rsid w:val="00151046"/>
    <w:rsid w:val="0015181F"/>
    <w:rsid w:val="00151CE4"/>
    <w:rsid w:val="001528EA"/>
    <w:rsid w:val="0015349A"/>
    <w:rsid w:val="00156F66"/>
    <w:rsid w:val="001573A3"/>
    <w:rsid w:val="00160120"/>
    <w:rsid w:val="00160543"/>
    <w:rsid w:val="00160CA3"/>
    <w:rsid w:val="001624F2"/>
    <w:rsid w:val="001640D1"/>
    <w:rsid w:val="00165255"/>
    <w:rsid w:val="001660DD"/>
    <w:rsid w:val="00167506"/>
    <w:rsid w:val="0017110E"/>
    <w:rsid w:val="00173704"/>
    <w:rsid w:val="001738E0"/>
    <w:rsid w:val="001739C9"/>
    <w:rsid w:val="00174B53"/>
    <w:rsid w:val="00174CE1"/>
    <w:rsid w:val="001756E4"/>
    <w:rsid w:val="00176F15"/>
    <w:rsid w:val="00180D4E"/>
    <w:rsid w:val="001822E7"/>
    <w:rsid w:val="001825E7"/>
    <w:rsid w:val="00182DFF"/>
    <w:rsid w:val="001838B0"/>
    <w:rsid w:val="001856E0"/>
    <w:rsid w:val="001859C7"/>
    <w:rsid w:val="00187142"/>
    <w:rsid w:val="001879C8"/>
    <w:rsid w:val="00187ABA"/>
    <w:rsid w:val="00193418"/>
    <w:rsid w:val="0019417D"/>
    <w:rsid w:val="00195B9E"/>
    <w:rsid w:val="00195F40"/>
    <w:rsid w:val="00196B06"/>
    <w:rsid w:val="001970A5"/>
    <w:rsid w:val="00197F4F"/>
    <w:rsid w:val="001A0AA0"/>
    <w:rsid w:val="001A0E38"/>
    <w:rsid w:val="001A1A31"/>
    <w:rsid w:val="001A1B74"/>
    <w:rsid w:val="001A2766"/>
    <w:rsid w:val="001A2A96"/>
    <w:rsid w:val="001A328F"/>
    <w:rsid w:val="001A4522"/>
    <w:rsid w:val="001A467C"/>
    <w:rsid w:val="001A4824"/>
    <w:rsid w:val="001A4E06"/>
    <w:rsid w:val="001A6A98"/>
    <w:rsid w:val="001A7061"/>
    <w:rsid w:val="001B07CB"/>
    <w:rsid w:val="001B0F68"/>
    <w:rsid w:val="001B1213"/>
    <w:rsid w:val="001B2B8D"/>
    <w:rsid w:val="001B2D0A"/>
    <w:rsid w:val="001B4DEE"/>
    <w:rsid w:val="001B513E"/>
    <w:rsid w:val="001B7E89"/>
    <w:rsid w:val="001C0768"/>
    <w:rsid w:val="001C0D4B"/>
    <w:rsid w:val="001C38AF"/>
    <w:rsid w:val="001C44E0"/>
    <w:rsid w:val="001C74BF"/>
    <w:rsid w:val="001D09CF"/>
    <w:rsid w:val="001D1565"/>
    <w:rsid w:val="001D1ACF"/>
    <w:rsid w:val="001D1D78"/>
    <w:rsid w:val="001D2134"/>
    <w:rsid w:val="001D2231"/>
    <w:rsid w:val="001D3266"/>
    <w:rsid w:val="001D3D97"/>
    <w:rsid w:val="001D53C3"/>
    <w:rsid w:val="001D554D"/>
    <w:rsid w:val="001D5F6C"/>
    <w:rsid w:val="001D62C1"/>
    <w:rsid w:val="001E1509"/>
    <w:rsid w:val="001E2FC1"/>
    <w:rsid w:val="001E39BE"/>
    <w:rsid w:val="001E5213"/>
    <w:rsid w:val="001E576E"/>
    <w:rsid w:val="001E5B06"/>
    <w:rsid w:val="001E5F65"/>
    <w:rsid w:val="001E6135"/>
    <w:rsid w:val="001F1CDD"/>
    <w:rsid w:val="001F256F"/>
    <w:rsid w:val="001F318C"/>
    <w:rsid w:val="001F4A8A"/>
    <w:rsid w:val="001F5129"/>
    <w:rsid w:val="002036FA"/>
    <w:rsid w:val="0020529F"/>
    <w:rsid w:val="0020554C"/>
    <w:rsid w:val="00205A03"/>
    <w:rsid w:val="00205D50"/>
    <w:rsid w:val="002117E1"/>
    <w:rsid w:val="002137DB"/>
    <w:rsid w:val="00215E8C"/>
    <w:rsid w:val="00216A42"/>
    <w:rsid w:val="00217B45"/>
    <w:rsid w:val="00217C6D"/>
    <w:rsid w:val="00220BE3"/>
    <w:rsid w:val="00221B75"/>
    <w:rsid w:val="00222488"/>
    <w:rsid w:val="00222A16"/>
    <w:rsid w:val="00222D3B"/>
    <w:rsid w:val="00226E61"/>
    <w:rsid w:val="00227DFF"/>
    <w:rsid w:val="00227F24"/>
    <w:rsid w:val="00231824"/>
    <w:rsid w:val="00231CD1"/>
    <w:rsid w:val="0023298F"/>
    <w:rsid w:val="00233746"/>
    <w:rsid w:val="00235456"/>
    <w:rsid w:val="0023649A"/>
    <w:rsid w:val="00236EE9"/>
    <w:rsid w:val="00237859"/>
    <w:rsid w:val="0024097F"/>
    <w:rsid w:val="00240FE6"/>
    <w:rsid w:val="002419EA"/>
    <w:rsid w:val="00243DF9"/>
    <w:rsid w:val="00243F2E"/>
    <w:rsid w:val="00244150"/>
    <w:rsid w:val="0024557B"/>
    <w:rsid w:val="00245EF6"/>
    <w:rsid w:val="002478F1"/>
    <w:rsid w:val="00247DA8"/>
    <w:rsid w:val="00250875"/>
    <w:rsid w:val="00250B2C"/>
    <w:rsid w:val="00250C07"/>
    <w:rsid w:val="00251098"/>
    <w:rsid w:val="00252764"/>
    <w:rsid w:val="00253186"/>
    <w:rsid w:val="00253613"/>
    <w:rsid w:val="0025505A"/>
    <w:rsid w:val="0025625A"/>
    <w:rsid w:val="002568D3"/>
    <w:rsid w:val="00256DEA"/>
    <w:rsid w:val="00262679"/>
    <w:rsid w:val="00262936"/>
    <w:rsid w:val="00264882"/>
    <w:rsid w:val="00264C25"/>
    <w:rsid w:val="0026702E"/>
    <w:rsid w:val="00267D39"/>
    <w:rsid w:val="00267E7D"/>
    <w:rsid w:val="002718C5"/>
    <w:rsid w:val="00272EC1"/>
    <w:rsid w:val="0027393C"/>
    <w:rsid w:val="002750F1"/>
    <w:rsid w:val="0027567F"/>
    <w:rsid w:val="0027642A"/>
    <w:rsid w:val="00276C7D"/>
    <w:rsid w:val="002772A8"/>
    <w:rsid w:val="002778A6"/>
    <w:rsid w:val="00280597"/>
    <w:rsid w:val="002805CD"/>
    <w:rsid w:val="00280749"/>
    <w:rsid w:val="00282A5C"/>
    <w:rsid w:val="00282DC8"/>
    <w:rsid w:val="002830B2"/>
    <w:rsid w:val="0028434F"/>
    <w:rsid w:val="00285107"/>
    <w:rsid w:val="0029023F"/>
    <w:rsid w:val="00290E8D"/>
    <w:rsid w:val="0029143F"/>
    <w:rsid w:val="0029434D"/>
    <w:rsid w:val="002952ED"/>
    <w:rsid w:val="00295DC4"/>
    <w:rsid w:val="00295ED8"/>
    <w:rsid w:val="00296B29"/>
    <w:rsid w:val="00297AE3"/>
    <w:rsid w:val="002A0D60"/>
    <w:rsid w:val="002A2274"/>
    <w:rsid w:val="002A23C5"/>
    <w:rsid w:val="002A48CB"/>
    <w:rsid w:val="002A5548"/>
    <w:rsid w:val="002A5CF8"/>
    <w:rsid w:val="002A63AF"/>
    <w:rsid w:val="002A6CCE"/>
    <w:rsid w:val="002B01A8"/>
    <w:rsid w:val="002B2657"/>
    <w:rsid w:val="002B300B"/>
    <w:rsid w:val="002B3D2A"/>
    <w:rsid w:val="002B3F4D"/>
    <w:rsid w:val="002B538D"/>
    <w:rsid w:val="002B5DA0"/>
    <w:rsid w:val="002B69DE"/>
    <w:rsid w:val="002B7741"/>
    <w:rsid w:val="002C0EB3"/>
    <w:rsid w:val="002C0FAC"/>
    <w:rsid w:val="002C1A2B"/>
    <w:rsid w:val="002C2604"/>
    <w:rsid w:val="002C2C24"/>
    <w:rsid w:val="002C3F82"/>
    <w:rsid w:val="002C4738"/>
    <w:rsid w:val="002C53CD"/>
    <w:rsid w:val="002D03E5"/>
    <w:rsid w:val="002D06AF"/>
    <w:rsid w:val="002D0A5C"/>
    <w:rsid w:val="002D1954"/>
    <w:rsid w:val="002D3D6D"/>
    <w:rsid w:val="002D444F"/>
    <w:rsid w:val="002D4A54"/>
    <w:rsid w:val="002D5089"/>
    <w:rsid w:val="002D5D8E"/>
    <w:rsid w:val="002D7894"/>
    <w:rsid w:val="002D7B11"/>
    <w:rsid w:val="002E099B"/>
    <w:rsid w:val="002E154D"/>
    <w:rsid w:val="002E23BB"/>
    <w:rsid w:val="002E259B"/>
    <w:rsid w:val="002E3AFF"/>
    <w:rsid w:val="002E4CEB"/>
    <w:rsid w:val="002E5814"/>
    <w:rsid w:val="002E7ACE"/>
    <w:rsid w:val="002E7D45"/>
    <w:rsid w:val="002F0808"/>
    <w:rsid w:val="002F0C65"/>
    <w:rsid w:val="002F249A"/>
    <w:rsid w:val="002F2FBE"/>
    <w:rsid w:val="002F41B9"/>
    <w:rsid w:val="002F48ED"/>
    <w:rsid w:val="002F5B69"/>
    <w:rsid w:val="002F78E4"/>
    <w:rsid w:val="0030268F"/>
    <w:rsid w:val="00303264"/>
    <w:rsid w:val="00303AC0"/>
    <w:rsid w:val="00305C54"/>
    <w:rsid w:val="003062B5"/>
    <w:rsid w:val="00306718"/>
    <w:rsid w:val="00307033"/>
    <w:rsid w:val="003077CD"/>
    <w:rsid w:val="00310440"/>
    <w:rsid w:val="0031097A"/>
    <w:rsid w:val="00312143"/>
    <w:rsid w:val="00312DEA"/>
    <w:rsid w:val="00313EA3"/>
    <w:rsid w:val="0031538E"/>
    <w:rsid w:val="00315856"/>
    <w:rsid w:val="00315AA6"/>
    <w:rsid w:val="003162BC"/>
    <w:rsid w:val="00317F0D"/>
    <w:rsid w:val="00321484"/>
    <w:rsid w:val="00321651"/>
    <w:rsid w:val="00322A6E"/>
    <w:rsid w:val="00323D1F"/>
    <w:rsid w:val="00324656"/>
    <w:rsid w:val="00324EC5"/>
    <w:rsid w:val="00325143"/>
    <w:rsid w:val="00326061"/>
    <w:rsid w:val="003266D9"/>
    <w:rsid w:val="00326998"/>
    <w:rsid w:val="00327CBF"/>
    <w:rsid w:val="00331A4F"/>
    <w:rsid w:val="00331BE5"/>
    <w:rsid w:val="00331F56"/>
    <w:rsid w:val="00332850"/>
    <w:rsid w:val="00333CB2"/>
    <w:rsid w:val="00335708"/>
    <w:rsid w:val="00335F31"/>
    <w:rsid w:val="003376FF"/>
    <w:rsid w:val="00341715"/>
    <w:rsid w:val="00343038"/>
    <w:rsid w:val="00343711"/>
    <w:rsid w:val="003437E8"/>
    <w:rsid w:val="0034399F"/>
    <w:rsid w:val="00343ABD"/>
    <w:rsid w:val="00344F91"/>
    <w:rsid w:val="00346290"/>
    <w:rsid w:val="0034678C"/>
    <w:rsid w:val="0034681F"/>
    <w:rsid w:val="00350701"/>
    <w:rsid w:val="0035073E"/>
    <w:rsid w:val="003507DC"/>
    <w:rsid w:val="00350A5E"/>
    <w:rsid w:val="00351B67"/>
    <w:rsid w:val="00352A23"/>
    <w:rsid w:val="00353E58"/>
    <w:rsid w:val="00353FBE"/>
    <w:rsid w:val="003543FB"/>
    <w:rsid w:val="00355329"/>
    <w:rsid w:val="00355AB8"/>
    <w:rsid w:val="00356041"/>
    <w:rsid w:val="003564EC"/>
    <w:rsid w:val="00357296"/>
    <w:rsid w:val="0035757D"/>
    <w:rsid w:val="00360B9F"/>
    <w:rsid w:val="00360F1B"/>
    <w:rsid w:val="00361706"/>
    <w:rsid w:val="00361F60"/>
    <w:rsid w:val="0036407A"/>
    <w:rsid w:val="00364530"/>
    <w:rsid w:val="00364964"/>
    <w:rsid w:val="00366DFA"/>
    <w:rsid w:val="00366F7B"/>
    <w:rsid w:val="00367C63"/>
    <w:rsid w:val="00371D91"/>
    <w:rsid w:val="00371DFB"/>
    <w:rsid w:val="003748AA"/>
    <w:rsid w:val="00374F43"/>
    <w:rsid w:val="00375A44"/>
    <w:rsid w:val="00376377"/>
    <w:rsid w:val="00376640"/>
    <w:rsid w:val="0037719E"/>
    <w:rsid w:val="003804CE"/>
    <w:rsid w:val="003815CC"/>
    <w:rsid w:val="003820C1"/>
    <w:rsid w:val="003834A4"/>
    <w:rsid w:val="00383864"/>
    <w:rsid w:val="003838F1"/>
    <w:rsid w:val="00384B45"/>
    <w:rsid w:val="00384FA0"/>
    <w:rsid w:val="0038531E"/>
    <w:rsid w:val="00385AC2"/>
    <w:rsid w:val="003860CE"/>
    <w:rsid w:val="00386162"/>
    <w:rsid w:val="00386836"/>
    <w:rsid w:val="00387924"/>
    <w:rsid w:val="00387C57"/>
    <w:rsid w:val="00387FE0"/>
    <w:rsid w:val="00390B56"/>
    <w:rsid w:val="003947D3"/>
    <w:rsid w:val="00396AD4"/>
    <w:rsid w:val="00397568"/>
    <w:rsid w:val="0039765B"/>
    <w:rsid w:val="003A02CC"/>
    <w:rsid w:val="003A0B5B"/>
    <w:rsid w:val="003A14D5"/>
    <w:rsid w:val="003A1702"/>
    <w:rsid w:val="003A1A66"/>
    <w:rsid w:val="003A2940"/>
    <w:rsid w:val="003A2F99"/>
    <w:rsid w:val="003A384A"/>
    <w:rsid w:val="003A58CF"/>
    <w:rsid w:val="003A7117"/>
    <w:rsid w:val="003B0FCE"/>
    <w:rsid w:val="003B1A78"/>
    <w:rsid w:val="003B23B5"/>
    <w:rsid w:val="003B2E4E"/>
    <w:rsid w:val="003B3033"/>
    <w:rsid w:val="003B4AF9"/>
    <w:rsid w:val="003B5712"/>
    <w:rsid w:val="003B5C1C"/>
    <w:rsid w:val="003B7DB2"/>
    <w:rsid w:val="003C03A8"/>
    <w:rsid w:val="003C0EBA"/>
    <w:rsid w:val="003C0FD2"/>
    <w:rsid w:val="003C130D"/>
    <w:rsid w:val="003C4A27"/>
    <w:rsid w:val="003C4AB5"/>
    <w:rsid w:val="003C5ED3"/>
    <w:rsid w:val="003C6361"/>
    <w:rsid w:val="003C7379"/>
    <w:rsid w:val="003C75BD"/>
    <w:rsid w:val="003C7E25"/>
    <w:rsid w:val="003D0916"/>
    <w:rsid w:val="003D1FED"/>
    <w:rsid w:val="003D3A1B"/>
    <w:rsid w:val="003D4841"/>
    <w:rsid w:val="003D48D7"/>
    <w:rsid w:val="003D6EDF"/>
    <w:rsid w:val="003D72CD"/>
    <w:rsid w:val="003D76FB"/>
    <w:rsid w:val="003D77CE"/>
    <w:rsid w:val="003D788E"/>
    <w:rsid w:val="003E0461"/>
    <w:rsid w:val="003E056C"/>
    <w:rsid w:val="003E286E"/>
    <w:rsid w:val="003E2CA9"/>
    <w:rsid w:val="003E3EED"/>
    <w:rsid w:val="003E5516"/>
    <w:rsid w:val="003E63C9"/>
    <w:rsid w:val="003E6A1D"/>
    <w:rsid w:val="003E7317"/>
    <w:rsid w:val="003E73D6"/>
    <w:rsid w:val="003E7544"/>
    <w:rsid w:val="003E77A0"/>
    <w:rsid w:val="003F107B"/>
    <w:rsid w:val="003F1608"/>
    <w:rsid w:val="003F2438"/>
    <w:rsid w:val="003F2996"/>
    <w:rsid w:val="003F3DA9"/>
    <w:rsid w:val="003F515F"/>
    <w:rsid w:val="003F533C"/>
    <w:rsid w:val="003F540E"/>
    <w:rsid w:val="003F5411"/>
    <w:rsid w:val="003F6D1B"/>
    <w:rsid w:val="003F6EA3"/>
    <w:rsid w:val="003F7EB3"/>
    <w:rsid w:val="00400414"/>
    <w:rsid w:val="00401B4E"/>
    <w:rsid w:val="00402528"/>
    <w:rsid w:val="004035AB"/>
    <w:rsid w:val="00403B79"/>
    <w:rsid w:val="00403F33"/>
    <w:rsid w:val="0040544B"/>
    <w:rsid w:val="004066C3"/>
    <w:rsid w:val="0040734C"/>
    <w:rsid w:val="00407745"/>
    <w:rsid w:val="00413F96"/>
    <w:rsid w:val="00415AE8"/>
    <w:rsid w:val="00415BE0"/>
    <w:rsid w:val="004169AF"/>
    <w:rsid w:val="00416D25"/>
    <w:rsid w:val="00417D22"/>
    <w:rsid w:val="0042091E"/>
    <w:rsid w:val="00421D0E"/>
    <w:rsid w:val="004228C1"/>
    <w:rsid w:val="004229EA"/>
    <w:rsid w:val="00425B35"/>
    <w:rsid w:val="00426505"/>
    <w:rsid w:val="0042660E"/>
    <w:rsid w:val="00426916"/>
    <w:rsid w:val="00426F68"/>
    <w:rsid w:val="00427289"/>
    <w:rsid w:val="00427F7F"/>
    <w:rsid w:val="00431591"/>
    <w:rsid w:val="00432683"/>
    <w:rsid w:val="00433460"/>
    <w:rsid w:val="00434A17"/>
    <w:rsid w:val="00437274"/>
    <w:rsid w:val="00441447"/>
    <w:rsid w:val="00441E68"/>
    <w:rsid w:val="00441FB0"/>
    <w:rsid w:val="00443BF4"/>
    <w:rsid w:val="00444191"/>
    <w:rsid w:val="00444B0E"/>
    <w:rsid w:val="004453E1"/>
    <w:rsid w:val="0044555D"/>
    <w:rsid w:val="0044577E"/>
    <w:rsid w:val="004466C3"/>
    <w:rsid w:val="00446E01"/>
    <w:rsid w:val="004478D9"/>
    <w:rsid w:val="00447E30"/>
    <w:rsid w:val="0045056C"/>
    <w:rsid w:val="00450948"/>
    <w:rsid w:val="004510DB"/>
    <w:rsid w:val="0045234D"/>
    <w:rsid w:val="00452672"/>
    <w:rsid w:val="004530B3"/>
    <w:rsid w:val="0045354E"/>
    <w:rsid w:val="00454543"/>
    <w:rsid w:val="004555B6"/>
    <w:rsid w:val="00457C4C"/>
    <w:rsid w:val="00461C2A"/>
    <w:rsid w:val="00462165"/>
    <w:rsid w:val="00462A93"/>
    <w:rsid w:val="00463AEF"/>
    <w:rsid w:val="00463FDB"/>
    <w:rsid w:val="0046556C"/>
    <w:rsid w:val="00465F3A"/>
    <w:rsid w:val="00466DDF"/>
    <w:rsid w:val="00467960"/>
    <w:rsid w:val="004710AF"/>
    <w:rsid w:val="00471247"/>
    <w:rsid w:val="0047563C"/>
    <w:rsid w:val="00476838"/>
    <w:rsid w:val="004773F6"/>
    <w:rsid w:val="00477821"/>
    <w:rsid w:val="0048291D"/>
    <w:rsid w:val="00482A7B"/>
    <w:rsid w:val="00483B8E"/>
    <w:rsid w:val="004846A1"/>
    <w:rsid w:val="004846D9"/>
    <w:rsid w:val="00485C11"/>
    <w:rsid w:val="004909CA"/>
    <w:rsid w:val="0049175E"/>
    <w:rsid w:val="00492939"/>
    <w:rsid w:val="004929B0"/>
    <w:rsid w:val="004930D2"/>
    <w:rsid w:val="00493176"/>
    <w:rsid w:val="00493D2A"/>
    <w:rsid w:val="00493DA0"/>
    <w:rsid w:val="0049415E"/>
    <w:rsid w:val="00496909"/>
    <w:rsid w:val="00497D5F"/>
    <w:rsid w:val="004A056B"/>
    <w:rsid w:val="004A12DD"/>
    <w:rsid w:val="004A5104"/>
    <w:rsid w:val="004A5867"/>
    <w:rsid w:val="004A5CE6"/>
    <w:rsid w:val="004A6E0B"/>
    <w:rsid w:val="004B0178"/>
    <w:rsid w:val="004B05FD"/>
    <w:rsid w:val="004B0865"/>
    <w:rsid w:val="004B0FFC"/>
    <w:rsid w:val="004B131B"/>
    <w:rsid w:val="004B15E4"/>
    <w:rsid w:val="004B2274"/>
    <w:rsid w:val="004B23C6"/>
    <w:rsid w:val="004B324E"/>
    <w:rsid w:val="004B343F"/>
    <w:rsid w:val="004B39E1"/>
    <w:rsid w:val="004B4EBE"/>
    <w:rsid w:val="004B58A9"/>
    <w:rsid w:val="004B5AF6"/>
    <w:rsid w:val="004B616B"/>
    <w:rsid w:val="004B7D4D"/>
    <w:rsid w:val="004C0A42"/>
    <w:rsid w:val="004C0D78"/>
    <w:rsid w:val="004C17D2"/>
    <w:rsid w:val="004C37A6"/>
    <w:rsid w:val="004C3CD3"/>
    <w:rsid w:val="004C451A"/>
    <w:rsid w:val="004C45A9"/>
    <w:rsid w:val="004C4B34"/>
    <w:rsid w:val="004C5567"/>
    <w:rsid w:val="004C5569"/>
    <w:rsid w:val="004C562E"/>
    <w:rsid w:val="004C5E97"/>
    <w:rsid w:val="004C651B"/>
    <w:rsid w:val="004C787D"/>
    <w:rsid w:val="004D18EF"/>
    <w:rsid w:val="004D2DC4"/>
    <w:rsid w:val="004D33F3"/>
    <w:rsid w:val="004D34EE"/>
    <w:rsid w:val="004D3D7B"/>
    <w:rsid w:val="004D470A"/>
    <w:rsid w:val="004D585E"/>
    <w:rsid w:val="004D5F1E"/>
    <w:rsid w:val="004D66CF"/>
    <w:rsid w:val="004D69D4"/>
    <w:rsid w:val="004D6CAF"/>
    <w:rsid w:val="004D74C1"/>
    <w:rsid w:val="004E2567"/>
    <w:rsid w:val="004E31BE"/>
    <w:rsid w:val="004E3619"/>
    <w:rsid w:val="004E64BC"/>
    <w:rsid w:val="004E67F7"/>
    <w:rsid w:val="004E6880"/>
    <w:rsid w:val="004E7E24"/>
    <w:rsid w:val="004F1134"/>
    <w:rsid w:val="004F1343"/>
    <w:rsid w:val="004F1C00"/>
    <w:rsid w:val="004F2232"/>
    <w:rsid w:val="004F258F"/>
    <w:rsid w:val="004F3888"/>
    <w:rsid w:val="004F4A70"/>
    <w:rsid w:val="004F5A3E"/>
    <w:rsid w:val="004F5AF2"/>
    <w:rsid w:val="004F5D66"/>
    <w:rsid w:val="005007C0"/>
    <w:rsid w:val="00500A57"/>
    <w:rsid w:val="00501D20"/>
    <w:rsid w:val="00501D4A"/>
    <w:rsid w:val="00502FBA"/>
    <w:rsid w:val="00503772"/>
    <w:rsid w:val="005049A6"/>
    <w:rsid w:val="00504F2C"/>
    <w:rsid w:val="00506D76"/>
    <w:rsid w:val="005073D0"/>
    <w:rsid w:val="005078E3"/>
    <w:rsid w:val="0051127B"/>
    <w:rsid w:val="00511311"/>
    <w:rsid w:val="0051352B"/>
    <w:rsid w:val="00513E72"/>
    <w:rsid w:val="00515523"/>
    <w:rsid w:val="00515585"/>
    <w:rsid w:val="00515CEB"/>
    <w:rsid w:val="0051740D"/>
    <w:rsid w:val="00520D1F"/>
    <w:rsid w:val="00520FC9"/>
    <w:rsid w:val="00522250"/>
    <w:rsid w:val="005223DC"/>
    <w:rsid w:val="00522DA2"/>
    <w:rsid w:val="0052369B"/>
    <w:rsid w:val="00524569"/>
    <w:rsid w:val="005249A6"/>
    <w:rsid w:val="00526658"/>
    <w:rsid w:val="00526EB3"/>
    <w:rsid w:val="00527476"/>
    <w:rsid w:val="00527685"/>
    <w:rsid w:val="00527A10"/>
    <w:rsid w:val="005312D9"/>
    <w:rsid w:val="00531C1D"/>
    <w:rsid w:val="00531E6C"/>
    <w:rsid w:val="00532B66"/>
    <w:rsid w:val="0053394C"/>
    <w:rsid w:val="00536139"/>
    <w:rsid w:val="00536308"/>
    <w:rsid w:val="00536A8E"/>
    <w:rsid w:val="0053740C"/>
    <w:rsid w:val="00540416"/>
    <w:rsid w:val="00540578"/>
    <w:rsid w:val="00540B03"/>
    <w:rsid w:val="0054123B"/>
    <w:rsid w:val="00547A90"/>
    <w:rsid w:val="00550D92"/>
    <w:rsid w:val="005519A2"/>
    <w:rsid w:val="00551BDA"/>
    <w:rsid w:val="005537C4"/>
    <w:rsid w:val="00557120"/>
    <w:rsid w:val="0056110B"/>
    <w:rsid w:val="00561909"/>
    <w:rsid w:val="005622FD"/>
    <w:rsid w:val="00564B19"/>
    <w:rsid w:val="00564BAF"/>
    <w:rsid w:val="005651D5"/>
    <w:rsid w:val="00565D12"/>
    <w:rsid w:val="005662C8"/>
    <w:rsid w:val="00566B14"/>
    <w:rsid w:val="00566C8C"/>
    <w:rsid w:val="00566E9B"/>
    <w:rsid w:val="0057015A"/>
    <w:rsid w:val="005709F1"/>
    <w:rsid w:val="00571B81"/>
    <w:rsid w:val="005720F2"/>
    <w:rsid w:val="00574086"/>
    <w:rsid w:val="00575FD5"/>
    <w:rsid w:val="00576846"/>
    <w:rsid w:val="00576ECD"/>
    <w:rsid w:val="00577E6B"/>
    <w:rsid w:val="00580701"/>
    <w:rsid w:val="0058088D"/>
    <w:rsid w:val="0058187B"/>
    <w:rsid w:val="00582095"/>
    <w:rsid w:val="005826AA"/>
    <w:rsid w:val="00582E21"/>
    <w:rsid w:val="0058406D"/>
    <w:rsid w:val="0058528C"/>
    <w:rsid w:val="00585A2D"/>
    <w:rsid w:val="00586176"/>
    <w:rsid w:val="00586F49"/>
    <w:rsid w:val="00587A8E"/>
    <w:rsid w:val="00587F8B"/>
    <w:rsid w:val="0059008B"/>
    <w:rsid w:val="0059065B"/>
    <w:rsid w:val="005906C1"/>
    <w:rsid w:val="00590D93"/>
    <w:rsid w:val="00591248"/>
    <w:rsid w:val="00591751"/>
    <w:rsid w:val="00591ED5"/>
    <w:rsid w:val="005925D9"/>
    <w:rsid w:val="00593B94"/>
    <w:rsid w:val="00593BAA"/>
    <w:rsid w:val="00595520"/>
    <w:rsid w:val="00595C45"/>
    <w:rsid w:val="00596879"/>
    <w:rsid w:val="00596E93"/>
    <w:rsid w:val="0059794A"/>
    <w:rsid w:val="00597E05"/>
    <w:rsid w:val="005A041F"/>
    <w:rsid w:val="005A0F2F"/>
    <w:rsid w:val="005A0F85"/>
    <w:rsid w:val="005A1D41"/>
    <w:rsid w:val="005A2282"/>
    <w:rsid w:val="005A25A6"/>
    <w:rsid w:val="005A2708"/>
    <w:rsid w:val="005A2C16"/>
    <w:rsid w:val="005A47F2"/>
    <w:rsid w:val="005A6E02"/>
    <w:rsid w:val="005A6E4C"/>
    <w:rsid w:val="005A7339"/>
    <w:rsid w:val="005A754A"/>
    <w:rsid w:val="005B070A"/>
    <w:rsid w:val="005B0A6E"/>
    <w:rsid w:val="005B11AD"/>
    <w:rsid w:val="005B2C3D"/>
    <w:rsid w:val="005B459B"/>
    <w:rsid w:val="005B45D3"/>
    <w:rsid w:val="005B7BCA"/>
    <w:rsid w:val="005B7E01"/>
    <w:rsid w:val="005B7F47"/>
    <w:rsid w:val="005C0352"/>
    <w:rsid w:val="005C19CF"/>
    <w:rsid w:val="005C1E85"/>
    <w:rsid w:val="005C38AA"/>
    <w:rsid w:val="005C7828"/>
    <w:rsid w:val="005D0A26"/>
    <w:rsid w:val="005D192D"/>
    <w:rsid w:val="005D2025"/>
    <w:rsid w:val="005D30FB"/>
    <w:rsid w:val="005D364F"/>
    <w:rsid w:val="005D3E53"/>
    <w:rsid w:val="005D4982"/>
    <w:rsid w:val="005D4A56"/>
    <w:rsid w:val="005D529D"/>
    <w:rsid w:val="005D5448"/>
    <w:rsid w:val="005D5A67"/>
    <w:rsid w:val="005D62F9"/>
    <w:rsid w:val="005D660F"/>
    <w:rsid w:val="005D7225"/>
    <w:rsid w:val="005E3A51"/>
    <w:rsid w:val="005E4AA5"/>
    <w:rsid w:val="005E59FB"/>
    <w:rsid w:val="005E5C77"/>
    <w:rsid w:val="005E6A01"/>
    <w:rsid w:val="005E6A94"/>
    <w:rsid w:val="005E6BF8"/>
    <w:rsid w:val="005F021F"/>
    <w:rsid w:val="005F06EE"/>
    <w:rsid w:val="005F0950"/>
    <w:rsid w:val="005F3A1F"/>
    <w:rsid w:val="005F4E7F"/>
    <w:rsid w:val="005F56E3"/>
    <w:rsid w:val="005F6621"/>
    <w:rsid w:val="005F6847"/>
    <w:rsid w:val="005F775A"/>
    <w:rsid w:val="00601753"/>
    <w:rsid w:val="006025C1"/>
    <w:rsid w:val="006029C8"/>
    <w:rsid w:val="00603157"/>
    <w:rsid w:val="006036A8"/>
    <w:rsid w:val="0060514A"/>
    <w:rsid w:val="00605D0C"/>
    <w:rsid w:val="006069EC"/>
    <w:rsid w:val="00607749"/>
    <w:rsid w:val="00607855"/>
    <w:rsid w:val="00610140"/>
    <w:rsid w:val="00610656"/>
    <w:rsid w:val="006117BD"/>
    <w:rsid w:val="006118F2"/>
    <w:rsid w:val="00611986"/>
    <w:rsid w:val="00613D4D"/>
    <w:rsid w:val="0061549C"/>
    <w:rsid w:val="006156CF"/>
    <w:rsid w:val="00617C96"/>
    <w:rsid w:val="00620184"/>
    <w:rsid w:val="00620783"/>
    <w:rsid w:val="00620E09"/>
    <w:rsid w:val="00621FA2"/>
    <w:rsid w:val="00622A04"/>
    <w:rsid w:val="00622D29"/>
    <w:rsid w:val="00623AE3"/>
    <w:rsid w:val="00623E7F"/>
    <w:rsid w:val="00624C3A"/>
    <w:rsid w:val="0062510E"/>
    <w:rsid w:val="0062519C"/>
    <w:rsid w:val="0062540E"/>
    <w:rsid w:val="00625F4E"/>
    <w:rsid w:val="00626BDB"/>
    <w:rsid w:val="00626C2F"/>
    <w:rsid w:val="00627A27"/>
    <w:rsid w:val="00630345"/>
    <w:rsid w:val="006309EC"/>
    <w:rsid w:val="00630DEB"/>
    <w:rsid w:val="0063128D"/>
    <w:rsid w:val="0063264E"/>
    <w:rsid w:val="00634162"/>
    <w:rsid w:val="00634444"/>
    <w:rsid w:val="00635079"/>
    <w:rsid w:val="006355A6"/>
    <w:rsid w:val="00635FAC"/>
    <w:rsid w:val="00636F48"/>
    <w:rsid w:val="006370B4"/>
    <w:rsid w:val="00637BB4"/>
    <w:rsid w:val="00637EDA"/>
    <w:rsid w:val="00640233"/>
    <w:rsid w:val="006407A8"/>
    <w:rsid w:val="00641206"/>
    <w:rsid w:val="006421BB"/>
    <w:rsid w:val="00642A1B"/>
    <w:rsid w:val="00643193"/>
    <w:rsid w:val="00645EF2"/>
    <w:rsid w:val="0065008E"/>
    <w:rsid w:val="006504D8"/>
    <w:rsid w:val="00650802"/>
    <w:rsid w:val="006508F9"/>
    <w:rsid w:val="00650D6A"/>
    <w:rsid w:val="00650F43"/>
    <w:rsid w:val="00651DC7"/>
    <w:rsid w:val="00652073"/>
    <w:rsid w:val="00652091"/>
    <w:rsid w:val="00652726"/>
    <w:rsid w:val="00652B40"/>
    <w:rsid w:val="00652FF5"/>
    <w:rsid w:val="006536CD"/>
    <w:rsid w:val="006564EF"/>
    <w:rsid w:val="0065672C"/>
    <w:rsid w:val="006569D8"/>
    <w:rsid w:val="006572B2"/>
    <w:rsid w:val="00657C1F"/>
    <w:rsid w:val="00660E71"/>
    <w:rsid w:val="00661444"/>
    <w:rsid w:val="006633CC"/>
    <w:rsid w:val="00663BCA"/>
    <w:rsid w:val="006645EB"/>
    <w:rsid w:val="00664C7F"/>
    <w:rsid w:val="00664C87"/>
    <w:rsid w:val="00667F0B"/>
    <w:rsid w:val="00667F71"/>
    <w:rsid w:val="006704A5"/>
    <w:rsid w:val="00670615"/>
    <w:rsid w:val="0067179E"/>
    <w:rsid w:val="006719A5"/>
    <w:rsid w:val="00672089"/>
    <w:rsid w:val="0067223C"/>
    <w:rsid w:val="00673226"/>
    <w:rsid w:val="00673664"/>
    <w:rsid w:val="00673E3E"/>
    <w:rsid w:val="00674129"/>
    <w:rsid w:val="00675F68"/>
    <w:rsid w:val="00676DEC"/>
    <w:rsid w:val="00677058"/>
    <w:rsid w:val="00677563"/>
    <w:rsid w:val="00681578"/>
    <w:rsid w:val="0068194D"/>
    <w:rsid w:val="00682FE4"/>
    <w:rsid w:val="006851DE"/>
    <w:rsid w:val="00687BDD"/>
    <w:rsid w:val="00687D6C"/>
    <w:rsid w:val="00687FDC"/>
    <w:rsid w:val="00691A14"/>
    <w:rsid w:val="006920A5"/>
    <w:rsid w:val="00693223"/>
    <w:rsid w:val="006933E9"/>
    <w:rsid w:val="0069345E"/>
    <w:rsid w:val="00694A6A"/>
    <w:rsid w:val="00694A8A"/>
    <w:rsid w:val="00694C1F"/>
    <w:rsid w:val="006978BE"/>
    <w:rsid w:val="006A030D"/>
    <w:rsid w:val="006A1095"/>
    <w:rsid w:val="006A2385"/>
    <w:rsid w:val="006A4457"/>
    <w:rsid w:val="006A484F"/>
    <w:rsid w:val="006A501D"/>
    <w:rsid w:val="006A53FD"/>
    <w:rsid w:val="006A5F52"/>
    <w:rsid w:val="006A7157"/>
    <w:rsid w:val="006B0347"/>
    <w:rsid w:val="006B05DE"/>
    <w:rsid w:val="006B1735"/>
    <w:rsid w:val="006B18F6"/>
    <w:rsid w:val="006B1CDE"/>
    <w:rsid w:val="006B28C5"/>
    <w:rsid w:val="006B34FF"/>
    <w:rsid w:val="006B36DD"/>
    <w:rsid w:val="006B3B00"/>
    <w:rsid w:val="006B3C00"/>
    <w:rsid w:val="006B3FAA"/>
    <w:rsid w:val="006B4042"/>
    <w:rsid w:val="006B43E7"/>
    <w:rsid w:val="006B5015"/>
    <w:rsid w:val="006B5DC9"/>
    <w:rsid w:val="006B6266"/>
    <w:rsid w:val="006C030B"/>
    <w:rsid w:val="006C0909"/>
    <w:rsid w:val="006C0BC3"/>
    <w:rsid w:val="006C0EA7"/>
    <w:rsid w:val="006C15BA"/>
    <w:rsid w:val="006C19B8"/>
    <w:rsid w:val="006C29F5"/>
    <w:rsid w:val="006C3658"/>
    <w:rsid w:val="006C4A66"/>
    <w:rsid w:val="006C557A"/>
    <w:rsid w:val="006C5BCB"/>
    <w:rsid w:val="006C73EF"/>
    <w:rsid w:val="006D07E1"/>
    <w:rsid w:val="006D180E"/>
    <w:rsid w:val="006D1CA5"/>
    <w:rsid w:val="006D2A7A"/>
    <w:rsid w:val="006D393B"/>
    <w:rsid w:val="006D3CA9"/>
    <w:rsid w:val="006D3F28"/>
    <w:rsid w:val="006D42BA"/>
    <w:rsid w:val="006D440E"/>
    <w:rsid w:val="006D490E"/>
    <w:rsid w:val="006D4B50"/>
    <w:rsid w:val="006D520D"/>
    <w:rsid w:val="006D6F11"/>
    <w:rsid w:val="006D7999"/>
    <w:rsid w:val="006E03FB"/>
    <w:rsid w:val="006E0C02"/>
    <w:rsid w:val="006E1795"/>
    <w:rsid w:val="006E1C9E"/>
    <w:rsid w:val="006E1D1A"/>
    <w:rsid w:val="006E2DCA"/>
    <w:rsid w:val="006E2ED4"/>
    <w:rsid w:val="006E3FE0"/>
    <w:rsid w:val="006E410A"/>
    <w:rsid w:val="006E4D59"/>
    <w:rsid w:val="006E7114"/>
    <w:rsid w:val="006F1C50"/>
    <w:rsid w:val="006F4BE3"/>
    <w:rsid w:val="006F4FA3"/>
    <w:rsid w:val="006F5358"/>
    <w:rsid w:val="006F5DB3"/>
    <w:rsid w:val="00701500"/>
    <w:rsid w:val="00701797"/>
    <w:rsid w:val="00702594"/>
    <w:rsid w:val="007042EA"/>
    <w:rsid w:val="007043C0"/>
    <w:rsid w:val="00704FBC"/>
    <w:rsid w:val="00705BEB"/>
    <w:rsid w:val="007066ED"/>
    <w:rsid w:val="00707699"/>
    <w:rsid w:val="00707A64"/>
    <w:rsid w:val="00707E58"/>
    <w:rsid w:val="00710E6F"/>
    <w:rsid w:val="007119ED"/>
    <w:rsid w:val="00711BA8"/>
    <w:rsid w:val="00714545"/>
    <w:rsid w:val="00714591"/>
    <w:rsid w:val="00714816"/>
    <w:rsid w:val="00716A48"/>
    <w:rsid w:val="00717C18"/>
    <w:rsid w:val="007204F2"/>
    <w:rsid w:val="0072146E"/>
    <w:rsid w:val="007217BA"/>
    <w:rsid w:val="007238A5"/>
    <w:rsid w:val="00723E81"/>
    <w:rsid w:val="0072412E"/>
    <w:rsid w:val="00724448"/>
    <w:rsid w:val="00724BC4"/>
    <w:rsid w:val="007251C6"/>
    <w:rsid w:val="00725C48"/>
    <w:rsid w:val="00725FC4"/>
    <w:rsid w:val="00726029"/>
    <w:rsid w:val="0072668B"/>
    <w:rsid w:val="00727252"/>
    <w:rsid w:val="00730225"/>
    <w:rsid w:val="00732BC7"/>
    <w:rsid w:val="007336DF"/>
    <w:rsid w:val="00734E5F"/>
    <w:rsid w:val="00735DAF"/>
    <w:rsid w:val="007372A3"/>
    <w:rsid w:val="00737718"/>
    <w:rsid w:val="00740339"/>
    <w:rsid w:val="00740AF8"/>
    <w:rsid w:val="00740BF8"/>
    <w:rsid w:val="00740FCF"/>
    <w:rsid w:val="007424FA"/>
    <w:rsid w:val="00743760"/>
    <w:rsid w:val="007445C3"/>
    <w:rsid w:val="0074538D"/>
    <w:rsid w:val="007460FD"/>
    <w:rsid w:val="007513AD"/>
    <w:rsid w:val="007518B9"/>
    <w:rsid w:val="00752610"/>
    <w:rsid w:val="007539AB"/>
    <w:rsid w:val="00753BD4"/>
    <w:rsid w:val="00753CE7"/>
    <w:rsid w:val="0075428B"/>
    <w:rsid w:val="00754677"/>
    <w:rsid w:val="00754895"/>
    <w:rsid w:val="0075514F"/>
    <w:rsid w:val="0075594F"/>
    <w:rsid w:val="0075596E"/>
    <w:rsid w:val="0075691D"/>
    <w:rsid w:val="007605B8"/>
    <w:rsid w:val="00760931"/>
    <w:rsid w:val="007611FB"/>
    <w:rsid w:val="007619BB"/>
    <w:rsid w:val="00762756"/>
    <w:rsid w:val="00763812"/>
    <w:rsid w:val="0076791C"/>
    <w:rsid w:val="00767977"/>
    <w:rsid w:val="00770CB1"/>
    <w:rsid w:val="00770FA8"/>
    <w:rsid w:val="007722C1"/>
    <w:rsid w:val="00773327"/>
    <w:rsid w:val="00773C69"/>
    <w:rsid w:val="00773DE5"/>
    <w:rsid w:val="007742B0"/>
    <w:rsid w:val="007759C7"/>
    <w:rsid w:val="00775D8B"/>
    <w:rsid w:val="007764AD"/>
    <w:rsid w:val="00776633"/>
    <w:rsid w:val="00777691"/>
    <w:rsid w:val="00777EDF"/>
    <w:rsid w:val="00781EF1"/>
    <w:rsid w:val="0078484F"/>
    <w:rsid w:val="00785078"/>
    <w:rsid w:val="00786394"/>
    <w:rsid w:val="00791649"/>
    <w:rsid w:val="00792077"/>
    <w:rsid w:val="0079255C"/>
    <w:rsid w:val="0079566C"/>
    <w:rsid w:val="0079590B"/>
    <w:rsid w:val="007960DA"/>
    <w:rsid w:val="0079667F"/>
    <w:rsid w:val="0079761F"/>
    <w:rsid w:val="007A0561"/>
    <w:rsid w:val="007A0CC2"/>
    <w:rsid w:val="007A0F06"/>
    <w:rsid w:val="007A1197"/>
    <w:rsid w:val="007A1455"/>
    <w:rsid w:val="007A1890"/>
    <w:rsid w:val="007A19CD"/>
    <w:rsid w:val="007A2B20"/>
    <w:rsid w:val="007A35F1"/>
    <w:rsid w:val="007A48F5"/>
    <w:rsid w:val="007A6EB9"/>
    <w:rsid w:val="007A7B8C"/>
    <w:rsid w:val="007B0BF1"/>
    <w:rsid w:val="007B144A"/>
    <w:rsid w:val="007B1962"/>
    <w:rsid w:val="007B3AB9"/>
    <w:rsid w:val="007B5BEC"/>
    <w:rsid w:val="007B6271"/>
    <w:rsid w:val="007B6A02"/>
    <w:rsid w:val="007B76C8"/>
    <w:rsid w:val="007B76EC"/>
    <w:rsid w:val="007B7E44"/>
    <w:rsid w:val="007C09E0"/>
    <w:rsid w:val="007C2630"/>
    <w:rsid w:val="007C412C"/>
    <w:rsid w:val="007C41DB"/>
    <w:rsid w:val="007C48CA"/>
    <w:rsid w:val="007C4A0E"/>
    <w:rsid w:val="007C75B1"/>
    <w:rsid w:val="007D0E01"/>
    <w:rsid w:val="007D1F6D"/>
    <w:rsid w:val="007D2184"/>
    <w:rsid w:val="007D27EE"/>
    <w:rsid w:val="007D2BB6"/>
    <w:rsid w:val="007D2F1D"/>
    <w:rsid w:val="007D34FF"/>
    <w:rsid w:val="007D5FB3"/>
    <w:rsid w:val="007D6615"/>
    <w:rsid w:val="007D76B2"/>
    <w:rsid w:val="007D7C75"/>
    <w:rsid w:val="007E159E"/>
    <w:rsid w:val="007E3C01"/>
    <w:rsid w:val="007E430D"/>
    <w:rsid w:val="007E46FF"/>
    <w:rsid w:val="007E4981"/>
    <w:rsid w:val="007E5396"/>
    <w:rsid w:val="007E595E"/>
    <w:rsid w:val="007E5FD8"/>
    <w:rsid w:val="007E7345"/>
    <w:rsid w:val="007F2F8F"/>
    <w:rsid w:val="007F62F3"/>
    <w:rsid w:val="00800296"/>
    <w:rsid w:val="00803482"/>
    <w:rsid w:val="008039DB"/>
    <w:rsid w:val="00804B54"/>
    <w:rsid w:val="0080566E"/>
    <w:rsid w:val="00805A5C"/>
    <w:rsid w:val="0080648B"/>
    <w:rsid w:val="008072C6"/>
    <w:rsid w:val="00807D96"/>
    <w:rsid w:val="008122C2"/>
    <w:rsid w:val="008126AF"/>
    <w:rsid w:val="008133D1"/>
    <w:rsid w:val="00815690"/>
    <w:rsid w:val="0081576F"/>
    <w:rsid w:val="00816A5D"/>
    <w:rsid w:val="00823E62"/>
    <w:rsid w:val="008242F3"/>
    <w:rsid w:val="00824CE2"/>
    <w:rsid w:val="0082568B"/>
    <w:rsid w:val="00826230"/>
    <w:rsid w:val="008264AC"/>
    <w:rsid w:val="008309EA"/>
    <w:rsid w:val="00831540"/>
    <w:rsid w:val="00831726"/>
    <w:rsid w:val="00831DD2"/>
    <w:rsid w:val="00831E96"/>
    <w:rsid w:val="00832487"/>
    <w:rsid w:val="008326AC"/>
    <w:rsid w:val="00834683"/>
    <w:rsid w:val="00835ED5"/>
    <w:rsid w:val="00836561"/>
    <w:rsid w:val="008378D1"/>
    <w:rsid w:val="00837ADE"/>
    <w:rsid w:val="00837B1E"/>
    <w:rsid w:val="00841432"/>
    <w:rsid w:val="008432D8"/>
    <w:rsid w:val="00843AAD"/>
    <w:rsid w:val="008457B9"/>
    <w:rsid w:val="008467ED"/>
    <w:rsid w:val="0084746D"/>
    <w:rsid w:val="0085046C"/>
    <w:rsid w:val="00850A1B"/>
    <w:rsid w:val="0085323B"/>
    <w:rsid w:val="0085375A"/>
    <w:rsid w:val="00853C24"/>
    <w:rsid w:val="00856479"/>
    <w:rsid w:val="00857512"/>
    <w:rsid w:val="00857628"/>
    <w:rsid w:val="0086091A"/>
    <w:rsid w:val="008611C6"/>
    <w:rsid w:val="00862206"/>
    <w:rsid w:val="00862C0E"/>
    <w:rsid w:val="00862F68"/>
    <w:rsid w:val="008639C9"/>
    <w:rsid w:val="008641EF"/>
    <w:rsid w:val="00865E7C"/>
    <w:rsid w:val="00865F2A"/>
    <w:rsid w:val="0087041A"/>
    <w:rsid w:val="00870B64"/>
    <w:rsid w:val="0087282A"/>
    <w:rsid w:val="00873B1B"/>
    <w:rsid w:val="0087478E"/>
    <w:rsid w:val="0087685C"/>
    <w:rsid w:val="00876AF7"/>
    <w:rsid w:val="00876CE7"/>
    <w:rsid w:val="008776E2"/>
    <w:rsid w:val="0088124A"/>
    <w:rsid w:val="008838F5"/>
    <w:rsid w:val="008839C0"/>
    <w:rsid w:val="00883AFE"/>
    <w:rsid w:val="00885322"/>
    <w:rsid w:val="00885727"/>
    <w:rsid w:val="008863A8"/>
    <w:rsid w:val="00887763"/>
    <w:rsid w:val="00887E33"/>
    <w:rsid w:val="008913F3"/>
    <w:rsid w:val="0089197F"/>
    <w:rsid w:val="00893930"/>
    <w:rsid w:val="00894667"/>
    <w:rsid w:val="008949AF"/>
    <w:rsid w:val="0089646A"/>
    <w:rsid w:val="00897C9F"/>
    <w:rsid w:val="008A0A31"/>
    <w:rsid w:val="008A0A75"/>
    <w:rsid w:val="008A4DB4"/>
    <w:rsid w:val="008A5E66"/>
    <w:rsid w:val="008A7AF6"/>
    <w:rsid w:val="008B18BD"/>
    <w:rsid w:val="008B1BDA"/>
    <w:rsid w:val="008B27E1"/>
    <w:rsid w:val="008B2A89"/>
    <w:rsid w:val="008B32BC"/>
    <w:rsid w:val="008B460D"/>
    <w:rsid w:val="008B4F45"/>
    <w:rsid w:val="008B5060"/>
    <w:rsid w:val="008B5CCD"/>
    <w:rsid w:val="008B5D64"/>
    <w:rsid w:val="008B68ED"/>
    <w:rsid w:val="008B6B4C"/>
    <w:rsid w:val="008B6C38"/>
    <w:rsid w:val="008B7229"/>
    <w:rsid w:val="008B7AFC"/>
    <w:rsid w:val="008C0ABD"/>
    <w:rsid w:val="008C1497"/>
    <w:rsid w:val="008C21BC"/>
    <w:rsid w:val="008C2590"/>
    <w:rsid w:val="008C2996"/>
    <w:rsid w:val="008C3804"/>
    <w:rsid w:val="008C3A25"/>
    <w:rsid w:val="008C3DE4"/>
    <w:rsid w:val="008C4345"/>
    <w:rsid w:val="008C581A"/>
    <w:rsid w:val="008C6690"/>
    <w:rsid w:val="008C6708"/>
    <w:rsid w:val="008C6CD9"/>
    <w:rsid w:val="008C7E09"/>
    <w:rsid w:val="008D0A7A"/>
    <w:rsid w:val="008D0B01"/>
    <w:rsid w:val="008D1295"/>
    <w:rsid w:val="008D1FB7"/>
    <w:rsid w:val="008D21EE"/>
    <w:rsid w:val="008D2B16"/>
    <w:rsid w:val="008D2F98"/>
    <w:rsid w:val="008D4488"/>
    <w:rsid w:val="008D5880"/>
    <w:rsid w:val="008D7D43"/>
    <w:rsid w:val="008E0CB2"/>
    <w:rsid w:val="008E14A0"/>
    <w:rsid w:val="008E229A"/>
    <w:rsid w:val="008E24AD"/>
    <w:rsid w:val="008F117E"/>
    <w:rsid w:val="008F289E"/>
    <w:rsid w:val="008F3F49"/>
    <w:rsid w:val="008F4BF5"/>
    <w:rsid w:val="008F5379"/>
    <w:rsid w:val="008F53E0"/>
    <w:rsid w:val="008F584F"/>
    <w:rsid w:val="00901B31"/>
    <w:rsid w:val="00902007"/>
    <w:rsid w:val="0090237C"/>
    <w:rsid w:val="00903344"/>
    <w:rsid w:val="00903F67"/>
    <w:rsid w:val="0090478C"/>
    <w:rsid w:val="00906CEF"/>
    <w:rsid w:val="00914E04"/>
    <w:rsid w:val="00915323"/>
    <w:rsid w:val="00916583"/>
    <w:rsid w:val="00917D34"/>
    <w:rsid w:val="00920D8B"/>
    <w:rsid w:val="00920E17"/>
    <w:rsid w:val="0092206E"/>
    <w:rsid w:val="00922DCA"/>
    <w:rsid w:val="00924095"/>
    <w:rsid w:val="0092459B"/>
    <w:rsid w:val="009246E0"/>
    <w:rsid w:val="00924CD2"/>
    <w:rsid w:val="00925C6A"/>
    <w:rsid w:val="0092610F"/>
    <w:rsid w:val="009266A7"/>
    <w:rsid w:val="009268DE"/>
    <w:rsid w:val="00926EE4"/>
    <w:rsid w:val="009303C5"/>
    <w:rsid w:val="009322BA"/>
    <w:rsid w:val="009330C0"/>
    <w:rsid w:val="00933A12"/>
    <w:rsid w:val="00933DA8"/>
    <w:rsid w:val="00937018"/>
    <w:rsid w:val="00937400"/>
    <w:rsid w:val="00940EB2"/>
    <w:rsid w:val="009433F8"/>
    <w:rsid w:val="00943937"/>
    <w:rsid w:val="00943D43"/>
    <w:rsid w:val="009442EA"/>
    <w:rsid w:val="0094565D"/>
    <w:rsid w:val="00946EEB"/>
    <w:rsid w:val="00947AE2"/>
    <w:rsid w:val="009506A2"/>
    <w:rsid w:val="009506FF"/>
    <w:rsid w:val="00951A32"/>
    <w:rsid w:val="009522EC"/>
    <w:rsid w:val="00953DDB"/>
    <w:rsid w:val="00954BFB"/>
    <w:rsid w:val="00956779"/>
    <w:rsid w:val="009567DD"/>
    <w:rsid w:val="00956E0E"/>
    <w:rsid w:val="0095735C"/>
    <w:rsid w:val="00960147"/>
    <w:rsid w:val="0096055B"/>
    <w:rsid w:val="009634D6"/>
    <w:rsid w:val="00964061"/>
    <w:rsid w:val="00964080"/>
    <w:rsid w:val="0096673E"/>
    <w:rsid w:val="009711F5"/>
    <w:rsid w:val="00972EA8"/>
    <w:rsid w:val="00974038"/>
    <w:rsid w:val="00974913"/>
    <w:rsid w:val="0097534B"/>
    <w:rsid w:val="0097762A"/>
    <w:rsid w:val="009814C8"/>
    <w:rsid w:val="00983341"/>
    <w:rsid w:val="00983F38"/>
    <w:rsid w:val="00984B56"/>
    <w:rsid w:val="00986746"/>
    <w:rsid w:val="00986802"/>
    <w:rsid w:val="009870F1"/>
    <w:rsid w:val="00991882"/>
    <w:rsid w:val="009922D2"/>
    <w:rsid w:val="00994D78"/>
    <w:rsid w:val="00994FA8"/>
    <w:rsid w:val="00995E1B"/>
    <w:rsid w:val="00996105"/>
    <w:rsid w:val="009A0E5B"/>
    <w:rsid w:val="009A1936"/>
    <w:rsid w:val="009A27CB"/>
    <w:rsid w:val="009A29FB"/>
    <w:rsid w:val="009A348F"/>
    <w:rsid w:val="009A3B37"/>
    <w:rsid w:val="009A3E01"/>
    <w:rsid w:val="009A4D61"/>
    <w:rsid w:val="009A4D84"/>
    <w:rsid w:val="009A53AA"/>
    <w:rsid w:val="009A70F6"/>
    <w:rsid w:val="009B0507"/>
    <w:rsid w:val="009B2182"/>
    <w:rsid w:val="009B3914"/>
    <w:rsid w:val="009B4317"/>
    <w:rsid w:val="009B5C36"/>
    <w:rsid w:val="009B5EB0"/>
    <w:rsid w:val="009B7ECE"/>
    <w:rsid w:val="009C0035"/>
    <w:rsid w:val="009C093E"/>
    <w:rsid w:val="009C1A48"/>
    <w:rsid w:val="009C2C77"/>
    <w:rsid w:val="009C3440"/>
    <w:rsid w:val="009C642E"/>
    <w:rsid w:val="009C6439"/>
    <w:rsid w:val="009C67F1"/>
    <w:rsid w:val="009C77F0"/>
    <w:rsid w:val="009C7DF0"/>
    <w:rsid w:val="009D01BB"/>
    <w:rsid w:val="009D0848"/>
    <w:rsid w:val="009D3CCA"/>
    <w:rsid w:val="009D51D1"/>
    <w:rsid w:val="009D5343"/>
    <w:rsid w:val="009D6035"/>
    <w:rsid w:val="009E3608"/>
    <w:rsid w:val="009E5895"/>
    <w:rsid w:val="009E6865"/>
    <w:rsid w:val="009F0C76"/>
    <w:rsid w:val="009F0E5A"/>
    <w:rsid w:val="009F11E6"/>
    <w:rsid w:val="009F139D"/>
    <w:rsid w:val="009F167D"/>
    <w:rsid w:val="009F1FEC"/>
    <w:rsid w:val="009F2EC0"/>
    <w:rsid w:val="009F437A"/>
    <w:rsid w:val="009F45D6"/>
    <w:rsid w:val="009F4608"/>
    <w:rsid w:val="009F4A43"/>
    <w:rsid w:val="009F53C6"/>
    <w:rsid w:val="009F6070"/>
    <w:rsid w:val="009F628C"/>
    <w:rsid w:val="009F7A58"/>
    <w:rsid w:val="00A017DD"/>
    <w:rsid w:val="00A01E32"/>
    <w:rsid w:val="00A02539"/>
    <w:rsid w:val="00A0306F"/>
    <w:rsid w:val="00A0368A"/>
    <w:rsid w:val="00A03807"/>
    <w:rsid w:val="00A03C17"/>
    <w:rsid w:val="00A04F1C"/>
    <w:rsid w:val="00A0547D"/>
    <w:rsid w:val="00A05C7E"/>
    <w:rsid w:val="00A07339"/>
    <w:rsid w:val="00A10D99"/>
    <w:rsid w:val="00A11672"/>
    <w:rsid w:val="00A1287E"/>
    <w:rsid w:val="00A1724E"/>
    <w:rsid w:val="00A17FBE"/>
    <w:rsid w:val="00A20339"/>
    <w:rsid w:val="00A2237B"/>
    <w:rsid w:val="00A24BFA"/>
    <w:rsid w:val="00A24D32"/>
    <w:rsid w:val="00A26FE8"/>
    <w:rsid w:val="00A2732B"/>
    <w:rsid w:val="00A27A7D"/>
    <w:rsid w:val="00A311BF"/>
    <w:rsid w:val="00A33250"/>
    <w:rsid w:val="00A34C1A"/>
    <w:rsid w:val="00A34EAA"/>
    <w:rsid w:val="00A353D9"/>
    <w:rsid w:val="00A357BA"/>
    <w:rsid w:val="00A35F4D"/>
    <w:rsid w:val="00A36316"/>
    <w:rsid w:val="00A372B4"/>
    <w:rsid w:val="00A4323C"/>
    <w:rsid w:val="00A44EE5"/>
    <w:rsid w:val="00A45948"/>
    <w:rsid w:val="00A45FDC"/>
    <w:rsid w:val="00A47208"/>
    <w:rsid w:val="00A53452"/>
    <w:rsid w:val="00A5367F"/>
    <w:rsid w:val="00A53A93"/>
    <w:rsid w:val="00A549FC"/>
    <w:rsid w:val="00A56FE3"/>
    <w:rsid w:val="00A6061E"/>
    <w:rsid w:val="00A65A35"/>
    <w:rsid w:val="00A65B63"/>
    <w:rsid w:val="00A65F34"/>
    <w:rsid w:val="00A668EF"/>
    <w:rsid w:val="00A66D65"/>
    <w:rsid w:val="00A7049F"/>
    <w:rsid w:val="00A71B7F"/>
    <w:rsid w:val="00A71C45"/>
    <w:rsid w:val="00A725BB"/>
    <w:rsid w:val="00A73521"/>
    <w:rsid w:val="00A73C93"/>
    <w:rsid w:val="00A741A2"/>
    <w:rsid w:val="00A74373"/>
    <w:rsid w:val="00A74ED3"/>
    <w:rsid w:val="00A76B6C"/>
    <w:rsid w:val="00A771E5"/>
    <w:rsid w:val="00A77B55"/>
    <w:rsid w:val="00A800A9"/>
    <w:rsid w:val="00A825CA"/>
    <w:rsid w:val="00A86704"/>
    <w:rsid w:val="00A87ACE"/>
    <w:rsid w:val="00A902B8"/>
    <w:rsid w:val="00A920D9"/>
    <w:rsid w:val="00A920EF"/>
    <w:rsid w:val="00A92B1D"/>
    <w:rsid w:val="00A94AE7"/>
    <w:rsid w:val="00A94DC9"/>
    <w:rsid w:val="00A95EDD"/>
    <w:rsid w:val="00A961A2"/>
    <w:rsid w:val="00A9725B"/>
    <w:rsid w:val="00A97B97"/>
    <w:rsid w:val="00A97F37"/>
    <w:rsid w:val="00AA0505"/>
    <w:rsid w:val="00AA0CCF"/>
    <w:rsid w:val="00AA24B9"/>
    <w:rsid w:val="00AA2539"/>
    <w:rsid w:val="00AA3428"/>
    <w:rsid w:val="00AA38E3"/>
    <w:rsid w:val="00AA3DD9"/>
    <w:rsid w:val="00AA45B8"/>
    <w:rsid w:val="00AA48A8"/>
    <w:rsid w:val="00AA5322"/>
    <w:rsid w:val="00AA5667"/>
    <w:rsid w:val="00AA5871"/>
    <w:rsid w:val="00AA78FB"/>
    <w:rsid w:val="00AA7FB0"/>
    <w:rsid w:val="00AB067C"/>
    <w:rsid w:val="00AB11E1"/>
    <w:rsid w:val="00AB28CB"/>
    <w:rsid w:val="00AB2EA6"/>
    <w:rsid w:val="00AB3C57"/>
    <w:rsid w:val="00AB45F9"/>
    <w:rsid w:val="00AB5FF5"/>
    <w:rsid w:val="00AB6769"/>
    <w:rsid w:val="00AB6F6B"/>
    <w:rsid w:val="00AC0144"/>
    <w:rsid w:val="00AC17DD"/>
    <w:rsid w:val="00AC2219"/>
    <w:rsid w:val="00AC2DB9"/>
    <w:rsid w:val="00AC3DBD"/>
    <w:rsid w:val="00AC5D66"/>
    <w:rsid w:val="00AC5E7F"/>
    <w:rsid w:val="00AC60EC"/>
    <w:rsid w:val="00AC6155"/>
    <w:rsid w:val="00AC7242"/>
    <w:rsid w:val="00AD014F"/>
    <w:rsid w:val="00AD04B4"/>
    <w:rsid w:val="00AD1244"/>
    <w:rsid w:val="00AD16F0"/>
    <w:rsid w:val="00AD2661"/>
    <w:rsid w:val="00AD2CAF"/>
    <w:rsid w:val="00AD385E"/>
    <w:rsid w:val="00AD526C"/>
    <w:rsid w:val="00AD5464"/>
    <w:rsid w:val="00AD6730"/>
    <w:rsid w:val="00AD7BC2"/>
    <w:rsid w:val="00AE016A"/>
    <w:rsid w:val="00AE0DDC"/>
    <w:rsid w:val="00AE15AF"/>
    <w:rsid w:val="00AE2EE5"/>
    <w:rsid w:val="00AE4357"/>
    <w:rsid w:val="00AE7535"/>
    <w:rsid w:val="00AE7E68"/>
    <w:rsid w:val="00AF051E"/>
    <w:rsid w:val="00AF0826"/>
    <w:rsid w:val="00AF322B"/>
    <w:rsid w:val="00AF3774"/>
    <w:rsid w:val="00AF5C90"/>
    <w:rsid w:val="00AF5F60"/>
    <w:rsid w:val="00AF6427"/>
    <w:rsid w:val="00B009C3"/>
    <w:rsid w:val="00B00CB4"/>
    <w:rsid w:val="00B01779"/>
    <w:rsid w:val="00B020F3"/>
    <w:rsid w:val="00B02A6E"/>
    <w:rsid w:val="00B0300A"/>
    <w:rsid w:val="00B03294"/>
    <w:rsid w:val="00B03437"/>
    <w:rsid w:val="00B03A10"/>
    <w:rsid w:val="00B0448B"/>
    <w:rsid w:val="00B04D0D"/>
    <w:rsid w:val="00B05622"/>
    <w:rsid w:val="00B0579F"/>
    <w:rsid w:val="00B072FE"/>
    <w:rsid w:val="00B07CE0"/>
    <w:rsid w:val="00B11E66"/>
    <w:rsid w:val="00B12BB5"/>
    <w:rsid w:val="00B12F2C"/>
    <w:rsid w:val="00B15D51"/>
    <w:rsid w:val="00B1644B"/>
    <w:rsid w:val="00B1647B"/>
    <w:rsid w:val="00B17D40"/>
    <w:rsid w:val="00B17EF0"/>
    <w:rsid w:val="00B20BA6"/>
    <w:rsid w:val="00B20EA2"/>
    <w:rsid w:val="00B2157A"/>
    <w:rsid w:val="00B21B9B"/>
    <w:rsid w:val="00B21CCB"/>
    <w:rsid w:val="00B21EF6"/>
    <w:rsid w:val="00B22C58"/>
    <w:rsid w:val="00B25C19"/>
    <w:rsid w:val="00B26110"/>
    <w:rsid w:val="00B27731"/>
    <w:rsid w:val="00B3053E"/>
    <w:rsid w:val="00B30B55"/>
    <w:rsid w:val="00B30D9D"/>
    <w:rsid w:val="00B32A80"/>
    <w:rsid w:val="00B32B8F"/>
    <w:rsid w:val="00B33AC5"/>
    <w:rsid w:val="00B36017"/>
    <w:rsid w:val="00B37D0F"/>
    <w:rsid w:val="00B37F4D"/>
    <w:rsid w:val="00B4057A"/>
    <w:rsid w:val="00B40598"/>
    <w:rsid w:val="00B40813"/>
    <w:rsid w:val="00B40DEB"/>
    <w:rsid w:val="00B40EEC"/>
    <w:rsid w:val="00B43B5E"/>
    <w:rsid w:val="00B46BA0"/>
    <w:rsid w:val="00B5067D"/>
    <w:rsid w:val="00B5131B"/>
    <w:rsid w:val="00B5369A"/>
    <w:rsid w:val="00B53F45"/>
    <w:rsid w:val="00B54455"/>
    <w:rsid w:val="00B55C4E"/>
    <w:rsid w:val="00B55E5F"/>
    <w:rsid w:val="00B56D05"/>
    <w:rsid w:val="00B57031"/>
    <w:rsid w:val="00B605C2"/>
    <w:rsid w:val="00B61ADC"/>
    <w:rsid w:val="00B61ED7"/>
    <w:rsid w:val="00B64A15"/>
    <w:rsid w:val="00B66F4B"/>
    <w:rsid w:val="00B70100"/>
    <w:rsid w:val="00B70938"/>
    <w:rsid w:val="00B70BBA"/>
    <w:rsid w:val="00B729A1"/>
    <w:rsid w:val="00B74218"/>
    <w:rsid w:val="00B7478E"/>
    <w:rsid w:val="00B755A2"/>
    <w:rsid w:val="00B757F5"/>
    <w:rsid w:val="00B75A66"/>
    <w:rsid w:val="00B7734A"/>
    <w:rsid w:val="00B778B1"/>
    <w:rsid w:val="00B778EC"/>
    <w:rsid w:val="00B77D6A"/>
    <w:rsid w:val="00B813A9"/>
    <w:rsid w:val="00B8174D"/>
    <w:rsid w:val="00B83EDF"/>
    <w:rsid w:val="00B84247"/>
    <w:rsid w:val="00B84273"/>
    <w:rsid w:val="00B856C6"/>
    <w:rsid w:val="00B860D1"/>
    <w:rsid w:val="00B86281"/>
    <w:rsid w:val="00B87113"/>
    <w:rsid w:val="00B902C2"/>
    <w:rsid w:val="00B911D2"/>
    <w:rsid w:val="00B91453"/>
    <w:rsid w:val="00B92092"/>
    <w:rsid w:val="00B92835"/>
    <w:rsid w:val="00B94DAA"/>
    <w:rsid w:val="00B94DCC"/>
    <w:rsid w:val="00B9511A"/>
    <w:rsid w:val="00B954CF"/>
    <w:rsid w:val="00B95635"/>
    <w:rsid w:val="00B97AC7"/>
    <w:rsid w:val="00BA073D"/>
    <w:rsid w:val="00BA08B9"/>
    <w:rsid w:val="00BA0A8D"/>
    <w:rsid w:val="00BA1B48"/>
    <w:rsid w:val="00BA1B9B"/>
    <w:rsid w:val="00BA2618"/>
    <w:rsid w:val="00BA3124"/>
    <w:rsid w:val="00BA32E0"/>
    <w:rsid w:val="00BA37B0"/>
    <w:rsid w:val="00BA4C6C"/>
    <w:rsid w:val="00BA4CC6"/>
    <w:rsid w:val="00BA4FD4"/>
    <w:rsid w:val="00BA517F"/>
    <w:rsid w:val="00BA717B"/>
    <w:rsid w:val="00BB01AD"/>
    <w:rsid w:val="00BB041D"/>
    <w:rsid w:val="00BB19CE"/>
    <w:rsid w:val="00BB325B"/>
    <w:rsid w:val="00BB39F3"/>
    <w:rsid w:val="00BB42DA"/>
    <w:rsid w:val="00BB4305"/>
    <w:rsid w:val="00BB4C5D"/>
    <w:rsid w:val="00BB5D2A"/>
    <w:rsid w:val="00BB6B92"/>
    <w:rsid w:val="00BB7095"/>
    <w:rsid w:val="00BB7520"/>
    <w:rsid w:val="00BC0258"/>
    <w:rsid w:val="00BC0418"/>
    <w:rsid w:val="00BC0818"/>
    <w:rsid w:val="00BC089B"/>
    <w:rsid w:val="00BC145D"/>
    <w:rsid w:val="00BC26EC"/>
    <w:rsid w:val="00BC52C8"/>
    <w:rsid w:val="00BC60CF"/>
    <w:rsid w:val="00BC71A6"/>
    <w:rsid w:val="00BD0DE7"/>
    <w:rsid w:val="00BD25A2"/>
    <w:rsid w:val="00BD2AF2"/>
    <w:rsid w:val="00BD2E9C"/>
    <w:rsid w:val="00BD33BB"/>
    <w:rsid w:val="00BD37FD"/>
    <w:rsid w:val="00BD39D8"/>
    <w:rsid w:val="00BD3F96"/>
    <w:rsid w:val="00BD58CE"/>
    <w:rsid w:val="00BD68DF"/>
    <w:rsid w:val="00BD7088"/>
    <w:rsid w:val="00BD7094"/>
    <w:rsid w:val="00BD75D9"/>
    <w:rsid w:val="00BE1AC7"/>
    <w:rsid w:val="00BE29C8"/>
    <w:rsid w:val="00BE3275"/>
    <w:rsid w:val="00BE367B"/>
    <w:rsid w:val="00BE3CE3"/>
    <w:rsid w:val="00BE3D03"/>
    <w:rsid w:val="00BE3F11"/>
    <w:rsid w:val="00BE425D"/>
    <w:rsid w:val="00BE5ACA"/>
    <w:rsid w:val="00BF00DC"/>
    <w:rsid w:val="00BF2037"/>
    <w:rsid w:val="00BF3E1B"/>
    <w:rsid w:val="00BF4024"/>
    <w:rsid w:val="00BF46E3"/>
    <w:rsid w:val="00BF4F53"/>
    <w:rsid w:val="00BF6629"/>
    <w:rsid w:val="00BF7C75"/>
    <w:rsid w:val="00BF7FCF"/>
    <w:rsid w:val="00C023DF"/>
    <w:rsid w:val="00C02FE2"/>
    <w:rsid w:val="00C031EA"/>
    <w:rsid w:val="00C053B0"/>
    <w:rsid w:val="00C053B2"/>
    <w:rsid w:val="00C05449"/>
    <w:rsid w:val="00C05687"/>
    <w:rsid w:val="00C06322"/>
    <w:rsid w:val="00C077D4"/>
    <w:rsid w:val="00C07F7A"/>
    <w:rsid w:val="00C10F28"/>
    <w:rsid w:val="00C12126"/>
    <w:rsid w:val="00C12236"/>
    <w:rsid w:val="00C12528"/>
    <w:rsid w:val="00C12622"/>
    <w:rsid w:val="00C12ADE"/>
    <w:rsid w:val="00C1465D"/>
    <w:rsid w:val="00C14726"/>
    <w:rsid w:val="00C147DC"/>
    <w:rsid w:val="00C14FED"/>
    <w:rsid w:val="00C152F6"/>
    <w:rsid w:val="00C2020F"/>
    <w:rsid w:val="00C20356"/>
    <w:rsid w:val="00C21F55"/>
    <w:rsid w:val="00C22491"/>
    <w:rsid w:val="00C24BC9"/>
    <w:rsid w:val="00C25848"/>
    <w:rsid w:val="00C26568"/>
    <w:rsid w:val="00C265A6"/>
    <w:rsid w:val="00C26A17"/>
    <w:rsid w:val="00C3012B"/>
    <w:rsid w:val="00C3024B"/>
    <w:rsid w:val="00C30639"/>
    <w:rsid w:val="00C32D4C"/>
    <w:rsid w:val="00C336B2"/>
    <w:rsid w:val="00C33C17"/>
    <w:rsid w:val="00C34978"/>
    <w:rsid w:val="00C35805"/>
    <w:rsid w:val="00C35F41"/>
    <w:rsid w:val="00C365AA"/>
    <w:rsid w:val="00C36B98"/>
    <w:rsid w:val="00C377AD"/>
    <w:rsid w:val="00C37EE7"/>
    <w:rsid w:val="00C40177"/>
    <w:rsid w:val="00C41B2B"/>
    <w:rsid w:val="00C4290F"/>
    <w:rsid w:val="00C43D13"/>
    <w:rsid w:val="00C45C10"/>
    <w:rsid w:val="00C464FA"/>
    <w:rsid w:val="00C46F3B"/>
    <w:rsid w:val="00C51ABC"/>
    <w:rsid w:val="00C523EC"/>
    <w:rsid w:val="00C5345E"/>
    <w:rsid w:val="00C53AE5"/>
    <w:rsid w:val="00C53E44"/>
    <w:rsid w:val="00C556BA"/>
    <w:rsid w:val="00C55DF8"/>
    <w:rsid w:val="00C561FC"/>
    <w:rsid w:val="00C56D28"/>
    <w:rsid w:val="00C57F1F"/>
    <w:rsid w:val="00C60A5D"/>
    <w:rsid w:val="00C613E2"/>
    <w:rsid w:val="00C62641"/>
    <w:rsid w:val="00C6274C"/>
    <w:rsid w:val="00C664C8"/>
    <w:rsid w:val="00C7163B"/>
    <w:rsid w:val="00C719B5"/>
    <w:rsid w:val="00C72AD5"/>
    <w:rsid w:val="00C74285"/>
    <w:rsid w:val="00C758F3"/>
    <w:rsid w:val="00C75F90"/>
    <w:rsid w:val="00C76A79"/>
    <w:rsid w:val="00C77333"/>
    <w:rsid w:val="00C86079"/>
    <w:rsid w:val="00C86BC5"/>
    <w:rsid w:val="00C8718F"/>
    <w:rsid w:val="00C9117D"/>
    <w:rsid w:val="00C91E5D"/>
    <w:rsid w:val="00C92C39"/>
    <w:rsid w:val="00C93737"/>
    <w:rsid w:val="00C973D2"/>
    <w:rsid w:val="00C97615"/>
    <w:rsid w:val="00C97F41"/>
    <w:rsid w:val="00CA1216"/>
    <w:rsid w:val="00CA1A16"/>
    <w:rsid w:val="00CA3B01"/>
    <w:rsid w:val="00CA4288"/>
    <w:rsid w:val="00CA4A2A"/>
    <w:rsid w:val="00CA4C52"/>
    <w:rsid w:val="00CA53C3"/>
    <w:rsid w:val="00CA6410"/>
    <w:rsid w:val="00CA6856"/>
    <w:rsid w:val="00CA6E76"/>
    <w:rsid w:val="00CA6FC4"/>
    <w:rsid w:val="00CA6FF4"/>
    <w:rsid w:val="00CA7CF9"/>
    <w:rsid w:val="00CA7EDE"/>
    <w:rsid w:val="00CB06FE"/>
    <w:rsid w:val="00CB2FAC"/>
    <w:rsid w:val="00CB339C"/>
    <w:rsid w:val="00CB45E0"/>
    <w:rsid w:val="00CB7952"/>
    <w:rsid w:val="00CB7C5B"/>
    <w:rsid w:val="00CC0048"/>
    <w:rsid w:val="00CC0F81"/>
    <w:rsid w:val="00CC171A"/>
    <w:rsid w:val="00CC2E94"/>
    <w:rsid w:val="00CC4900"/>
    <w:rsid w:val="00CC4E64"/>
    <w:rsid w:val="00CC5BBE"/>
    <w:rsid w:val="00CC6543"/>
    <w:rsid w:val="00CC7AD7"/>
    <w:rsid w:val="00CD231D"/>
    <w:rsid w:val="00CD27CA"/>
    <w:rsid w:val="00CD4144"/>
    <w:rsid w:val="00CD49D7"/>
    <w:rsid w:val="00CD6710"/>
    <w:rsid w:val="00CE086E"/>
    <w:rsid w:val="00CE283D"/>
    <w:rsid w:val="00CE3229"/>
    <w:rsid w:val="00CE323C"/>
    <w:rsid w:val="00CE42C5"/>
    <w:rsid w:val="00CE45B6"/>
    <w:rsid w:val="00CE475F"/>
    <w:rsid w:val="00CE5D7D"/>
    <w:rsid w:val="00CE6D1F"/>
    <w:rsid w:val="00CE77E2"/>
    <w:rsid w:val="00CF1ED0"/>
    <w:rsid w:val="00CF31CD"/>
    <w:rsid w:val="00CF3C95"/>
    <w:rsid w:val="00CF444F"/>
    <w:rsid w:val="00CF4ACB"/>
    <w:rsid w:val="00CF571A"/>
    <w:rsid w:val="00CF5DAA"/>
    <w:rsid w:val="00CF613E"/>
    <w:rsid w:val="00CF6797"/>
    <w:rsid w:val="00CF6B1A"/>
    <w:rsid w:val="00CF6EA4"/>
    <w:rsid w:val="00CF76EE"/>
    <w:rsid w:val="00CF7DB1"/>
    <w:rsid w:val="00CF7F12"/>
    <w:rsid w:val="00CF7F28"/>
    <w:rsid w:val="00D005E1"/>
    <w:rsid w:val="00D00BFA"/>
    <w:rsid w:val="00D02522"/>
    <w:rsid w:val="00D03F9D"/>
    <w:rsid w:val="00D042F9"/>
    <w:rsid w:val="00D045B9"/>
    <w:rsid w:val="00D05317"/>
    <w:rsid w:val="00D057DC"/>
    <w:rsid w:val="00D05998"/>
    <w:rsid w:val="00D076A6"/>
    <w:rsid w:val="00D07780"/>
    <w:rsid w:val="00D11A17"/>
    <w:rsid w:val="00D1297A"/>
    <w:rsid w:val="00D13DA0"/>
    <w:rsid w:val="00D141A1"/>
    <w:rsid w:val="00D144FB"/>
    <w:rsid w:val="00D145FC"/>
    <w:rsid w:val="00D14A7C"/>
    <w:rsid w:val="00D17190"/>
    <w:rsid w:val="00D17400"/>
    <w:rsid w:val="00D175FF"/>
    <w:rsid w:val="00D20B0A"/>
    <w:rsid w:val="00D2193A"/>
    <w:rsid w:val="00D2198B"/>
    <w:rsid w:val="00D24009"/>
    <w:rsid w:val="00D24DBA"/>
    <w:rsid w:val="00D24FB1"/>
    <w:rsid w:val="00D2588B"/>
    <w:rsid w:val="00D27A75"/>
    <w:rsid w:val="00D31FE2"/>
    <w:rsid w:val="00D32079"/>
    <w:rsid w:val="00D328BE"/>
    <w:rsid w:val="00D33141"/>
    <w:rsid w:val="00D35F38"/>
    <w:rsid w:val="00D361B4"/>
    <w:rsid w:val="00D36E66"/>
    <w:rsid w:val="00D37892"/>
    <w:rsid w:val="00D41034"/>
    <w:rsid w:val="00D42465"/>
    <w:rsid w:val="00D429C3"/>
    <w:rsid w:val="00D434E9"/>
    <w:rsid w:val="00D43D9F"/>
    <w:rsid w:val="00D447E5"/>
    <w:rsid w:val="00D45A04"/>
    <w:rsid w:val="00D46284"/>
    <w:rsid w:val="00D472DA"/>
    <w:rsid w:val="00D47596"/>
    <w:rsid w:val="00D47C63"/>
    <w:rsid w:val="00D500D5"/>
    <w:rsid w:val="00D50229"/>
    <w:rsid w:val="00D5069D"/>
    <w:rsid w:val="00D50AA0"/>
    <w:rsid w:val="00D50F65"/>
    <w:rsid w:val="00D51E5A"/>
    <w:rsid w:val="00D535F0"/>
    <w:rsid w:val="00D53EE5"/>
    <w:rsid w:val="00D544C1"/>
    <w:rsid w:val="00D54D01"/>
    <w:rsid w:val="00D55120"/>
    <w:rsid w:val="00D555FD"/>
    <w:rsid w:val="00D570F8"/>
    <w:rsid w:val="00D615CE"/>
    <w:rsid w:val="00D61AEB"/>
    <w:rsid w:val="00D62A20"/>
    <w:rsid w:val="00D63BED"/>
    <w:rsid w:val="00D646C5"/>
    <w:rsid w:val="00D66DE3"/>
    <w:rsid w:val="00D67374"/>
    <w:rsid w:val="00D67633"/>
    <w:rsid w:val="00D67CF3"/>
    <w:rsid w:val="00D7087E"/>
    <w:rsid w:val="00D70A6F"/>
    <w:rsid w:val="00D71914"/>
    <w:rsid w:val="00D73650"/>
    <w:rsid w:val="00D73866"/>
    <w:rsid w:val="00D748AC"/>
    <w:rsid w:val="00D75794"/>
    <w:rsid w:val="00D80035"/>
    <w:rsid w:val="00D80D2A"/>
    <w:rsid w:val="00D825E8"/>
    <w:rsid w:val="00D8355B"/>
    <w:rsid w:val="00D8481C"/>
    <w:rsid w:val="00D8522C"/>
    <w:rsid w:val="00D85471"/>
    <w:rsid w:val="00D8742B"/>
    <w:rsid w:val="00D90509"/>
    <w:rsid w:val="00D905F9"/>
    <w:rsid w:val="00D92039"/>
    <w:rsid w:val="00D92974"/>
    <w:rsid w:val="00D930ED"/>
    <w:rsid w:val="00D93F15"/>
    <w:rsid w:val="00D94823"/>
    <w:rsid w:val="00D94898"/>
    <w:rsid w:val="00D94CE2"/>
    <w:rsid w:val="00D9565A"/>
    <w:rsid w:val="00D97163"/>
    <w:rsid w:val="00DA13FC"/>
    <w:rsid w:val="00DA42F5"/>
    <w:rsid w:val="00DA4497"/>
    <w:rsid w:val="00DA55C0"/>
    <w:rsid w:val="00DA740A"/>
    <w:rsid w:val="00DB0603"/>
    <w:rsid w:val="00DB1585"/>
    <w:rsid w:val="00DB16EA"/>
    <w:rsid w:val="00DB2CD3"/>
    <w:rsid w:val="00DB3BEF"/>
    <w:rsid w:val="00DB57E3"/>
    <w:rsid w:val="00DC193F"/>
    <w:rsid w:val="00DC24A0"/>
    <w:rsid w:val="00DC2ED4"/>
    <w:rsid w:val="00DC4F27"/>
    <w:rsid w:val="00DC5386"/>
    <w:rsid w:val="00DC5842"/>
    <w:rsid w:val="00DC6818"/>
    <w:rsid w:val="00DC7619"/>
    <w:rsid w:val="00DD0182"/>
    <w:rsid w:val="00DD076D"/>
    <w:rsid w:val="00DD096B"/>
    <w:rsid w:val="00DD11B6"/>
    <w:rsid w:val="00DD1DE3"/>
    <w:rsid w:val="00DD2D2E"/>
    <w:rsid w:val="00DD3A58"/>
    <w:rsid w:val="00DD429C"/>
    <w:rsid w:val="00DD530B"/>
    <w:rsid w:val="00DD5631"/>
    <w:rsid w:val="00DD5CEF"/>
    <w:rsid w:val="00DD66F4"/>
    <w:rsid w:val="00DD6C05"/>
    <w:rsid w:val="00DD71A8"/>
    <w:rsid w:val="00DD76F8"/>
    <w:rsid w:val="00DE0007"/>
    <w:rsid w:val="00DE2101"/>
    <w:rsid w:val="00DE2BDD"/>
    <w:rsid w:val="00DE3450"/>
    <w:rsid w:val="00DE3E23"/>
    <w:rsid w:val="00DE42C3"/>
    <w:rsid w:val="00DE64B3"/>
    <w:rsid w:val="00DE76B8"/>
    <w:rsid w:val="00DE7855"/>
    <w:rsid w:val="00DF0F20"/>
    <w:rsid w:val="00DF18AE"/>
    <w:rsid w:val="00DF1C65"/>
    <w:rsid w:val="00DF2AFB"/>
    <w:rsid w:val="00DF3F3C"/>
    <w:rsid w:val="00DF4969"/>
    <w:rsid w:val="00DF68DD"/>
    <w:rsid w:val="00DF7023"/>
    <w:rsid w:val="00E005C6"/>
    <w:rsid w:val="00E00B9C"/>
    <w:rsid w:val="00E02A63"/>
    <w:rsid w:val="00E0697D"/>
    <w:rsid w:val="00E069C3"/>
    <w:rsid w:val="00E07360"/>
    <w:rsid w:val="00E100DF"/>
    <w:rsid w:val="00E11B94"/>
    <w:rsid w:val="00E122AC"/>
    <w:rsid w:val="00E14DC6"/>
    <w:rsid w:val="00E201C0"/>
    <w:rsid w:val="00E223BF"/>
    <w:rsid w:val="00E2271A"/>
    <w:rsid w:val="00E2532D"/>
    <w:rsid w:val="00E25658"/>
    <w:rsid w:val="00E2646B"/>
    <w:rsid w:val="00E278C4"/>
    <w:rsid w:val="00E314A1"/>
    <w:rsid w:val="00E31DA7"/>
    <w:rsid w:val="00E33DD9"/>
    <w:rsid w:val="00E342B2"/>
    <w:rsid w:val="00E345BF"/>
    <w:rsid w:val="00E352A6"/>
    <w:rsid w:val="00E356C6"/>
    <w:rsid w:val="00E37D7C"/>
    <w:rsid w:val="00E404D6"/>
    <w:rsid w:val="00E40D35"/>
    <w:rsid w:val="00E411AD"/>
    <w:rsid w:val="00E41753"/>
    <w:rsid w:val="00E42165"/>
    <w:rsid w:val="00E43D77"/>
    <w:rsid w:val="00E4400E"/>
    <w:rsid w:val="00E45E4D"/>
    <w:rsid w:val="00E5040D"/>
    <w:rsid w:val="00E515AE"/>
    <w:rsid w:val="00E51F38"/>
    <w:rsid w:val="00E52167"/>
    <w:rsid w:val="00E5277A"/>
    <w:rsid w:val="00E5405C"/>
    <w:rsid w:val="00E557EC"/>
    <w:rsid w:val="00E55964"/>
    <w:rsid w:val="00E55FDC"/>
    <w:rsid w:val="00E5675B"/>
    <w:rsid w:val="00E56AD0"/>
    <w:rsid w:val="00E56D17"/>
    <w:rsid w:val="00E56E7E"/>
    <w:rsid w:val="00E57F33"/>
    <w:rsid w:val="00E6032C"/>
    <w:rsid w:val="00E60B29"/>
    <w:rsid w:val="00E61D90"/>
    <w:rsid w:val="00E63CC3"/>
    <w:rsid w:val="00E63D91"/>
    <w:rsid w:val="00E6487B"/>
    <w:rsid w:val="00E654B5"/>
    <w:rsid w:val="00E65769"/>
    <w:rsid w:val="00E65BE7"/>
    <w:rsid w:val="00E7076D"/>
    <w:rsid w:val="00E715EE"/>
    <w:rsid w:val="00E72EEB"/>
    <w:rsid w:val="00E73BA6"/>
    <w:rsid w:val="00E74086"/>
    <w:rsid w:val="00E74E5C"/>
    <w:rsid w:val="00E75C14"/>
    <w:rsid w:val="00E77867"/>
    <w:rsid w:val="00E8007C"/>
    <w:rsid w:val="00E81A45"/>
    <w:rsid w:val="00E82FB1"/>
    <w:rsid w:val="00E855E7"/>
    <w:rsid w:val="00E868FC"/>
    <w:rsid w:val="00E87AF6"/>
    <w:rsid w:val="00E87F1E"/>
    <w:rsid w:val="00E904F0"/>
    <w:rsid w:val="00E90857"/>
    <w:rsid w:val="00E912F3"/>
    <w:rsid w:val="00E91BED"/>
    <w:rsid w:val="00E91C73"/>
    <w:rsid w:val="00E95F54"/>
    <w:rsid w:val="00E96913"/>
    <w:rsid w:val="00E97F63"/>
    <w:rsid w:val="00EA00A8"/>
    <w:rsid w:val="00EA087C"/>
    <w:rsid w:val="00EA1527"/>
    <w:rsid w:val="00EA15AD"/>
    <w:rsid w:val="00EA212E"/>
    <w:rsid w:val="00EA49CD"/>
    <w:rsid w:val="00EA508F"/>
    <w:rsid w:val="00EA53D7"/>
    <w:rsid w:val="00EA5776"/>
    <w:rsid w:val="00EA592F"/>
    <w:rsid w:val="00EA7B7C"/>
    <w:rsid w:val="00EB1E48"/>
    <w:rsid w:val="00EB23CB"/>
    <w:rsid w:val="00EB29D5"/>
    <w:rsid w:val="00EB351A"/>
    <w:rsid w:val="00EB4FBF"/>
    <w:rsid w:val="00EB77E0"/>
    <w:rsid w:val="00EB7952"/>
    <w:rsid w:val="00EB7FDD"/>
    <w:rsid w:val="00EC0068"/>
    <w:rsid w:val="00EC0448"/>
    <w:rsid w:val="00EC10EE"/>
    <w:rsid w:val="00EC1615"/>
    <w:rsid w:val="00EC2081"/>
    <w:rsid w:val="00EC20E0"/>
    <w:rsid w:val="00EC2122"/>
    <w:rsid w:val="00EC38D8"/>
    <w:rsid w:val="00EC5C8B"/>
    <w:rsid w:val="00EC6463"/>
    <w:rsid w:val="00EC6685"/>
    <w:rsid w:val="00EC66A1"/>
    <w:rsid w:val="00EC6874"/>
    <w:rsid w:val="00ED033D"/>
    <w:rsid w:val="00ED0F1E"/>
    <w:rsid w:val="00ED168D"/>
    <w:rsid w:val="00ED1A47"/>
    <w:rsid w:val="00ED220E"/>
    <w:rsid w:val="00ED4601"/>
    <w:rsid w:val="00ED4A2D"/>
    <w:rsid w:val="00ED57C5"/>
    <w:rsid w:val="00ED5A6F"/>
    <w:rsid w:val="00ED7A6B"/>
    <w:rsid w:val="00EE1043"/>
    <w:rsid w:val="00EE104A"/>
    <w:rsid w:val="00EE1795"/>
    <w:rsid w:val="00EE1E91"/>
    <w:rsid w:val="00EE2C76"/>
    <w:rsid w:val="00EE2DCB"/>
    <w:rsid w:val="00EE3486"/>
    <w:rsid w:val="00EE3715"/>
    <w:rsid w:val="00EE4152"/>
    <w:rsid w:val="00EE42F4"/>
    <w:rsid w:val="00EE60A2"/>
    <w:rsid w:val="00EE6971"/>
    <w:rsid w:val="00EE7092"/>
    <w:rsid w:val="00EF05BD"/>
    <w:rsid w:val="00EF292C"/>
    <w:rsid w:val="00EF3524"/>
    <w:rsid w:val="00EF4DD3"/>
    <w:rsid w:val="00EF7654"/>
    <w:rsid w:val="00F009B4"/>
    <w:rsid w:val="00F01B2D"/>
    <w:rsid w:val="00F01BBE"/>
    <w:rsid w:val="00F01D69"/>
    <w:rsid w:val="00F0397B"/>
    <w:rsid w:val="00F04E54"/>
    <w:rsid w:val="00F05F97"/>
    <w:rsid w:val="00F073B4"/>
    <w:rsid w:val="00F07DFD"/>
    <w:rsid w:val="00F1051C"/>
    <w:rsid w:val="00F1071A"/>
    <w:rsid w:val="00F10BC1"/>
    <w:rsid w:val="00F135CE"/>
    <w:rsid w:val="00F1453D"/>
    <w:rsid w:val="00F16551"/>
    <w:rsid w:val="00F16E7C"/>
    <w:rsid w:val="00F179D2"/>
    <w:rsid w:val="00F20D4A"/>
    <w:rsid w:val="00F2159D"/>
    <w:rsid w:val="00F21704"/>
    <w:rsid w:val="00F2234D"/>
    <w:rsid w:val="00F22596"/>
    <w:rsid w:val="00F22D15"/>
    <w:rsid w:val="00F23316"/>
    <w:rsid w:val="00F23680"/>
    <w:rsid w:val="00F24D36"/>
    <w:rsid w:val="00F2591C"/>
    <w:rsid w:val="00F25F9C"/>
    <w:rsid w:val="00F26775"/>
    <w:rsid w:val="00F26D61"/>
    <w:rsid w:val="00F26F55"/>
    <w:rsid w:val="00F27FA5"/>
    <w:rsid w:val="00F30D18"/>
    <w:rsid w:val="00F30D74"/>
    <w:rsid w:val="00F310AD"/>
    <w:rsid w:val="00F328FA"/>
    <w:rsid w:val="00F34277"/>
    <w:rsid w:val="00F346A3"/>
    <w:rsid w:val="00F34DFF"/>
    <w:rsid w:val="00F36042"/>
    <w:rsid w:val="00F36B7B"/>
    <w:rsid w:val="00F37075"/>
    <w:rsid w:val="00F40D59"/>
    <w:rsid w:val="00F41236"/>
    <w:rsid w:val="00F419ED"/>
    <w:rsid w:val="00F449BA"/>
    <w:rsid w:val="00F45CEC"/>
    <w:rsid w:val="00F45D9C"/>
    <w:rsid w:val="00F4706B"/>
    <w:rsid w:val="00F4726C"/>
    <w:rsid w:val="00F477C0"/>
    <w:rsid w:val="00F5098A"/>
    <w:rsid w:val="00F52003"/>
    <w:rsid w:val="00F533A1"/>
    <w:rsid w:val="00F567C2"/>
    <w:rsid w:val="00F6011E"/>
    <w:rsid w:val="00F6034C"/>
    <w:rsid w:val="00F62A2E"/>
    <w:rsid w:val="00F64C5B"/>
    <w:rsid w:val="00F66B25"/>
    <w:rsid w:val="00F67744"/>
    <w:rsid w:val="00F70148"/>
    <w:rsid w:val="00F70A60"/>
    <w:rsid w:val="00F732AA"/>
    <w:rsid w:val="00F73D4D"/>
    <w:rsid w:val="00F77217"/>
    <w:rsid w:val="00F77B68"/>
    <w:rsid w:val="00F80F8F"/>
    <w:rsid w:val="00F852EF"/>
    <w:rsid w:val="00F85DEB"/>
    <w:rsid w:val="00F8754C"/>
    <w:rsid w:val="00F87987"/>
    <w:rsid w:val="00F879F8"/>
    <w:rsid w:val="00F90146"/>
    <w:rsid w:val="00F908B6"/>
    <w:rsid w:val="00F9262C"/>
    <w:rsid w:val="00F93149"/>
    <w:rsid w:val="00F967AD"/>
    <w:rsid w:val="00F97633"/>
    <w:rsid w:val="00F97F95"/>
    <w:rsid w:val="00FA1802"/>
    <w:rsid w:val="00FA1881"/>
    <w:rsid w:val="00FA2250"/>
    <w:rsid w:val="00FA287E"/>
    <w:rsid w:val="00FA336F"/>
    <w:rsid w:val="00FA4C0E"/>
    <w:rsid w:val="00FA4C44"/>
    <w:rsid w:val="00FB036F"/>
    <w:rsid w:val="00FB0772"/>
    <w:rsid w:val="00FB2FDD"/>
    <w:rsid w:val="00FB5AE9"/>
    <w:rsid w:val="00FB71BE"/>
    <w:rsid w:val="00FB7663"/>
    <w:rsid w:val="00FC1CA4"/>
    <w:rsid w:val="00FC24BA"/>
    <w:rsid w:val="00FC4BD9"/>
    <w:rsid w:val="00FC6EE4"/>
    <w:rsid w:val="00FC779E"/>
    <w:rsid w:val="00FC7C7F"/>
    <w:rsid w:val="00FD0B4B"/>
    <w:rsid w:val="00FD18F7"/>
    <w:rsid w:val="00FD31BE"/>
    <w:rsid w:val="00FD31E2"/>
    <w:rsid w:val="00FD4DC7"/>
    <w:rsid w:val="00FD5109"/>
    <w:rsid w:val="00FD543C"/>
    <w:rsid w:val="00FD7C51"/>
    <w:rsid w:val="00FE1199"/>
    <w:rsid w:val="00FE1E3D"/>
    <w:rsid w:val="00FE36B4"/>
    <w:rsid w:val="00FE42DE"/>
    <w:rsid w:val="00FF09B0"/>
    <w:rsid w:val="00FF115B"/>
    <w:rsid w:val="00FF2C1F"/>
    <w:rsid w:val="00FF3034"/>
    <w:rsid w:val="00FF3985"/>
    <w:rsid w:val="00FF3DCB"/>
    <w:rsid w:val="00FF53D0"/>
    <w:rsid w:val="00FF5D79"/>
    <w:rsid w:val="00FF65D0"/>
    <w:rsid w:val="00FF6854"/>
    <w:rsid w:val="00FF7B42"/>
    <w:rsid w:val="00FF7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E9A7"/>
  <w15:docId w15:val="{70CD57FA-FF4A-7D48-A9FD-8299EF13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1213"/>
    <w:rPr>
      <w:lang w:val="en-AU"/>
    </w:rPr>
  </w:style>
  <w:style w:type="paragraph" w:styleId="Heading1">
    <w:name w:val="heading 1"/>
    <w:basedOn w:val="Normal"/>
    <w:next w:val="Normal"/>
    <w:link w:val="Heading1Char"/>
    <w:uiPriority w:val="9"/>
    <w:qFormat/>
    <w:rsid w:val="00675F68"/>
    <w:pPr>
      <w:keepNext/>
      <w:keepLines/>
      <w:spacing w:before="480" w:after="240" w:line="288" w:lineRule="auto"/>
      <w:jc w:val="both"/>
      <w:outlineLvl w:val="0"/>
    </w:pPr>
    <w:rPr>
      <w:rFonts w:asciiTheme="majorHAnsi" w:eastAsiaTheme="majorEastAsia" w:hAnsiTheme="majorHAnsi" w:cs="Times New Roman"/>
      <w:b/>
      <w:color w:val="000000" w:themeColor="text1"/>
      <w:sz w:val="32"/>
      <w:szCs w:val="32"/>
      <w:shd w:val="clear" w:color="auto" w:fill="FFFFFF"/>
      <w:lang w:val="en-US" w:eastAsia="en-US"/>
    </w:rPr>
  </w:style>
  <w:style w:type="paragraph" w:styleId="Heading2">
    <w:name w:val="heading 2"/>
    <w:basedOn w:val="Normal"/>
    <w:next w:val="Normal"/>
    <w:link w:val="Heading2Char"/>
    <w:uiPriority w:val="9"/>
    <w:unhideWhenUsed/>
    <w:qFormat/>
    <w:rsid w:val="00675F68"/>
    <w:pPr>
      <w:keepNext/>
      <w:keepLines/>
      <w:numPr>
        <w:ilvl w:val="1"/>
        <w:numId w:val="1"/>
      </w:numPr>
      <w:spacing w:before="240" w:after="240" w:line="288" w:lineRule="auto"/>
      <w:jc w:val="both"/>
      <w:outlineLvl w:val="1"/>
    </w:pPr>
    <w:rPr>
      <w:rFonts w:asciiTheme="majorHAnsi" w:eastAsiaTheme="majorEastAsia" w:hAnsiTheme="majorHAnsi" w:cs="Times New Roman"/>
      <w:b/>
      <w:bCs/>
      <w:color w:val="000000" w:themeColor="text1"/>
      <w:sz w:val="28"/>
      <w:szCs w:val="26"/>
      <w:shd w:val="clear" w:color="auto" w:fill="FFFFFF"/>
      <w:lang w:eastAsia="en-US"/>
    </w:rPr>
  </w:style>
  <w:style w:type="paragraph" w:styleId="Heading3">
    <w:name w:val="heading 3"/>
    <w:basedOn w:val="Normal"/>
    <w:next w:val="Normal"/>
    <w:link w:val="Heading3Char"/>
    <w:uiPriority w:val="9"/>
    <w:unhideWhenUsed/>
    <w:qFormat/>
    <w:rsid w:val="00675F68"/>
    <w:pPr>
      <w:keepNext/>
      <w:keepLines/>
      <w:spacing w:before="240" w:after="120" w:line="288" w:lineRule="auto"/>
      <w:jc w:val="both"/>
      <w:outlineLvl w:val="2"/>
    </w:pPr>
    <w:rPr>
      <w:rFonts w:asciiTheme="majorHAnsi" w:eastAsiaTheme="majorEastAsia" w:hAnsiTheme="majorHAnsi" w:cs="Times New Roman"/>
      <w:b/>
      <w:i/>
      <w:color w:val="000000" w:themeColor="text1"/>
      <w:shd w:val="clear" w:color="auto" w:fill="FFFFFF"/>
      <w:lang w:eastAsia="en-US"/>
    </w:rPr>
  </w:style>
  <w:style w:type="paragraph" w:styleId="Heading4">
    <w:name w:val="heading 4"/>
    <w:basedOn w:val="Normal"/>
    <w:next w:val="Normal"/>
    <w:link w:val="Heading4Char"/>
    <w:uiPriority w:val="9"/>
    <w:semiHidden/>
    <w:unhideWhenUsed/>
    <w:qFormat/>
    <w:rsid w:val="00675F68"/>
    <w:pPr>
      <w:keepNext/>
      <w:keepLines/>
      <w:numPr>
        <w:ilvl w:val="3"/>
        <w:numId w:val="1"/>
      </w:numPr>
      <w:spacing w:before="40" w:line="288" w:lineRule="auto"/>
      <w:jc w:val="both"/>
      <w:outlineLvl w:val="3"/>
    </w:pPr>
    <w:rPr>
      <w:rFonts w:asciiTheme="majorHAnsi" w:eastAsiaTheme="majorEastAsia" w:hAnsiTheme="majorHAnsi" w:cstheme="majorBidi"/>
      <w:i/>
      <w:iCs/>
      <w:color w:val="2E74B5" w:themeColor="accent1" w:themeShade="BF"/>
      <w:szCs w:val="22"/>
      <w:shd w:val="clear" w:color="auto" w:fill="FFFFFF"/>
      <w:lang w:eastAsia="en-US"/>
    </w:rPr>
  </w:style>
  <w:style w:type="paragraph" w:styleId="Heading5">
    <w:name w:val="heading 5"/>
    <w:basedOn w:val="Normal"/>
    <w:next w:val="Normal"/>
    <w:link w:val="Heading5Char"/>
    <w:uiPriority w:val="9"/>
    <w:semiHidden/>
    <w:unhideWhenUsed/>
    <w:qFormat/>
    <w:rsid w:val="00675F68"/>
    <w:pPr>
      <w:keepNext/>
      <w:keepLines/>
      <w:numPr>
        <w:ilvl w:val="4"/>
        <w:numId w:val="1"/>
      </w:numPr>
      <w:spacing w:before="40" w:line="288" w:lineRule="auto"/>
      <w:jc w:val="both"/>
      <w:outlineLvl w:val="4"/>
    </w:pPr>
    <w:rPr>
      <w:rFonts w:asciiTheme="majorHAnsi" w:eastAsiaTheme="majorEastAsia" w:hAnsiTheme="majorHAnsi" w:cstheme="majorBidi"/>
      <w:color w:val="2E74B5" w:themeColor="accent1" w:themeShade="BF"/>
      <w:szCs w:val="22"/>
      <w:shd w:val="clear" w:color="auto" w:fill="FFFFFF"/>
      <w:lang w:eastAsia="en-US"/>
    </w:rPr>
  </w:style>
  <w:style w:type="paragraph" w:styleId="Heading6">
    <w:name w:val="heading 6"/>
    <w:basedOn w:val="Normal"/>
    <w:next w:val="Normal"/>
    <w:link w:val="Heading6Char"/>
    <w:uiPriority w:val="9"/>
    <w:semiHidden/>
    <w:unhideWhenUsed/>
    <w:qFormat/>
    <w:rsid w:val="00675F68"/>
    <w:pPr>
      <w:keepNext/>
      <w:keepLines/>
      <w:numPr>
        <w:ilvl w:val="5"/>
        <w:numId w:val="1"/>
      </w:numPr>
      <w:spacing w:before="40" w:line="288" w:lineRule="auto"/>
      <w:jc w:val="both"/>
      <w:outlineLvl w:val="5"/>
    </w:pPr>
    <w:rPr>
      <w:rFonts w:asciiTheme="majorHAnsi" w:eastAsiaTheme="majorEastAsia" w:hAnsiTheme="majorHAnsi" w:cstheme="majorBidi"/>
      <w:color w:val="1F4D78" w:themeColor="accent1" w:themeShade="7F"/>
      <w:szCs w:val="22"/>
      <w:shd w:val="clear" w:color="auto" w:fill="FFFFFF"/>
      <w:lang w:eastAsia="en-US"/>
    </w:rPr>
  </w:style>
  <w:style w:type="paragraph" w:styleId="Heading7">
    <w:name w:val="heading 7"/>
    <w:basedOn w:val="Normal"/>
    <w:next w:val="Normal"/>
    <w:link w:val="Heading7Char"/>
    <w:uiPriority w:val="9"/>
    <w:semiHidden/>
    <w:unhideWhenUsed/>
    <w:qFormat/>
    <w:rsid w:val="00675F68"/>
    <w:pPr>
      <w:keepNext/>
      <w:keepLines/>
      <w:numPr>
        <w:ilvl w:val="6"/>
        <w:numId w:val="1"/>
      </w:numPr>
      <w:spacing w:before="40" w:line="288" w:lineRule="auto"/>
      <w:jc w:val="both"/>
      <w:outlineLvl w:val="6"/>
    </w:pPr>
    <w:rPr>
      <w:rFonts w:asciiTheme="majorHAnsi" w:eastAsiaTheme="majorEastAsia" w:hAnsiTheme="majorHAnsi" w:cstheme="majorBidi"/>
      <w:i/>
      <w:iCs/>
      <w:color w:val="1F4D78" w:themeColor="accent1" w:themeShade="7F"/>
      <w:szCs w:val="22"/>
      <w:shd w:val="clear" w:color="auto" w:fill="FFFFFF"/>
      <w:lang w:eastAsia="en-US"/>
    </w:rPr>
  </w:style>
  <w:style w:type="paragraph" w:styleId="Heading8">
    <w:name w:val="heading 8"/>
    <w:basedOn w:val="Normal"/>
    <w:next w:val="Normal"/>
    <w:link w:val="Heading8Char"/>
    <w:uiPriority w:val="9"/>
    <w:semiHidden/>
    <w:unhideWhenUsed/>
    <w:qFormat/>
    <w:rsid w:val="00675F68"/>
    <w:pPr>
      <w:keepNext/>
      <w:keepLines/>
      <w:numPr>
        <w:ilvl w:val="7"/>
        <w:numId w:val="1"/>
      </w:numPr>
      <w:spacing w:before="40" w:line="288" w:lineRule="auto"/>
      <w:jc w:val="both"/>
      <w:outlineLvl w:val="7"/>
    </w:pPr>
    <w:rPr>
      <w:rFonts w:asciiTheme="majorHAnsi" w:eastAsiaTheme="majorEastAsia" w:hAnsiTheme="majorHAnsi" w:cstheme="majorBidi"/>
      <w:color w:val="272727" w:themeColor="text1" w:themeTint="D8"/>
      <w:sz w:val="21"/>
      <w:szCs w:val="21"/>
      <w:shd w:val="clear" w:color="auto" w:fill="FFFFFF"/>
      <w:lang w:eastAsia="en-US"/>
    </w:rPr>
  </w:style>
  <w:style w:type="paragraph" w:styleId="Heading9">
    <w:name w:val="heading 9"/>
    <w:basedOn w:val="Normal"/>
    <w:next w:val="Normal"/>
    <w:link w:val="Heading9Char"/>
    <w:uiPriority w:val="9"/>
    <w:semiHidden/>
    <w:unhideWhenUsed/>
    <w:qFormat/>
    <w:rsid w:val="00675F68"/>
    <w:pPr>
      <w:keepNext/>
      <w:keepLines/>
      <w:numPr>
        <w:ilvl w:val="8"/>
        <w:numId w:val="1"/>
      </w:numPr>
      <w:spacing w:before="40" w:line="288" w:lineRule="auto"/>
      <w:jc w:val="both"/>
      <w:outlineLvl w:val="8"/>
    </w:pPr>
    <w:rPr>
      <w:rFonts w:asciiTheme="majorHAnsi" w:eastAsiaTheme="majorEastAsia" w:hAnsiTheme="majorHAnsi" w:cstheme="majorBidi"/>
      <w:i/>
      <w:iCs/>
      <w:color w:val="272727" w:themeColor="text1" w:themeTint="D8"/>
      <w:sz w:val="21"/>
      <w:szCs w:val="21"/>
      <w:shd w:val="clear" w:color="auto" w:fill="FFFFF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F68"/>
    <w:rPr>
      <w:rFonts w:asciiTheme="majorHAnsi" w:eastAsiaTheme="majorEastAsia" w:hAnsiTheme="majorHAnsi" w:cs="Times New Roman"/>
      <w:b/>
      <w:color w:val="000000" w:themeColor="text1"/>
      <w:sz w:val="32"/>
      <w:szCs w:val="32"/>
      <w:lang w:eastAsia="en-US"/>
    </w:rPr>
  </w:style>
  <w:style w:type="character" w:customStyle="1" w:styleId="Heading2Char">
    <w:name w:val="Heading 2 Char"/>
    <w:basedOn w:val="DefaultParagraphFont"/>
    <w:link w:val="Heading2"/>
    <w:uiPriority w:val="9"/>
    <w:rsid w:val="00675F68"/>
    <w:rPr>
      <w:rFonts w:asciiTheme="majorHAnsi" w:eastAsiaTheme="majorEastAsia" w:hAnsiTheme="majorHAnsi" w:cs="Times New Roman"/>
      <w:b/>
      <w:bCs/>
      <w:color w:val="000000" w:themeColor="text1"/>
      <w:sz w:val="28"/>
      <w:szCs w:val="26"/>
      <w:lang w:val="en-GB" w:eastAsia="en-US"/>
    </w:rPr>
  </w:style>
  <w:style w:type="character" w:customStyle="1" w:styleId="Heading3Char">
    <w:name w:val="Heading 3 Char"/>
    <w:basedOn w:val="DefaultParagraphFont"/>
    <w:link w:val="Heading3"/>
    <w:uiPriority w:val="9"/>
    <w:rsid w:val="00675F68"/>
    <w:rPr>
      <w:rFonts w:asciiTheme="majorHAnsi" w:eastAsiaTheme="majorEastAsia" w:hAnsiTheme="majorHAnsi" w:cs="Times New Roman"/>
      <w:b/>
      <w:i/>
      <w:color w:val="000000" w:themeColor="text1"/>
      <w:lang w:val="en-GB" w:eastAsia="en-US"/>
    </w:rPr>
  </w:style>
  <w:style w:type="character" w:customStyle="1" w:styleId="Heading4Char">
    <w:name w:val="Heading 4 Char"/>
    <w:basedOn w:val="DefaultParagraphFont"/>
    <w:link w:val="Heading4"/>
    <w:uiPriority w:val="9"/>
    <w:semiHidden/>
    <w:rsid w:val="00675F68"/>
    <w:rPr>
      <w:rFonts w:asciiTheme="majorHAnsi" w:eastAsiaTheme="majorEastAsia" w:hAnsiTheme="majorHAnsi" w:cstheme="majorBidi"/>
      <w:i/>
      <w:iCs/>
      <w:color w:val="2E74B5" w:themeColor="accent1" w:themeShade="BF"/>
      <w:szCs w:val="22"/>
      <w:lang w:val="en-GB" w:eastAsia="en-US"/>
    </w:rPr>
  </w:style>
  <w:style w:type="character" w:customStyle="1" w:styleId="Heading5Char">
    <w:name w:val="Heading 5 Char"/>
    <w:basedOn w:val="DefaultParagraphFont"/>
    <w:link w:val="Heading5"/>
    <w:uiPriority w:val="9"/>
    <w:semiHidden/>
    <w:rsid w:val="00675F68"/>
    <w:rPr>
      <w:rFonts w:asciiTheme="majorHAnsi" w:eastAsiaTheme="majorEastAsia" w:hAnsiTheme="majorHAnsi" w:cstheme="majorBidi"/>
      <w:color w:val="2E74B5" w:themeColor="accent1" w:themeShade="BF"/>
      <w:szCs w:val="22"/>
      <w:lang w:val="en-GB" w:eastAsia="en-US"/>
    </w:rPr>
  </w:style>
  <w:style w:type="character" w:customStyle="1" w:styleId="Heading6Char">
    <w:name w:val="Heading 6 Char"/>
    <w:basedOn w:val="DefaultParagraphFont"/>
    <w:link w:val="Heading6"/>
    <w:uiPriority w:val="9"/>
    <w:semiHidden/>
    <w:rsid w:val="00675F68"/>
    <w:rPr>
      <w:rFonts w:asciiTheme="majorHAnsi" w:eastAsiaTheme="majorEastAsia" w:hAnsiTheme="majorHAnsi" w:cstheme="majorBidi"/>
      <w:color w:val="1F4D78" w:themeColor="accent1" w:themeShade="7F"/>
      <w:szCs w:val="22"/>
      <w:lang w:val="en-GB" w:eastAsia="en-US"/>
    </w:rPr>
  </w:style>
  <w:style w:type="character" w:customStyle="1" w:styleId="Heading7Char">
    <w:name w:val="Heading 7 Char"/>
    <w:basedOn w:val="DefaultParagraphFont"/>
    <w:link w:val="Heading7"/>
    <w:uiPriority w:val="9"/>
    <w:semiHidden/>
    <w:rsid w:val="00675F68"/>
    <w:rPr>
      <w:rFonts w:asciiTheme="majorHAnsi" w:eastAsiaTheme="majorEastAsia" w:hAnsiTheme="majorHAnsi" w:cstheme="majorBidi"/>
      <w:i/>
      <w:iCs/>
      <w:color w:val="1F4D78" w:themeColor="accent1" w:themeShade="7F"/>
      <w:szCs w:val="22"/>
      <w:lang w:val="en-GB" w:eastAsia="en-US"/>
    </w:rPr>
  </w:style>
  <w:style w:type="character" w:customStyle="1" w:styleId="Heading8Char">
    <w:name w:val="Heading 8 Char"/>
    <w:basedOn w:val="DefaultParagraphFont"/>
    <w:link w:val="Heading8"/>
    <w:uiPriority w:val="9"/>
    <w:semiHidden/>
    <w:rsid w:val="00675F68"/>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675F68"/>
    <w:rPr>
      <w:rFonts w:asciiTheme="majorHAnsi" w:eastAsiaTheme="majorEastAsia" w:hAnsiTheme="majorHAnsi" w:cstheme="majorBidi"/>
      <w:i/>
      <w:iCs/>
      <w:color w:val="272727" w:themeColor="text1" w:themeTint="D8"/>
      <w:sz w:val="21"/>
      <w:szCs w:val="21"/>
      <w:lang w:val="en-GB" w:eastAsia="en-US"/>
    </w:rPr>
  </w:style>
  <w:style w:type="table" w:styleId="TableGrid">
    <w:name w:val="Table Grid"/>
    <w:basedOn w:val="TableNormal"/>
    <w:uiPriority w:val="59"/>
    <w:rsid w:val="005F6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5F68"/>
    <w:pPr>
      <w:tabs>
        <w:tab w:val="center" w:pos="4513"/>
        <w:tab w:val="right" w:pos="9026"/>
      </w:tabs>
      <w:jc w:val="both"/>
    </w:pPr>
    <w:rPr>
      <w:rFonts w:asciiTheme="majorHAnsi" w:hAnsiTheme="majorHAnsi" w:cs="Times New Roman"/>
      <w:szCs w:val="22"/>
      <w:shd w:val="clear" w:color="auto" w:fill="FFFFFF"/>
      <w:lang w:eastAsia="en-US"/>
    </w:rPr>
  </w:style>
  <w:style w:type="character" w:customStyle="1" w:styleId="HeaderChar">
    <w:name w:val="Header Char"/>
    <w:basedOn w:val="DefaultParagraphFont"/>
    <w:link w:val="Header"/>
    <w:uiPriority w:val="99"/>
    <w:rsid w:val="00675F68"/>
    <w:rPr>
      <w:rFonts w:asciiTheme="majorHAnsi" w:hAnsiTheme="majorHAnsi" w:cs="Times New Roman"/>
      <w:szCs w:val="22"/>
      <w:lang w:val="en-GB" w:eastAsia="en-US"/>
    </w:rPr>
  </w:style>
  <w:style w:type="paragraph" w:styleId="Footer">
    <w:name w:val="footer"/>
    <w:basedOn w:val="Normal"/>
    <w:link w:val="FooterChar"/>
    <w:uiPriority w:val="99"/>
    <w:unhideWhenUsed/>
    <w:rsid w:val="004B343F"/>
    <w:pPr>
      <w:tabs>
        <w:tab w:val="center" w:pos="4513"/>
        <w:tab w:val="right" w:pos="9026"/>
      </w:tabs>
    </w:pPr>
  </w:style>
  <w:style w:type="character" w:customStyle="1" w:styleId="FooterChar">
    <w:name w:val="Footer Char"/>
    <w:basedOn w:val="DefaultParagraphFont"/>
    <w:link w:val="Footer"/>
    <w:uiPriority w:val="99"/>
    <w:rsid w:val="004B343F"/>
  </w:style>
  <w:style w:type="paragraph" w:styleId="FootnoteText">
    <w:name w:val="footnote text"/>
    <w:basedOn w:val="Normal"/>
    <w:link w:val="FootnoteTextChar"/>
    <w:uiPriority w:val="99"/>
    <w:unhideWhenUsed/>
    <w:rsid w:val="009A3B37"/>
  </w:style>
  <w:style w:type="character" w:customStyle="1" w:styleId="FootnoteTextChar">
    <w:name w:val="Footnote Text Char"/>
    <w:basedOn w:val="DefaultParagraphFont"/>
    <w:link w:val="FootnoteText"/>
    <w:uiPriority w:val="99"/>
    <w:rsid w:val="009A3B37"/>
  </w:style>
  <w:style w:type="character" w:styleId="FootnoteReference">
    <w:name w:val="footnote reference"/>
    <w:basedOn w:val="DefaultParagraphFont"/>
    <w:uiPriority w:val="99"/>
    <w:unhideWhenUsed/>
    <w:rsid w:val="009A3B37"/>
    <w:rPr>
      <w:vertAlign w:val="superscript"/>
    </w:rPr>
  </w:style>
  <w:style w:type="paragraph" w:styleId="NormalWeb">
    <w:name w:val="Normal (Web)"/>
    <w:basedOn w:val="Normal"/>
    <w:uiPriority w:val="99"/>
    <w:semiHidden/>
    <w:unhideWhenUsed/>
    <w:rsid w:val="00773C69"/>
    <w:pPr>
      <w:spacing w:before="100" w:beforeAutospacing="1" w:after="100" w:afterAutospacing="1"/>
    </w:pPr>
    <w:rPr>
      <w:rFonts w:ascii="Times New Roman" w:hAnsi="Times New Roman" w:cs="Times New Roman"/>
    </w:rPr>
  </w:style>
  <w:style w:type="table" w:customStyle="1" w:styleId="ListTable7Colorful-Accent61">
    <w:name w:val="List Table 7 Colorful - Accent 61"/>
    <w:basedOn w:val="TableNormal"/>
    <w:uiPriority w:val="52"/>
    <w:rsid w:val="007D2BB6"/>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61">
    <w:name w:val="Grid Table 5 Dark - Accent 61"/>
    <w:basedOn w:val="TableNormal"/>
    <w:uiPriority w:val="50"/>
    <w:rsid w:val="007D2B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7Colorful-Accent61">
    <w:name w:val="Grid Table 7 Colorful - Accent 61"/>
    <w:basedOn w:val="TableNormal"/>
    <w:uiPriority w:val="52"/>
    <w:rsid w:val="007D2BB6"/>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1Light-Accent61">
    <w:name w:val="List Table 1 Light - Accent 61"/>
    <w:basedOn w:val="TableNormal"/>
    <w:uiPriority w:val="46"/>
    <w:rsid w:val="007D2BB6"/>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Accent61">
    <w:name w:val="List Table 2 - Accent 61"/>
    <w:basedOn w:val="TableNormal"/>
    <w:uiPriority w:val="47"/>
    <w:rsid w:val="007D2BB6"/>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PlaceholderText">
    <w:name w:val="Placeholder Text"/>
    <w:basedOn w:val="DefaultParagraphFont"/>
    <w:uiPriority w:val="99"/>
    <w:semiHidden/>
    <w:rsid w:val="0047563C"/>
    <w:rPr>
      <w:color w:val="808080"/>
    </w:rPr>
  </w:style>
  <w:style w:type="paragraph" w:styleId="BalloonText">
    <w:name w:val="Balloon Text"/>
    <w:basedOn w:val="Normal"/>
    <w:link w:val="BalloonTextChar"/>
    <w:uiPriority w:val="99"/>
    <w:semiHidden/>
    <w:unhideWhenUsed/>
    <w:rsid w:val="00E6576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576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D5A6F"/>
    <w:rPr>
      <w:sz w:val="18"/>
      <w:szCs w:val="18"/>
    </w:rPr>
  </w:style>
  <w:style w:type="paragraph" w:styleId="CommentText">
    <w:name w:val="annotation text"/>
    <w:basedOn w:val="Normal"/>
    <w:link w:val="CommentTextChar"/>
    <w:uiPriority w:val="99"/>
    <w:unhideWhenUsed/>
    <w:rsid w:val="00ED5A6F"/>
  </w:style>
  <w:style w:type="character" w:customStyle="1" w:styleId="CommentTextChar">
    <w:name w:val="Comment Text Char"/>
    <w:basedOn w:val="DefaultParagraphFont"/>
    <w:link w:val="CommentText"/>
    <w:uiPriority w:val="99"/>
    <w:rsid w:val="00ED5A6F"/>
  </w:style>
  <w:style w:type="paragraph" w:styleId="CommentSubject">
    <w:name w:val="annotation subject"/>
    <w:basedOn w:val="CommentText"/>
    <w:next w:val="CommentText"/>
    <w:link w:val="CommentSubjectChar"/>
    <w:uiPriority w:val="99"/>
    <w:semiHidden/>
    <w:unhideWhenUsed/>
    <w:rsid w:val="00ED5A6F"/>
    <w:rPr>
      <w:b/>
      <w:bCs/>
      <w:sz w:val="20"/>
      <w:szCs w:val="20"/>
    </w:rPr>
  </w:style>
  <w:style w:type="character" w:customStyle="1" w:styleId="CommentSubjectChar">
    <w:name w:val="Comment Subject Char"/>
    <w:basedOn w:val="CommentTextChar"/>
    <w:link w:val="CommentSubject"/>
    <w:uiPriority w:val="99"/>
    <w:semiHidden/>
    <w:rsid w:val="00ED5A6F"/>
    <w:rPr>
      <w:b/>
      <w:bCs/>
      <w:sz w:val="20"/>
      <w:szCs w:val="20"/>
    </w:rPr>
  </w:style>
  <w:style w:type="paragraph" w:styleId="Caption">
    <w:name w:val="caption"/>
    <w:basedOn w:val="Normal"/>
    <w:next w:val="Normal"/>
    <w:uiPriority w:val="35"/>
    <w:unhideWhenUsed/>
    <w:qFormat/>
    <w:rsid w:val="00645EF2"/>
    <w:pPr>
      <w:spacing w:after="240"/>
      <w:ind w:left="1134" w:hanging="1134"/>
    </w:pPr>
    <w:rPr>
      <w:rFonts w:asciiTheme="majorHAnsi" w:hAnsiTheme="majorHAnsi" w:cs="Times New Roman"/>
      <w:bCs/>
      <w:i/>
      <w:sz w:val="22"/>
      <w:szCs w:val="22"/>
      <w:shd w:val="clear" w:color="auto" w:fill="FFFFFF"/>
      <w:lang w:eastAsia="en-US"/>
    </w:rPr>
  </w:style>
  <w:style w:type="paragraph" w:customStyle="1" w:styleId="EndNoteBibliography">
    <w:name w:val="EndNote Bibliography"/>
    <w:basedOn w:val="Normal"/>
    <w:link w:val="EndNoteBibliographyChar"/>
    <w:rsid w:val="00675F68"/>
    <w:pPr>
      <w:spacing w:after="240"/>
      <w:jc w:val="both"/>
    </w:pPr>
    <w:rPr>
      <w:rFonts w:ascii="Calibri" w:hAnsi="Calibri" w:cs="Calibri"/>
      <w:noProof/>
      <w:szCs w:val="22"/>
      <w:shd w:val="clear" w:color="auto" w:fill="FFFFFF"/>
      <w:lang w:eastAsia="en-US"/>
    </w:rPr>
  </w:style>
  <w:style w:type="character" w:customStyle="1" w:styleId="EndNoteBibliographyChar">
    <w:name w:val="EndNote Bibliography Char"/>
    <w:basedOn w:val="DefaultParagraphFont"/>
    <w:link w:val="EndNoteBibliography"/>
    <w:rsid w:val="00675F68"/>
    <w:rPr>
      <w:rFonts w:ascii="Calibri" w:hAnsi="Calibri" w:cs="Calibri"/>
      <w:noProof/>
      <w:szCs w:val="22"/>
      <w:lang w:val="en-AU" w:eastAsia="en-US"/>
    </w:rPr>
  </w:style>
  <w:style w:type="paragraph" w:customStyle="1" w:styleId="EndNoteBibliographyTitle">
    <w:name w:val="EndNote Bibliography Title"/>
    <w:basedOn w:val="Normal"/>
    <w:link w:val="EndNoteBibliographyTitleChar"/>
    <w:rsid w:val="00675F68"/>
    <w:pPr>
      <w:spacing w:line="288" w:lineRule="auto"/>
      <w:jc w:val="center"/>
    </w:pPr>
    <w:rPr>
      <w:rFonts w:ascii="Calibri" w:hAnsi="Calibri" w:cs="Calibri"/>
      <w:noProof/>
      <w:szCs w:val="22"/>
      <w:shd w:val="clear" w:color="auto" w:fill="FFFFFF"/>
      <w:lang w:eastAsia="en-US"/>
    </w:rPr>
  </w:style>
  <w:style w:type="character" w:customStyle="1" w:styleId="EndNoteBibliographyTitleChar">
    <w:name w:val="EndNote Bibliography Title Char"/>
    <w:basedOn w:val="DefaultParagraphFont"/>
    <w:link w:val="EndNoteBibliographyTitle"/>
    <w:rsid w:val="00675F68"/>
    <w:rPr>
      <w:rFonts w:ascii="Calibri" w:hAnsi="Calibri" w:cs="Calibri"/>
      <w:noProof/>
      <w:szCs w:val="22"/>
      <w:lang w:val="en-AU" w:eastAsia="en-US"/>
    </w:rPr>
  </w:style>
  <w:style w:type="paragraph" w:customStyle="1" w:styleId="Equationstyle">
    <w:name w:val="Equation style"/>
    <w:basedOn w:val="Normal"/>
    <w:next w:val="Normal"/>
    <w:link w:val="EquationstyleChar"/>
    <w:qFormat/>
    <w:rsid w:val="00675F68"/>
    <w:pPr>
      <w:tabs>
        <w:tab w:val="right" w:pos="9298"/>
      </w:tabs>
      <w:spacing w:after="240" w:line="288" w:lineRule="auto"/>
      <w:ind w:left="567"/>
      <w:jc w:val="both"/>
    </w:pPr>
    <w:rPr>
      <w:rFonts w:ascii="Cambria Math" w:hAnsi="Cambria Math" w:cs="Times New Roman"/>
      <w:szCs w:val="22"/>
      <w:shd w:val="clear" w:color="auto" w:fill="FFFFFF"/>
      <w:lang w:eastAsia="en-US"/>
    </w:rPr>
  </w:style>
  <w:style w:type="character" w:customStyle="1" w:styleId="EquationstyleChar">
    <w:name w:val="Equation style Char"/>
    <w:basedOn w:val="DefaultParagraphFont"/>
    <w:link w:val="Equationstyle"/>
    <w:rsid w:val="00675F68"/>
    <w:rPr>
      <w:rFonts w:ascii="Cambria Math" w:hAnsi="Cambria Math" w:cs="Times New Roman"/>
      <w:szCs w:val="22"/>
      <w:lang w:val="en-GB" w:eastAsia="en-US"/>
    </w:rPr>
  </w:style>
  <w:style w:type="paragraph" w:styleId="ListParagraph">
    <w:name w:val="List Paragraph"/>
    <w:aliases w:val="Numbered List Paragraph"/>
    <w:basedOn w:val="Normal"/>
    <w:uiPriority w:val="34"/>
    <w:qFormat/>
    <w:rsid w:val="00675F68"/>
    <w:pPr>
      <w:numPr>
        <w:numId w:val="2"/>
      </w:numPr>
      <w:adjustRightInd w:val="0"/>
      <w:spacing w:after="60" w:line="288" w:lineRule="auto"/>
      <w:jc w:val="both"/>
    </w:pPr>
    <w:rPr>
      <w:rFonts w:asciiTheme="majorHAnsi" w:hAnsiTheme="majorHAnsi" w:cs="Times New Roman"/>
      <w:sz w:val="22"/>
      <w:szCs w:val="22"/>
      <w:shd w:val="clear" w:color="auto" w:fill="FFFFFF"/>
      <w:lang w:eastAsia="en-US"/>
    </w:rPr>
  </w:style>
  <w:style w:type="character" w:styleId="PageNumber">
    <w:name w:val="page number"/>
    <w:basedOn w:val="DefaultParagraphFont"/>
    <w:uiPriority w:val="99"/>
    <w:semiHidden/>
    <w:unhideWhenUsed/>
    <w:rsid w:val="00B61ADC"/>
  </w:style>
  <w:style w:type="character" w:styleId="LineNumber">
    <w:name w:val="line number"/>
    <w:basedOn w:val="DefaultParagraphFont"/>
    <w:uiPriority w:val="99"/>
    <w:semiHidden/>
    <w:unhideWhenUsed/>
    <w:rsid w:val="00893930"/>
  </w:style>
  <w:style w:type="paragraph" w:styleId="Title">
    <w:name w:val="Title"/>
    <w:basedOn w:val="Normal"/>
    <w:next w:val="Normal"/>
    <w:link w:val="TitleChar"/>
    <w:uiPriority w:val="10"/>
    <w:qFormat/>
    <w:rsid w:val="00645EF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EF2"/>
    <w:rPr>
      <w:rFonts w:asciiTheme="majorHAnsi" w:eastAsiaTheme="majorEastAsia" w:hAnsiTheme="majorHAnsi" w:cstheme="majorBidi"/>
      <w:spacing w:val="-10"/>
      <w:kern w:val="28"/>
      <w:sz w:val="56"/>
      <w:szCs w:val="56"/>
      <w:lang w:val="en-GB"/>
    </w:rPr>
  </w:style>
  <w:style w:type="character" w:styleId="Hyperlink">
    <w:name w:val="Hyperlink"/>
    <w:basedOn w:val="DefaultParagraphFont"/>
    <w:uiPriority w:val="99"/>
    <w:unhideWhenUsed/>
    <w:rsid w:val="00CF571A"/>
    <w:rPr>
      <w:color w:val="0563C1" w:themeColor="hyperlink"/>
      <w:u w:val="single"/>
    </w:rPr>
  </w:style>
  <w:style w:type="character" w:styleId="FollowedHyperlink">
    <w:name w:val="FollowedHyperlink"/>
    <w:basedOn w:val="DefaultParagraphFont"/>
    <w:uiPriority w:val="99"/>
    <w:semiHidden/>
    <w:unhideWhenUsed/>
    <w:rsid w:val="001D1D78"/>
    <w:rPr>
      <w:color w:val="954F72" w:themeColor="followedHyperlink"/>
      <w:u w:val="single"/>
    </w:rPr>
  </w:style>
  <w:style w:type="table" w:customStyle="1" w:styleId="PlainTable31">
    <w:name w:val="Plain Table 31"/>
    <w:basedOn w:val="TableNormal"/>
    <w:uiPriority w:val="43"/>
    <w:rsid w:val="00E345B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3-Accent61">
    <w:name w:val="Grid Table 3 - Accent 61"/>
    <w:basedOn w:val="TableNormal"/>
    <w:uiPriority w:val="48"/>
    <w:rsid w:val="00E345B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customStyle="1" w:styleId="p1">
    <w:name w:val="p1"/>
    <w:basedOn w:val="Normal"/>
    <w:rsid w:val="002A5548"/>
    <w:rPr>
      <w:rFonts w:ascii="Times" w:hAnsi="Times" w:cs="Times New Roman"/>
      <w:color w:val="181A18"/>
      <w:sz w:val="15"/>
      <w:szCs w:val="15"/>
      <w:lang w:val="en-US"/>
    </w:rPr>
  </w:style>
  <w:style w:type="table" w:customStyle="1" w:styleId="GridTable4-Accent11">
    <w:name w:val="Grid Table 4 - Accent 11"/>
    <w:basedOn w:val="TableNormal"/>
    <w:uiPriority w:val="49"/>
    <w:rsid w:val="0058406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DefaultParagraphFont"/>
    <w:uiPriority w:val="99"/>
    <w:rsid w:val="00974038"/>
    <w:rPr>
      <w:color w:val="808080"/>
      <w:shd w:val="clear" w:color="auto" w:fill="E6E6E6"/>
    </w:rPr>
  </w:style>
  <w:style w:type="paragraph" w:customStyle="1" w:styleId="Default">
    <w:name w:val="Default"/>
    <w:rsid w:val="005E6BF8"/>
    <w:pPr>
      <w:autoSpaceDE w:val="0"/>
      <w:autoSpaceDN w:val="0"/>
      <w:adjustRightInd w:val="0"/>
    </w:pPr>
    <w:rPr>
      <w:rFonts w:ascii="Times New Roman" w:hAnsi="Times New Roman" w:cs="Times New Roman"/>
      <w:color w:val="000000"/>
      <w:lang w:val="en-AU"/>
    </w:rPr>
  </w:style>
  <w:style w:type="character" w:customStyle="1" w:styleId="UnresolvedMention10">
    <w:name w:val="Unresolved Mention1"/>
    <w:basedOn w:val="DefaultParagraphFont"/>
    <w:uiPriority w:val="99"/>
    <w:rsid w:val="002A2274"/>
    <w:rPr>
      <w:color w:val="808080"/>
      <w:shd w:val="clear" w:color="auto" w:fill="E6E6E6"/>
    </w:rPr>
  </w:style>
  <w:style w:type="character" w:customStyle="1" w:styleId="DocumentMapChar">
    <w:name w:val="Document Map Char"/>
    <w:basedOn w:val="DefaultParagraphFont"/>
    <w:link w:val="DocumentMap"/>
    <w:uiPriority w:val="99"/>
    <w:semiHidden/>
    <w:rsid w:val="002A2274"/>
    <w:rPr>
      <w:rFonts w:ascii="Times New Roman" w:hAnsi="Times New Roman" w:cs="Times New Roman"/>
      <w:lang w:val="en-GB"/>
    </w:rPr>
  </w:style>
  <w:style w:type="paragraph" w:styleId="DocumentMap">
    <w:name w:val="Document Map"/>
    <w:basedOn w:val="Normal"/>
    <w:link w:val="DocumentMapChar"/>
    <w:uiPriority w:val="99"/>
    <w:semiHidden/>
    <w:unhideWhenUsed/>
    <w:rsid w:val="002A2274"/>
    <w:rPr>
      <w:rFonts w:ascii="Times New Roman" w:hAnsi="Times New Roman" w:cs="Times New Roman"/>
      <w:lang w:val="en-GB"/>
    </w:rPr>
  </w:style>
  <w:style w:type="paragraph" w:styleId="Revision">
    <w:name w:val="Revision"/>
    <w:hidden/>
    <w:uiPriority w:val="99"/>
    <w:semiHidden/>
    <w:rsid w:val="00D24009"/>
    <w:rPr>
      <w:lang w:val="en-AU"/>
    </w:rPr>
  </w:style>
  <w:style w:type="character" w:styleId="UnresolvedMention">
    <w:name w:val="Unresolved Mention"/>
    <w:basedOn w:val="DefaultParagraphFont"/>
    <w:uiPriority w:val="99"/>
    <w:semiHidden/>
    <w:unhideWhenUsed/>
    <w:rsid w:val="00083E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6732">
      <w:bodyDiv w:val="1"/>
      <w:marLeft w:val="0"/>
      <w:marRight w:val="0"/>
      <w:marTop w:val="0"/>
      <w:marBottom w:val="0"/>
      <w:divBdr>
        <w:top w:val="none" w:sz="0" w:space="0" w:color="auto"/>
        <w:left w:val="none" w:sz="0" w:space="0" w:color="auto"/>
        <w:bottom w:val="none" w:sz="0" w:space="0" w:color="auto"/>
        <w:right w:val="none" w:sz="0" w:space="0" w:color="auto"/>
      </w:divBdr>
    </w:div>
    <w:div w:id="17392137">
      <w:bodyDiv w:val="1"/>
      <w:marLeft w:val="0"/>
      <w:marRight w:val="0"/>
      <w:marTop w:val="0"/>
      <w:marBottom w:val="0"/>
      <w:divBdr>
        <w:top w:val="none" w:sz="0" w:space="0" w:color="auto"/>
        <w:left w:val="none" w:sz="0" w:space="0" w:color="auto"/>
        <w:bottom w:val="none" w:sz="0" w:space="0" w:color="auto"/>
        <w:right w:val="none" w:sz="0" w:space="0" w:color="auto"/>
      </w:divBdr>
    </w:div>
    <w:div w:id="26299071">
      <w:bodyDiv w:val="1"/>
      <w:marLeft w:val="0"/>
      <w:marRight w:val="0"/>
      <w:marTop w:val="0"/>
      <w:marBottom w:val="0"/>
      <w:divBdr>
        <w:top w:val="none" w:sz="0" w:space="0" w:color="auto"/>
        <w:left w:val="none" w:sz="0" w:space="0" w:color="auto"/>
        <w:bottom w:val="none" w:sz="0" w:space="0" w:color="auto"/>
        <w:right w:val="none" w:sz="0" w:space="0" w:color="auto"/>
      </w:divBdr>
    </w:div>
    <w:div w:id="26948762">
      <w:bodyDiv w:val="1"/>
      <w:marLeft w:val="0"/>
      <w:marRight w:val="0"/>
      <w:marTop w:val="0"/>
      <w:marBottom w:val="0"/>
      <w:divBdr>
        <w:top w:val="none" w:sz="0" w:space="0" w:color="auto"/>
        <w:left w:val="none" w:sz="0" w:space="0" w:color="auto"/>
        <w:bottom w:val="none" w:sz="0" w:space="0" w:color="auto"/>
        <w:right w:val="none" w:sz="0" w:space="0" w:color="auto"/>
      </w:divBdr>
    </w:div>
    <w:div w:id="34082666">
      <w:bodyDiv w:val="1"/>
      <w:marLeft w:val="0"/>
      <w:marRight w:val="0"/>
      <w:marTop w:val="0"/>
      <w:marBottom w:val="0"/>
      <w:divBdr>
        <w:top w:val="none" w:sz="0" w:space="0" w:color="auto"/>
        <w:left w:val="none" w:sz="0" w:space="0" w:color="auto"/>
        <w:bottom w:val="none" w:sz="0" w:space="0" w:color="auto"/>
        <w:right w:val="none" w:sz="0" w:space="0" w:color="auto"/>
      </w:divBdr>
    </w:div>
    <w:div w:id="51924114">
      <w:bodyDiv w:val="1"/>
      <w:marLeft w:val="0"/>
      <w:marRight w:val="0"/>
      <w:marTop w:val="0"/>
      <w:marBottom w:val="0"/>
      <w:divBdr>
        <w:top w:val="none" w:sz="0" w:space="0" w:color="auto"/>
        <w:left w:val="none" w:sz="0" w:space="0" w:color="auto"/>
        <w:bottom w:val="none" w:sz="0" w:space="0" w:color="auto"/>
        <w:right w:val="none" w:sz="0" w:space="0" w:color="auto"/>
      </w:divBdr>
    </w:div>
    <w:div w:id="74674670">
      <w:bodyDiv w:val="1"/>
      <w:marLeft w:val="0"/>
      <w:marRight w:val="0"/>
      <w:marTop w:val="0"/>
      <w:marBottom w:val="0"/>
      <w:divBdr>
        <w:top w:val="none" w:sz="0" w:space="0" w:color="auto"/>
        <w:left w:val="none" w:sz="0" w:space="0" w:color="auto"/>
        <w:bottom w:val="none" w:sz="0" w:space="0" w:color="auto"/>
        <w:right w:val="none" w:sz="0" w:space="0" w:color="auto"/>
      </w:divBdr>
    </w:div>
    <w:div w:id="79834012">
      <w:bodyDiv w:val="1"/>
      <w:marLeft w:val="0"/>
      <w:marRight w:val="0"/>
      <w:marTop w:val="0"/>
      <w:marBottom w:val="0"/>
      <w:divBdr>
        <w:top w:val="none" w:sz="0" w:space="0" w:color="auto"/>
        <w:left w:val="none" w:sz="0" w:space="0" w:color="auto"/>
        <w:bottom w:val="none" w:sz="0" w:space="0" w:color="auto"/>
        <w:right w:val="none" w:sz="0" w:space="0" w:color="auto"/>
      </w:divBdr>
    </w:div>
    <w:div w:id="85201352">
      <w:bodyDiv w:val="1"/>
      <w:marLeft w:val="0"/>
      <w:marRight w:val="0"/>
      <w:marTop w:val="0"/>
      <w:marBottom w:val="0"/>
      <w:divBdr>
        <w:top w:val="none" w:sz="0" w:space="0" w:color="auto"/>
        <w:left w:val="none" w:sz="0" w:space="0" w:color="auto"/>
        <w:bottom w:val="none" w:sz="0" w:space="0" w:color="auto"/>
        <w:right w:val="none" w:sz="0" w:space="0" w:color="auto"/>
      </w:divBdr>
    </w:div>
    <w:div w:id="86200992">
      <w:bodyDiv w:val="1"/>
      <w:marLeft w:val="0"/>
      <w:marRight w:val="0"/>
      <w:marTop w:val="0"/>
      <w:marBottom w:val="0"/>
      <w:divBdr>
        <w:top w:val="none" w:sz="0" w:space="0" w:color="auto"/>
        <w:left w:val="none" w:sz="0" w:space="0" w:color="auto"/>
        <w:bottom w:val="none" w:sz="0" w:space="0" w:color="auto"/>
        <w:right w:val="none" w:sz="0" w:space="0" w:color="auto"/>
      </w:divBdr>
    </w:div>
    <w:div w:id="86924592">
      <w:bodyDiv w:val="1"/>
      <w:marLeft w:val="0"/>
      <w:marRight w:val="0"/>
      <w:marTop w:val="0"/>
      <w:marBottom w:val="0"/>
      <w:divBdr>
        <w:top w:val="none" w:sz="0" w:space="0" w:color="auto"/>
        <w:left w:val="none" w:sz="0" w:space="0" w:color="auto"/>
        <w:bottom w:val="none" w:sz="0" w:space="0" w:color="auto"/>
        <w:right w:val="none" w:sz="0" w:space="0" w:color="auto"/>
      </w:divBdr>
    </w:div>
    <w:div w:id="115680713">
      <w:bodyDiv w:val="1"/>
      <w:marLeft w:val="0"/>
      <w:marRight w:val="0"/>
      <w:marTop w:val="0"/>
      <w:marBottom w:val="0"/>
      <w:divBdr>
        <w:top w:val="none" w:sz="0" w:space="0" w:color="auto"/>
        <w:left w:val="none" w:sz="0" w:space="0" w:color="auto"/>
        <w:bottom w:val="none" w:sz="0" w:space="0" w:color="auto"/>
        <w:right w:val="none" w:sz="0" w:space="0" w:color="auto"/>
      </w:divBdr>
    </w:div>
    <w:div w:id="117073562">
      <w:bodyDiv w:val="1"/>
      <w:marLeft w:val="0"/>
      <w:marRight w:val="0"/>
      <w:marTop w:val="0"/>
      <w:marBottom w:val="0"/>
      <w:divBdr>
        <w:top w:val="none" w:sz="0" w:space="0" w:color="auto"/>
        <w:left w:val="none" w:sz="0" w:space="0" w:color="auto"/>
        <w:bottom w:val="none" w:sz="0" w:space="0" w:color="auto"/>
        <w:right w:val="none" w:sz="0" w:space="0" w:color="auto"/>
      </w:divBdr>
    </w:div>
    <w:div w:id="121774157">
      <w:bodyDiv w:val="1"/>
      <w:marLeft w:val="0"/>
      <w:marRight w:val="0"/>
      <w:marTop w:val="0"/>
      <w:marBottom w:val="0"/>
      <w:divBdr>
        <w:top w:val="none" w:sz="0" w:space="0" w:color="auto"/>
        <w:left w:val="none" w:sz="0" w:space="0" w:color="auto"/>
        <w:bottom w:val="none" w:sz="0" w:space="0" w:color="auto"/>
        <w:right w:val="none" w:sz="0" w:space="0" w:color="auto"/>
      </w:divBdr>
    </w:div>
    <w:div w:id="142427958">
      <w:bodyDiv w:val="1"/>
      <w:marLeft w:val="0"/>
      <w:marRight w:val="0"/>
      <w:marTop w:val="0"/>
      <w:marBottom w:val="0"/>
      <w:divBdr>
        <w:top w:val="none" w:sz="0" w:space="0" w:color="auto"/>
        <w:left w:val="none" w:sz="0" w:space="0" w:color="auto"/>
        <w:bottom w:val="none" w:sz="0" w:space="0" w:color="auto"/>
        <w:right w:val="none" w:sz="0" w:space="0" w:color="auto"/>
      </w:divBdr>
    </w:div>
    <w:div w:id="143669942">
      <w:bodyDiv w:val="1"/>
      <w:marLeft w:val="0"/>
      <w:marRight w:val="0"/>
      <w:marTop w:val="0"/>
      <w:marBottom w:val="0"/>
      <w:divBdr>
        <w:top w:val="none" w:sz="0" w:space="0" w:color="auto"/>
        <w:left w:val="none" w:sz="0" w:space="0" w:color="auto"/>
        <w:bottom w:val="none" w:sz="0" w:space="0" w:color="auto"/>
        <w:right w:val="none" w:sz="0" w:space="0" w:color="auto"/>
      </w:divBdr>
    </w:div>
    <w:div w:id="146940642">
      <w:bodyDiv w:val="1"/>
      <w:marLeft w:val="0"/>
      <w:marRight w:val="0"/>
      <w:marTop w:val="0"/>
      <w:marBottom w:val="0"/>
      <w:divBdr>
        <w:top w:val="none" w:sz="0" w:space="0" w:color="auto"/>
        <w:left w:val="none" w:sz="0" w:space="0" w:color="auto"/>
        <w:bottom w:val="none" w:sz="0" w:space="0" w:color="auto"/>
        <w:right w:val="none" w:sz="0" w:space="0" w:color="auto"/>
      </w:divBdr>
    </w:div>
    <w:div w:id="172575294">
      <w:bodyDiv w:val="1"/>
      <w:marLeft w:val="0"/>
      <w:marRight w:val="0"/>
      <w:marTop w:val="0"/>
      <w:marBottom w:val="0"/>
      <w:divBdr>
        <w:top w:val="none" w:sz="0" w:space="0" w:color="auto"/>
        <w:left w:val="none" w:sz="0" w:space="0" w:color="auto"/>
        <w:bottom w:val="none" w:sz="0" w:space="0" w:color="auto"/>
        <w:right w:val="none" w:sz="0" w:space="0" w:color="auto"/>
      </w:divBdr>
    </w:div>
    <w:div w:id="182592907">
      <w:bodyDiv w:val="1"/>
      <w:marLeft w:val="0"/>
      <w:marRight w:val="0"/>
      <w:marTop w:val="0"/>
      <w:marBottom w:val="0"/>
      <w:divBdr>
        <w:top w:val="none" w:sz="0" w:space="0" w:color="auto"/>
        <w:left w:val="none" w:sz="0" w:space="0" w:color="auto"/>
        <w:bottom w:val="none" w:sz="0" w:space="0" w:color="auto"/>
        <w:right w:val="none" w:sz="0" w:space="0" w:color="auto"/>
      </w:divBdr>
    </w:div>
    <w:div w:id="203832024">
      <w:bodyDiv w:val="1"/>
      <w:marLeft w:val="0"/>
      <w:marRight w:val="0"/>
      <w:marTop w:val="0"/>
      <w:marBottom w:val="0"/>
      <w:divBdr>
        <w:top w:val="none" w:sz="0" w:space="0" w:color="auto"/>
        <w:left w:val="none" w:sz="0" w:space="0" w:color="auto"/>
        <w:bottom w:val="none" w:sz="0" w:space="0" w:color="auto"/>
        <w:right w:val="none" w:sz="0" w:space="0" w:color="auto"/>
      </w:divBdr>
    </w:div>
    <w:div w:id="239414923">
      <w:bodyDiv w:val="1"/>
      <w:marLeft w:val="0"/>
      <w:marRight w:val="0"/>
      <w:marTop w:val="0"/>
      <w:marBottom w:val="0"/>
      <w:divBdr>
        <w:top w:val="none" w:sz="0" w:space="0" w:color="auto"/>
        <w:left w:val="none" w:sz="0" w:space="0" w:color="auto"/>
        <w:bottom w:val="none" w:sz="0" w:space="0" w:color="auto"/>
        <w:right w:val="none" w:sz="0" w:space="0" w:color="auto"/>
      </w:divBdr>
    </w:div>
    <w:div w:id="275061662">
      <w:bodyDiv w:val="1"/>
      <w:marLeft w:val="0"/>
      <w:marRight w:val="0"/>
      <w:marTop w:val="0"/>
      <w:marBottom w:val="0"/>
      <w:divBdr>
        <w:top w:val="none" w:sz="0" w:space="0" w:color="auto"/>
        <w:left w:val="none" w:sz="0" w:space="0" w:color="auto"/>
        <w:bottom w:val="none" w:sz="0" w:space="0" w:color="auto"/>
        <w:right w:val="none" w:sz="0" w:space="0" w:color="auto"/>
      </w:divBdr>
    </w:div>
    <w:div w:id="280696050">
      <w:bodyDiv w:val="1"/>
      <w:marLeft w:val="0"/>
      <w:marRight w:val="0"/>
      <w:marTop w:val="0"/>
      <w:marBottom w:val="0"/>
      <w:divBdr>
        <w:top w:val="none" w:sz="0" w:space="0" w:color="auto"/>
        <w:left w:val="none" w:sz="0" w:space="0" w:color="auto"/>
        <w:bottom w:val="none" w:sz="0" w:space="0" w:color="auto"/>
        <w:right w:val="none" w:sz="0" w:space="0" w:color="auto"/>
      </w:divBdr>
    </w:div>
    <w:div w:id="303975193">
      <w:bodyDiv w:val="1"/>
      <w:marLeft w:val="0"/>
      <w:marRight w:val="0"/>
      <w:marTop w:val="0"/>
      <w:marBottom w:val="0"/>
      <w:divBdr>
        <w:top w:val="none" w:sz="0" w:space="0" w:color="auto"/>
        <w:left w:val="none" w:sz="0" w:space="0" w:color="auto"/>
        <w:bottom w:val="none" w:sz="0" w:space="0" w:color="auto"/>
        <w:right w:val="none" w:sz="0" w:space="0" w:color="auto"/>
      </w:divBdr>
    </w:div>
    <w:div w:id="330109182">
      <w:bodyDiv w:val="1"/>
      <w:marLeft w:val="0"/>
      <w:marRight w:val="0"/>
      <w:marTop w:val="0"/>
      <w:marBottom w:val="0"/>
      <w:divBdr>
        <w:top w:val="none" w:sz="0" w:space="0" w:color="auto"/>
        <w:left w:val="none" w:sz="0" w:space="0" w:color="auto"/>
        <w:bottom w:val="none" w:sz="0" w:space="0" w:color="auto"/>
        <w:right w:val="none" w:sz="0" w:space="0" w:color="auto"/>
      </w:divBdr>
    </w:div>
    <w:div w:id="346948029">
      <w:bodyDiv w:val="1"/>
      <w:marLeft w:val="0"/>
      <w:marRight w:val="0"/>
      <w:marTop w:val="0"/>
      <w:marBottom w:val="0"/>
      <w:divBdr>
        <w:top w:val="none" w:sz="0" w:space="0" w:color="auto"/>
        <w:left w:val="none" w:sz="0" w:space="0" w:color="auto"/>
        <w:bottom w:val="none" w:sz="0" w:space="0" w:color="auto"/>
        <w:right w:val="none" w:sz="0" w:space="0" w:color="auto"/>
      </w:divBdr>
    </w:div>
    <w:div w:id="404231299">
      <w:bodyDiv w:val="1"/>
      <w:marLeft w:val="0"/>
      <w:marRight w:val="0"/>
      <w:marTop w:val="0"/>
      <w:marBottom w:val="0"/>
      <w:divBdr>
        <w:top w:val="none" w:sz="0" w:space="0" w:color="auto"/>
        <w:left w:val="none" w:sz="0" w:space="0" w:color="auto"/>
        <w:bottom w:val="none" w:sz="0" w:space="0" w:color="auto"/>
        <w:right w:val="none" w:sz="0" w:space="0" w:color="auto"/>
      </w:divBdr>
    </w:div>
    <w:div w:id="413865220">
      <w:bodyDiv w:val="1"/>
      <w:marLeft w:val="0"/>
      <w:marRight w:val="0"/>
      <w:marTop w:val="0"/>
      <w:marBottom w:val="0"/>
      <w:divBdr>
        <w:top w:val="none" w:sz="0" w:space="0" w:color="auto"/>
        <w:left w:val="none" w:sz="0" w:space="0" w:color="auto"/>
        <w:bottom w:val="none" w:sz="0" w:space="0" w:color="auto"/>
        <w:right w:val="none" w:sz="0" w:space="0" w:color="auto"/>
      </w:divBdr>
    </w:div>
    <w:div w:id="430200830">
      <w:bodyDiv w:val="1"/>
      <w:marLeft w:val="0"/>
      <w:marRight w:val="0"/>
      <w:marTop w:val="0"/>
      <w:marBottom w:val="0"/>
      <w:divBdr>
        <w:top w:val="none" w:sz="0" w:space="0" w:color="auto"/>
        <w:left w:val="none" w:sz="0" w:space="0" w:color="auto"/>
        <w:bottom w:val="none" w:sz="0" w:space="0" w:color="auto"/>
        <w:right w:val="none" w:sz="0" w:space="0" w:color="auto"/>
      </w:divBdr>
    </w:div>
    <w:div w:id="470513483">
      <w:bodyDiv w:val="1"/>
      <w:marLeft w:val="0"/>
      <w:marRight w:val="0"/>
      <w:marTop w:val="0"/>
      <w:marBottom w:val="0"/>
      <w:divBdr>
        <w:top w:val="none" w:sz="0" w:space="0" w:color="auto"/>
        <w:left w:val="none" w:sz="0" w:space="0" w:color="auto"/>
        <w:bottom w:val="none" w:sz="0" w:space="0" w:color="auto"/>
        <w:right w:val="none" w:sz="0" w:space="0" w:color="auto"/>
      </w:divBdr>
    </w:div>
    <w:div w:id="478499047">
      <w:bodyDiv w:val="1"/>
      <w:marLeft w:val="0"/>
      <w:marRight w:val="0"/>
      <w:marTop w:val="0"/>
      <w:marBottom w:val="0"/>
      <w:divBdr>
        <w:top w:val="none" w:sz="0" w:space="0" w:color="auto"/>
        <w:left w:val="none" w:sz="0" w:space="0" w:color="auto"/>
        <w:bottom w:val="none" w:sz="0" w:space="0" w:color="auto"/>
        <w:right w:val="none" w:sz="0" w:space="0" w:color="auto"/>
      </w:divBdr>
    </w:div>
    <w:div w:id="491723454">
      <w:bodyDiv w:val="1"/>
      <w:marLeft w:val="0"/>
      <w:marRight w:val="0"/>
      <w:marTop w:val="0"/>
      <w:marBottom w:val="0"/>
      <w:divBdr>
        <w:top w:val="none" w:sz="0" w:space="0" w:color="auto"/>
        <w:left w:val="none" w:sz="0" w:space="0" w:color="auto"/>
        <w:bottom w:val="none" w:sz="0" w:space="0" w:color="auto"/>
        <w:right w:val="none" w:sz="0" w:space="0" w:color="auto"/>
      </w:divBdr>
    </w:div>
    <w:div w:id="505635180">
      <w:bodyDiv w:val="1"/>
      <w:marLeft w:val="0"/>
      <w:marRight w:val="0"/>
      <w:marTop w:val="0"/>
      <w:marBottom w:val="0"/>
      <w:divBdr>
        <w:top w:val="none" w:sz="0" w:space="0" w:color="auto"/>
        <w:left w:val="none" w:sz="0" w:space="0" w:color="auto"/>
        <w:bottom w:val="none" w:sz="0" w:space="0" w:color="auto"/>
        <w:right w:val="none" w:sz="0" w:space="0" w:color="auto"/>
      </w:divBdr>
    </w:div>
    <w:div w:id="538320622">
      <w:bodyDiv w:val="1"/>
      <w:marLeft w:val="0"/>
      <w:marRight w:val="0"/>
      <w:marTop w:val="0"/>
      <w:marBottom w:val="0"/>
      <w:divBdr>
        <w:top w:val="none" w:sz="0" w:space="0" w:color="auto"/>
        <w:left w:val="none" w:sz="0" w:space="0" w:color="auto"/>
        <w:bottom w:val="none" w:sz="0" w:space="0" w:color="auto"/>
        <w:right w:val="none" w:sz="0" w:space="0" w:color="auto"/>
      </w:divBdr>
    </w:div>
    <w:div w:id="540363185">
      <w:bodyDiv w:val="1"/>
      <w:marLeft w:val="0"/>
      <w:marRight w:val="0"/>
      <w:marTop w:val="0"/>
      <w:marBottom w:val="0"/>
      <w:divBdr>
        <w:top w:val="none" w:sz="0" w:space="0" w:color="auto"/>
        <w:left w:val="none" w:sz="0" w:space="0" w:color="auto"/>
        <w:bottom w:val="none" w:sz="0" w:space="0" w:color="auto"/>
        <w:right w:val="none" w:sz="0" w:space="0" w:color="auto"/>
      </w:divBdr>
    </w:div>
    <w:div w:id="550966626">
      <w:bodyDiv w:val="1"/>
      <w:marLeft w:val="0"/>
      <w:marRight w:val="0"/>
      <w:marTop w:val="0"/>
      <w:marBottom w:val="0"/>
      <w:divBdr>
        <w:top w:val="none" w:sz="0" w:space="0" w:color="auto"/>
        <w:left w:val="none" w:sz="0" w:space="0" w:color="auto"/>
        <w:bottom w:val="none" w:sz="0" w:space="0" w:color="auto"/>
        <w:right w:val="none" w:sz="0" w:space="0" w:color="auto"/>
      </w:divBdr>
    </w:div>
    <w:div w:id="567768814">
      <w:bodyDiv w:val="1"/>
      <w:marLeft w:val="0"/>
      <w:marRight w:val="0"/>
      <w:marTop w:val="0"/>
      <w:marBottom w:val="0"/>
      <w:divBdr>
        <w:top w:val="none" w:sz="0" w:space="0" w:color="auto"/>
        <w:left w:val="none" w:sz="0" w:space="0" w:color="auto"/>
        <w:bottom w:val="none" w:sz="0" w:space="0" w:color="auto"/>
        <w:right w:val="none" w:sz="0" w:space="0" w:color="auto"/>
      </w:divBdr>
    </w:div>
    <w:div w:id="568659442">
      <w:bodyDiv w:val="1"/>
      <w:marLeft w:val="0"/>
      <w:marRight w:val="0"/>
      <w:marTop w:val="0"/>
      <w:marBottom w:val="0"/>
      <w:divBdr>
        <w:top w:val="none" w:sz="0" w:space="0" w:color="auto"/>
        <w:left w:val="none" w:sz="0" w:space="0" w:color="auto"/>
        <w:bottom w:val="none" w:sz="0" w:space="0" w:color="auto"/>
        <w:right w:val="none" w:sz="0" w:space="0" w:color="auto"/>
      </w:divBdr>
    </w:div>
    <w:div w:id="592516072">
      <w:bodyDiv w:val="1"/>
      <w:marLeft w:val="0"/>
      <w:marRight w:val="0"/>
      <w:marTop w:val="0"/>
      <w:marBottom w:val="0"/>
      <w:divBdr>
        <w:top w:val="none" w:sz="0" w:space="0" w:color="auto"/>
        <w:left w:val="none" w:sz="0" w:space="0" w:color="auto"/>
        <w:bottom w:val="none" w:sz="0" w:space="0" w:color="auto"/>
        <w:right w:val="none" w:sz="0" w:space="0" w:color="auto"/>
      </w:divBdr>
    </w:div>
    <w:div w:id="596213585">
      <w:bodyDiv w:val="1"/>
      <w:marLeft w:val="0"/>
      <w:marRight w:val="0"/>
      <w:marTop w:val="0"/>
      <w:marBottom w:val="0"/>
      <w:divBdr>
        <w:top w:val="none" w:sz="0" w:space="0" w:color="auto"/>
        <w:left w:val="none" w:sz="0" w:space="0" w:color="auto"/>
        <w:bottom w:val="none" w:sz="0" w:space="0" w:color="auto"/>
        <w:right w:val="none" w:sz="0" w:space="0" w:color="auto"/>
      </w:divBdr>
    </w:div>
    <w:div w:id="598949001">
      <w:bodyDiv w:val="1"/>
      <w:marLeft w:val="0"/>
      <w:marRight w:val="0"/>
      <w:marTop w:val="0"/>
      <w:marBottom w:val="0"/>
      <w:divBdr>
        <w:top w:val="none" w:sz="0" w:space="0" w:color="auto"/>
        <w:left w:val="none" w:sz="0" w:space="0" w:color="auto"/>
        <w:bottom w:val="none" w:sz="0" w:space="0" w:color="auto"/>
        <w:right w:val="none" w:sz="0" w:space="0" w:color="auto"/>
      </w:divBdr>
    </w:div>
    <w:div w:id="613750905">
      <w:bodyDiv w:val="1"/>
      <w:marLeft w:val="0"/>
      <w:marRight w:val="0"/>
      <w:marTop w:val="0"/>
      <w:marBottom w:val="0"/>
      <w:divBdr>
        <w:top w:val="none" w:sz="0" w:space="0" w:color="auto"/>
        <w:left w:val="none" w:sz="0" w:space="0" w:color="auto"/>
        <w:bottom w:val="none" w:sz="0" w:space="0" w:color="auto"/>
        <w:right w:val="none" w:sz="0" w:space="0" w:color="auto"/>
      </w:divBdr>
    </w:div>
    <w:div w:id="625240390">
      <w:bodyDiv w:val="1"/>
      <w:marLeft w:val="0"/>
      <w:marRight w:val="0"/>
      <w:marTop w:val="0"/>
      <w:marBottom w:val="0"/>
      <w:divBdr>
        <w:top w:val="none" w:sz="0" w:space="0" w:color="auto"/>
        <w:left w:val="none" w:sz="0" w:space="0" w:color="auto"/>
        <w:bottom w:val="none" w:sz="0" w:space="0" w:color="auto"/>
        <w:right w:val="none" w:sz="0" w:space="0" w:color="auto"/>
      </w:divBdr>
    </w:div>
    <w:div w:id="635453983">
      <w:bodyDiv w:val="1"/>
      <w:marLeft w:val="0"/>
      <w:marRight w:val="0"/>
      <w:marTop w:val="0"/>
      <w:marBottom w:val="0"/>
      <w:divBdr>
        <w:top w:val="none" w:sz="0" w:space="0" w:color="auto"/>
        <w:left w:val="none" w:sz="0" w:space="0" w:color="auto"/>
        <w:bottom w:val="none" w:sz="0" w:space="0" w:color="auto"/>
        <w:right w:val="none" w:sz="0" w:space="0" w:color="auto"/>
      </w:divBdr>
    </w:div>
    <w:div w:id="642199101">
      <w:bodyDiv w:val="1"/>
      <w:marLeft w:val="0"/>
      <w:marRight w:val="0"/>
      <w:marTop w:val="0"/>
      <w:marBottom w:val="0"/>
      <w:divBdr>
        <w:top w:val="none" w:sz="0" w:space="0" w:color="auto"/>
        <w:left w:val="none" w:sz="0" w:space="0" w:color="auto"/>
        <w:bottom w:val="none" w:sz="0" w:space="0" w:color="auto"/>
        <w:right w:val="none" w:sz="0" w:space="0" w:color="auto"/>
      </w:divBdr>
    </w:div>
    <w:div w:id="677848425">
      <w:bodyDiv w:val="1"/>
      <w:marLeft w:val="0"/>
      <w:marRight w:val="0"/>
      <w:marTop w:val="0"/>
      <w:marBottom w:val="0"/>
      <w:divBdr>
        <w:top w:val="none" w:sz="0" w:space="0" w:color="auto"/>
        <w:left w:val="none" w:sz="0" w:space="0" w:color="auto"/>
        <w:bottom w:val="none" w:sz="0" w:space="0" w:color="auto"/>
        <w:right w:val="none" w:sz="0" w:space="0" w:color="auto"/>
      </w:divBdr>
    </w:div>
    <w:div w:id="681663785">
      <w:bodyDiv w:val="1"/>
      <w:marLeft w:val="0"/>
      <w:marRight w:val="0"/>
      <w:marTop w:val="0"/>
      <w:marBottom w:val="0"/>
      <w:divBdr>
        <w:top w:val="none" w:sz="0" w:space="0" w:color="auto"/>
        <w:left w:val="none" w:sz="0" w:space="0" w:color="auto"/>
        <w:bottom w:val="none" w:sz="0" w:space="0" w:color="auto"/>
        <w:right w:val="none" w:sz="0" w:space="0" w:color="auto"/>
      </w:divBdr>
    </w:div>
    <w:div w:id="685715620">
      <w:bodyDiv w:val="1"/>
      <w:marLeft w:val="0"/>
      <w:marRight w:val="0"/>
      <w:marTop w:val="0"/>
      <w:marBottom w:val="0"/>
      <w:divBdr>
        <w:top w:val="none" w:sz="0" w:space="0" w:color="auto"/>
        <w:left w:val="none" w:sz="0" w:space="0" w:color="auto"/>
        <w:bottom w:val="none" w:sz="0" w:space="0" w:color="auto"/>
        <w:right w:val="none" w:sz="0" w:space="0" w:color="auto"/>
      </w:divBdr>
    </w:div>
    <w:div w:id="692343324">
      <w:bodyDiv w:val="1"/>
      <w:marLeft w:val="0"/>
      <w:marRight w:val="0"/>
      <w:marTop w:val="0"/>
      <w:marBottom w:val="0"/>
      <w:divBdr>
        <w:top w:val="none" w:sz="0" w:space="0" w:color="auto"/>
        <w:left w:val="none" w:sz="0" w:space="0" w:color="auto"/>
        <w:bottom w:val="none" w:sz="0" w:space="0" w:color="auto"/>
        <w:right w:val="none" w:sz="0" w:space="0" w:color="auto"/>
      </w:divBdr>
    </w:div>
    <w:div w:id="718089427">
      <w:bodyDiv w:val="1"/>
      <w:marLeft w:val="0"/>
      <w:marRight w:val="0"/>
      <w:marTop w:val="0"/>
      <w:marBottom w:val="0"/>
      <w:divBdr>
        <w:top w:val="none" w:sz="0" w:space="0" w:color="auto"/>
        <w:left w:val="none" w:sz="0" w:space="0" w:color="auto"/>
        <w:bottom w:val="none" w:sz="0" w:space="0" w:color="auto"/>
        <w:right w:val="none" w:sz="0" w:space="0" w:color="auto"/>
      </w:divBdr>
    </w:div>
    <w:div w:id="733700742">
      <w:bodyDiv w:val="1"/>
      <w:marLeft w:val="0"/>
      <w:marRight w:val="0"/>
      <w:marTop w:val="0"/>
      <w:marBottom w:val="0"/>
      <w:divBdr>
        <w:top w:val="none" w:sz="0" w:space="0" w:color="auto"/>
        <w:left w:val="none" w:sz="0" w:space="0" w:color="auto"/>
        <w:bottom w:val="none" w:sz="0" w:space="0" w:color="auto"/>
        <w:right w:val="none" w:sz="0" w:space="0" w:color="auto"/>
      </w:divBdr>
    </w:div>
    <w:div w:id="739795488">
      <w:bodyDiv w:val="1"/>
      <w:marLeft w:val="0"/>
      <w:marRight w:val="0"/>
      <w:marTop w:val="0"/>
      <w:marBottom w:val="0"/>
      <w:divBdr>
        <w:top w:val="none" w:sz="0" w:space="0" w:color="auto"/>
        <w:left w:val="none" w:sz="0" w:space="0" w:color="auto"/>
        <w:bottom w:val="none" w:sz="0" w:space="0" w:color="auto"/>
        <w:right w:val="none" w:sz="0" w:space="0" w:color="auto"/>
      </w:divBdr>
    </w:div>
    <w:div w:id="745109104">
      <w:bodyDiv w:val="1"/>
      <w:marLeft w:val="0"/>
      <w:marRight w:val="0"/>
      <w:marTop w:val="0"/>
      <w:marBottom w:val="0"/>
      <w:divBdr>
        <w:top w:val="none" w:sz="0" w:space="0" w:color="auto"/>
        <w:left w:val="none" w:sz="0" w:space="0" w:color="auto"/>
        <w:bottom w:val="none" w:sz="0" w:space="0" w:color="auto"/>
        <w:right w:val="none" w:sz="0" w:space="0" w:color="auto"/>
      </w:divBdr>
    </w:div>
    <w:div w:id="755132160">
      <w:bodyDiv w:val="1"/>
      <w:marLeft w:val="0"/>
      <w:marRight w:val="0"/>
      <w:marTop w:val="0"/>
      <w:marBottom w:val="0"/>
      <w:divBdr>
        <w:top w:val="none" w:sz="0" w:space="0" w:color="auto"/>
        <w:left w:val="none" w:sz="0" w:space="0" w:color="auto"/>
        <w:bottom w:val="none" w:sz="0" w:space="0" w:color="auto"/>
        <w:right w:val="none" w:sz="0" w:space="0" w:color="auto"/>
      </w:divBdr>
    </w:div>
    <w:div w:id="764109309">
      <w:bodyDiv w:val="1"/>
      <w:marLeft w:val="0"/>
      <w:marRight w:val="0"/>
      <w:marTop w:val="0"/>
      <w:marBottom w:val="0"/>
      <w:divBdr>
        <w:top w:val="none" w:sz="0" w:space="0" w:color="auto"/>
        <w:left w:val="none" w:sz="0" w:space="0" w:color="auto"/>
        <w:bottom w:val="none" w:sz="0" w:space="0" w:color="auto"/>
        <w:right w:val="none" w:sz="0" w:space="0" w:color="auto"/>
      </w:divBdr>
    </w:div>
    <w:div w:id="772095156">
      <w:bodyDiv w:val="1"/>
      <w:marLeft w:val="0"/>
      <w:marRight w:val="0"/>
      <w:marTop w:val="0"/>
      <w:marBottom w:val="0"/>
      <w:divBdr>
        <w:top w:val="none" w:sz="0" w:space="0" w:color="auto"/>
        <w:left w:val="none" w:sz="0" w:space="0" w:color="auto"/>
        <w:bottom w:val="none" w:sz="0" w:space="0" w:color="auto"/>
        <w:right w:val="none" w:sz="0" w:space="0" w:color="auto"/>
      </w:divBdr>
    </w:div>
    <w:div w:id="785199275">
      <w:bodyDiv w:val="1"/>
      <w:marLeft w:val="0"/>
      <w:marRight w:val="0"/>
      <w:marTop w:val="0"/>
      <w:marBottom w:val="0"/>
      <w:divBdr>
        <w:top w:val="none" w:sz="0" w:space="0" w:color="auto"/>
        <w:left w:val="none" w:sz="0" w:space="0" w:color="auto"/>
        <w:bottom w:val="none" w:sz="0" w:space="0" w:color="auto"/>
        <w:right w:val="none" w:sz="0" w:space="0" w:color="auto"/>
      </w:divBdr>
    </w:div>
    <w:div w:id="785277495">
      <w:bodyDiv w:val="1"/>
      <w:marLeft w:val="0"/>
      <w:marRight w:val="0"/>
      <w:marTop w:val="0"/>
      <w:marBottom w:val="0"/>
      <w:divBdr>
        <w:top w:val="none" w:sz="0" w:space="0" w:color="auto"/>
        <w:left w:val="none" w:sz="0" w:space="0" w:color="auto"/>
        <w:bottom w:val="none" w:sz="0" w:space="0" w:color="auto"/>
        <w:right w:val="none" w:sz="0" w:space="0" w:color="auto"/>
      </w:divBdr>
    </w:div>
    <w:div w:id="787352951">
      <w:bodyDiv w:val="1"/>
      <w:marLeft w:val="0"/>
      <w:marRight w:val="0"/>
      <w:marTop w:val="0"/>
      <w:marBottom w:val="0"/>
      <w:divBdr>
        <w:top w:val="none" w:sz="0" w:space="0" w:color="auto"/>
        <w:left w:val="none" w:sz="0" w:space="0" w:color="auto"/>
        <w:bottom w:val="none" w:sz="0" w:space="0" w:color="auto"/>
        <w:right w:val="none" w:sz="0" w:space="0" w:color="auto"/>
      </w:divBdr>
    </w:div>
    <w:div w:id="796218817">
      <w:bodyDiv w:val="1"/>
      <w:marLeft w:val="0"/>
      <w:marRight w:val="0"/>
      <w:marTop w:val="0"/>
      <w:marBottom w:val="0"/>
      <w:divBdr>
        <w:top w:val="none" w:sz="0" w:space="0" w:color="auto"/>
        <w:left w:val="none" w:sz="0" w:space="0" w:color="auto"/>
        <w:bottom w:val="none" w:sz="0" w:space="0" w:color="auto"/>
        <w:right w:val="none" w:sz="0" w:space="0" w:color="auto"/>
      </w:divBdr>
    </w:div>
    <w:div w:id="805899452">
      <w:bodyDiv w:val="1"/>
      <w:marLeft w:val="0"/>
      <w:marRight w:val="0"/>
      <w:marTop w:val="0"/>
      <w:marBottom w:val="0"/>
      <w:divBdr>
        <w:top w:val="none" w:sz="0" w:space="0" w:color="auto"/>
        <w:left w:val="none" w:sz="0" w:space="0" w:color="auto"/>
        <w:bottom w:val="none" w:sz="0" w:space="0" w:color="auto"/>
        <w:right w:val="none" w:sz="0" w:space="0" w:color="auto"/>
      </w:divBdr>
    </w:div>
    <w:div w:id="810441086">
      <w:bodyDiv w:val="1"/>
      <w:marLeft w:val="0"/>
      <w:marRight w:val="0"/>
      <w:marTop w:val="0"/>
      <w:marBottom w:val="0"/>
      <w:divBdr>
        <w:top w:val="none" w:sz="0" w:space="0" w:color="auto"/>
        <w:left w:val="none" w:sz="0" w:space="0" w:color="auto"/>
        <w:bottom w:val="none" w:sz="0" w:space="0" w:color="auto"/>
        <w:right w:val="none" w:sz="0" w:space="0" w:color="auto"/>
      </w:divBdr>
    </w:div>
    <w:div w:id="827672513">
      <w:bodyDiv w:val="1"/>
      <w:marLeft w:val="0"/>
      <w:marRight w:val="0"/>
      <w:marTop w:val="0"/>
      <w:marBottom w:val="0"/>
      <w:divBdr>
        <w:top w:val="none" w:sz="0" w:space="0" w:color="auto"/>
        <w:left w:val="none" w:sz="0" w:space="0" w:color="auto"/>
        <w:bottom w:val="none" w:sz="0" w:space="0" w:color="auto"/>
        <w:right w:val="none" w:sz="0" w:space="0" w:color="auto"/>
      </w:divBdr>
    </w:div>
    <w:div w:id="831022786">
      <w:bodyDiv w:val="1"/>
      <w:marLeft w:val="0"/>
      <w:marRight w:val="0"/>
      <w:marTop w:val="0"/>
      <w:marBottom w:val="0"/>
      <w:divBdr>
        <w:top w:val="none" w:sz="0" w:space="0" w:color="auto"/>
        <w:left w:val="none" w:sz="0" w:space="0" w:color="auto"/>
        <w:bottom w:val="none" w:sz="0" w:space="0" w:color="auto"/>
        <w:right w:val="none" w:sz="0" w:space="0" w:color="auto"/>
      </w:divBdr>
    </w:div>
    <w:div w:id="854617026">
      <w:bodyDiv w:val="1"/>
      <w:marLeft w:val="0"/>
      <w:marRight w:val="0"/>
      <w:marTop w:val="0"/>
      <w:marBottom w:val="0"/>
      <w:divBdr>
        <w:top w:val="none" w:sz="0" w:space="0" w:color="auto"/>
        <w:left w:val="none" w:sz="0" w:space="0" w:color="auto"/>
        <w:bottom w:val="none" w:sz="0" w:space="0" w:color="auto"/>
        <w:right w:val="none" w:sz="0" w:space="0" w:color="auto"/>
      </w:divBdr>
    </w:div>
    <w:div w:id="861824254">
      <w:bodyDiv w:val="1"/>
      <w:marLeft w:val="0"/>
      <w:marRight w:val="0"/>
      <w:marTop w:val="0"/>
      <w:marBottom w:val="0"/>
      <w:divBdr>
        <w:top w:val="none" w:sz="0" w:space="0" w:color="auto"/>
        <w:left w:val="none" w:sz="0" w:space="0" w:color="auto"/>
        <w:bottom w:val="none" w:sz="0" w:space="0" w:color="auto"/>
        <w:right w:val="none" w:sz="0" w:space="0" w:color="auto"/>
      </w:divBdr>
    </w:div>
    <w:div w:id="864440992">
      <w:bodyDiv w:val="1"/>
      <w:marLeft w:val="0"/>
      <w:marRight w:val="0"/>
      <w:marTop w:val="0"/>
      <w:marBottom w:val="0"/>
      <w:divBdr>
        <w:top w:val="none" w:sz="0" w:space="0" w:color="auto"/>
        <w:left w:val="none" w:sz="0" w:space="0" w:color="auto"/>
        <w:bottom w:val="none" w:sz="0" w:space="0" w:color="auto"/>
        <w:right w:val="none" w:sz="0" w:space="0" w:color="auto"/>
      </w:divBdr>
    </w:div>
    <w:div w:id="877396197">
      <w:bodyDiv w:val="1"/>
      <w:marLeft w:val="0"/>
      <w:marRight w:val="0"/>
      <w:marTop w:val="0"/>
      <w:marBottom w:val="0"/>
      <w:divBdr>
        <w:top w:val="none" w:sz="0" w:space="0" w:color="auto"/>
        <w:left w:val="none" w:sz="0" w:space="0" w:color="auto"/>
        <w:bottom w:val="none" w:sz="0" w:space="0" w:color="auto"/>
        <w:right w:val="none" w:sz="0" w:space="0" w:color="auto"/>
      </w:divBdr>
    </w:div>
    <w:div w:id="888540879">
      <w:bodyDiv w:val="1"/>
      <w:marLeft w:val="0"/>
      <w:marRight w:val="0"/>
      <w:marTop w:val="0"/>
      <w:marBottom w:val="0"/>
      <w:divBdr>
        <w:top w:val="none" w:sz="0" w:space="0" w:color="auto"/>
        <w:left w:val="none" w:sz="0" w:space="0" w:color="auto"/>
        <w:bottom w:val="none" w:sz="0" w:space="0" w:color="auto"/>
        <w:right w:val="none" w:sz="0" w:space="0" w:color="auto"/>
      </w:divBdr>
    </w:div>
    <w:div w:id="890195356">
      <w:bodyDiv w:val="1"/>
      <w:marLeft w:val="0"/>
      <w:marRight w:val="0"/>
      <w:marTop w:val="0"/>
      <w:marBottom w:val="0"/>
      <w:divBdr>
        <w:top w:val="none" w:sz="0" w:space="0" w:color="auto"/>
        <w:left w:val="none" w:sz="0" w:space="0" w:color="auto"/>
        <w:bottom w:val="none" w:sz="0" w:space="0" w:color="auto"/>
        <w:right w:val="none" w:sz="0" w:space="0" w:color="auto"/>
      </w:divBdr>
    </w:div>
    <w:div w:id="904754506">
      <w:bodyDiv w:val="1"/>
      <w:marLeft w:val="0"/>
      <w:marRight w:val="0"/>
      <w:marTop w:val="0"/>
      <w:marBottom w:val="0"/>
      <w:divBdr>
        <w:top w:val="none" w:sz="0" w:space="0" w:color="auto"/>
        <w:left w:val="none" w:sz="0" w:space="0" w:color="auto"/>
        <w:bottom w:val="none" w:sz="0" w:space="0" w:color="auto"/>
        <w:right w:val="none" w:sz="0" w:space="0" w:color="auto"/>
      </w:divBdr>
    </w:div>
    <w:div w:id="936248889">
      <w:bodyDiv w:val="1"/>
      <w:marLeft w:val="0"/>
      <w:marRight w:val="0"/>
      <w:marTop w:val="0"/>
      <w:marBottom w:val="0"/>
      <w:divBdr>
        <w:top w:val="none" w:sz="0" w:space="0" w:color="auto"/>
        <w:left w:val="none" w:sz="0" w:space="0" w:color="auto"/>
        <w:bottom w:val="none" w:sz="0" w:space="0" w:color="auto"/>
        <w:right w:val="none" w:sz="0" w:space="0" w:color="auto"/>
      </w:divBdr>
    </w:div>
    <w:div w:id="943851416">
      <w:bodyDiv w:val="1"/>
      <w:marLeft w:val="0"/>
      <w:marRight w:val="0"/>
      <w:marTop w:val="0"/>
      <w:marBottom w:val="0"/>
      <w:divBdr>
        <w:top w:val="none" w:sz="0" w:space="0" w:color="auto"/>
        <w:left w:val="none" w:sz="0" w:space="0" w:color="auto"/>
        <w:bottom w:val="none" w:sz="0" w:space="0" w:color="auto"/>
        <w:right w:val="none" w:sz="0" w:space="0" w:color="auto"/>
      </w:divBdr>
    </w:div>
    <w:div w:id="952444152">
      <w:bodyDiv w:val="1"/>
      <w:marLeft w:val="0"/>
      <w:marRight w:val="0"/>
      <w:marTop w:val="0"/>
      <w:marBottom w:val="0"/>
      <w:divBdr>
        <w:top w:val="none" w:sz="0" w:space="0" w:color="auto"/>
        <w:left w:val="none" w:sz="0" w:space="0" w:color="auto"/>
        <w:bottom w:val="none" w:sz="0" w:space="0" w:color="auto"/>
        <w:right w:val="none" w:sz="0" w:space="0" w:color="auto"/>
      </w:divBdr>
    </w:div>
    <w:div w:id="1035500899">
      <w:bodyDiv w:val="1"/>
      <w:marLeft w:val="0"/>
      <w:marRight w:val="0"/>
      <w:marTop w:val="0"/>
      <w:marBottom w:val="0"/>
      <w:divBdr>
        <w:top w:val="none" w:sz="0" w:space="0" w:color="auto"/>
        <w:left w:val="none" w:sz="0" w:space="0" w:color="auto"/>
        <w:bottom w:val="none" w:sz="0" w:space="0" w:color="auto"/>
        <w:right w:val="none" w:sz="0" w:space="0" w:color="auto"/>
      </w:divBdr>
    </w:div>
    <w:div w:id="1035929802">
      <w:bodyDiv w:val="1"/>
      <w:marLeft w:val="0"/>
      <w:marRight w:val="0"/>
      <w:marTop w:val="0"/>
      <w:marBottom w:val="0"/>
      <w:divBdr>
        <w:top w:val="none" w:sz="0" w:space="0" w:color="auto"/>
        <w:left w:val="none" w:sz="0" w:space="0" w:color="auto"/>
        <w:bottom w:val="none" w:sz="0" w:space="0" w:color="auto"/>
        <w:right w:val="none" w:sz="0" w:space="0" w:color="auto"/>
      </w:divBdr>
    </w:div>
    <w:div w:id="1045251863">
      <w:bodyDiv w:val="1"/>
      <w:marLeft w:val="0"/>
      <w:marRight w:val="0"/>
      <w:marTop w:val="0"/>
      <w:marBottom w:val="0"/>
      <w:divBdr>
        <w:top w:val="none" w:sz="0" w:space="0" w:color="auto"/>
        <w:left w:val="none" w:sz="0" w:space="0" w:color="auto"/>
        <w:bottom w:val="none" w:sz="0" w:space="0" w:color="auto"/>
        <w:right w:val="none" w:sz="0" w:space="0" w:color="auto"/>
      </w:divBdr>
    </w:div>
    <w:div w:id="1050301397">
      <w:bodyDiv w:val="1"/>
      <w:marLeft w:val="0"/>
      <w:marRight w:val="0"/>
      <w:marTop w:val="0"/>
      <w:marBottom w:val="0"/>
      <w:divBdr>
        <w:top w:val="none" w:sz="0" w:space="0" w:color="auto"/>
        <w:left w:val="none" w:sz="0" w:space="0" w:color="auto"/>
        <w:bottom w:val="none" w:sz="0" w:space="0" w:color="auto"/>
        <w:right w:val="none" w:sz="0" w:space="0" w:color="auto"/>
      </w:divBdr>
    </w:div>
    <w:div w:id="1064333983">
      <w:bodyDiv w:val="1"/>
      <w:marLeft w:val="0"/>
      <w:marRight w:val="0"/>
      <w:marTop w:val="0"/>
      <w:marBottom w:val="0"/>
      <w:divBdr>
        <w:top w:val="none" w:sz="0" w:space="0" w:color="auto"/>
        <w:left w:val="none" w:sz="0" w:space="0" w:color="auto"/>
        <w:bottom w:val="none" w:sz="0" w:space="0" w:color="auto"/>
        <w:right w:val="none" w:sz="0" w:space="0" w:color="auto"/>
      </w:divBdr>
    </w:div>
    <w:div w:id="1068573085">
      <w:bodyDiv w:val="1"/>
      <w:marLeft w:val="0"/>
      <w:marRight w:val="0"/>
      <w:marTop w:val="0"/>
      <w:marBottom w:val="0"/>
      <w:divBdr>
        <w:top w:val="none" w:sz="0" w:space="0" w:color="auto"/>
        <w:left w:val="none" w:sz="0" w:space="0" w:color="auto"/>
        <w:bottom w:val="none" w:sz="0" w:space="0" w:color="auto"/>
        <w:right w:val="none" w:sz="0" w:space="0" w:color="auto"/>
      </w:divBdr>
    </w:div>
    <w:div w:id="1111827242">
      <w:bodyDiv w:val="1"/>
      <w:marLeft w:val="0"/>
      <w:marRight w:val="0"/>
      <w:marTop w:val="0"/>
      <w:marBottom w:val="0"/>
      <w:divBdr>
        <w:top w:val="none" w:sz="0" w:space="0" w:color="auto"/>
        <w:left w:val="none" w:sz="0" w:space="0" w:color="auto"/>
        <w:bottom w:val="none" w:sz="0" w:space="0" w:color="auto"/>
        <w:right w:val="none" w:sz="0" w:space="0" w:color="auto"/>
      </w:divBdr>
    </w:div>
    <w:div w:id="1127700595">
      <w:bodyDiv w:val="1"/>
      <w:marLeft w:val="0"/>
      <w:marRight w:val="0"/>
      <w:marTop w:val="0"/>
      <w:marBottom w:val="0"/>
      <w:divBdr>
        <w:top w:val="none" w:sz="0" w:space="0" w:color="auto"/>
        <w:left w:val="none" w:sz="0" w:space="0" w:color="auto"/>
        <w:bottom w:val="none" w:sz="0" w:space="0" w:color="auto"/>
        <w:right w:val="none" w:sz="0" w:space="0" w:color="auto"/>
      </w:divBdr>
    </w:div>
    <w:div w:id="1130627794">
      <w:bodyDiv w:val="1"/>
      <w:marLeft w:val="0"/>
      <w:marRight w:val="0"/>
      <w:marTop w:val="0"/>
      <w:marBottom w:val="0"/>
      <w:divBdr>
        <w:top w:val="none" w:sz="0" w:space="0" w:color="auto"/>
        <w:left w:val="none" w:sz="0" w:space="0" w:color="auto"/>
        <w:bottom w:val="none" w:sz="0" w:space="0" w:color="auto"/>
        <w:right w:val="none" w:sz="0" w:space="0" w:color="auto"/>
      </w:divBdr>
    </w:div>
    <w:div w:id="1136139176">
      <w:bodyDiv w:val="1"/>
      <w:marLeft w:val="0"/>
      <w:marRight w:val="0"/>
      <w:marTop w:val="0"/>
      <w:marBottom w:val="0"/>
      <w:divBdr>
        <w:top w:val="none" w:sz="0" w:space="0" w:color="auto"/>
        <w:left w:val="none" w:sz="0" w:space="0" w:color="auto"/>
        <w:bottom w:val="none" w:sz="0" w:space="0" w:color="auto"/>
        <w:right w:val="none" w:sz="0" w:space="0" w:color="auto"/>
      </w:divBdr>
    </w:div>
    <w:div w:id="1140153905">
      <w:bodyDiv w:val="1"/>
      <w:marLeft w:val="0"/>
      <w:marRight w:val="0"/>
      <w:marTop w:val="0"/>
      <w:marBottom w:val="0"/>
      <w:divBdr>
        <w:top w:val="none" w:sz="0" w:space="0" w:color="auto"/>
        <w:left w:val="none" w:sz="0" w:space="0" w:color="auto"/>
        <w:bottom w:val="none" w:sz="0" w:space="0" w:color="auto"/>
        <w:right w:val="none" w:sz="0" w:space="0" w:color="auto"/>
      </w:divBdr>
    </w:div>
    <w:div w:id="1147433408">
      <w:bodyDiv w:val="1"/>
      <w:marLeft w:val="0"/>
      <w:marRight w:val="0"/>
      <w:marTop w:val="0"/>
      <w:marBottom w:val="0"/>
      <w:divBdr>
        <w:top w:val="none" w:sz="0" w:space="0" w:color="auto"/>
        <w:left w:val="none" w:sz="0" w:space="0" w:color="auto"/>
        <w:bottom w:val="none" w:sz="0" w:space="0" w:color="auto"/>
        <w:right w:val="none" w:sz="0" w:space="0" w:color="auto"/>
      </w:divBdr>
    </w:div>
    <w:div w:id="1159154268">
      <w:bodyDiv w:val="1"/>
      <w:marLeft w:val="0"/>
      <w:marRight w:val="0"/>
      <w:marTop w:val="0"/>
      <w:marBottom w:val="0"/>
      <w:divBdr>
        <w:top w:val="none" w:sz="0" w:space="0" w:color="auto"/>
        <w:left w:val="none" w:sz="0" w:space="0" w:color="auto"/>
        <w:bottom w:val="none" w:sz="0" w:space="0" w:color="auto"/>
        <w:right w:val="none" w:sz="0" w:space="0" w:color="auto"/>
      </w:divBdr>
    </w:div>
    <w:div w:id="1181318900">
      <w:bodyDiv w:val="1"/>
      <w:marLeft w:val="0"/>
      <w:marRight w:val="0"/>
      <w:marTop w:val="0"/>
      <w:marBottom w:val="0"/>
      <w:divBdr>
        <w:top w:val="none" w:sz="0" w:space="0" w:color="auto"/>
        <w:left w:val="none" w:sz="0" w:space="0" w:color="auto"/>
        <w:bottom w:val="none" w:sz="0" w:space="0" w:color="auto"/>
        <w:right w:val="none" w:sz="0" w:space="0" w:color="auto"/>
      </w:divBdr>
    </w:div>
    <w:div w:id="1183057152">
      <w:bodyDiv w:val="1"/>
      <w:marLeft w:val="0"/>
      <w:marRight w:val="0"/>
      <w:marTop w:val="0"/>
      <w:marBottom w:val="0"/>
      <w:divBdr>
        <w:top w:val="none" w:sz="0" w:space="0" w:color="auto"/>
        <w:left w:val="none" w:sz="0" w:space="0" w:color="auto"/>
        <w:bottom w:val="none" w:sz="0" w:space="0" w:color="auto"/>
        <w:right w:val="none" w:sz="0" w:space="0" w:color="auto"/>
      </w:divBdr>
    </w:div>
    <w:div w:id="1186095460">
      <w:bodyDiv w:val="1"/>
      <w:marLeft w:val="0"/>
      <w:marRight w:val="0"/>
      <w:marTop w:val="0"/>
      <w:marBottom w:val="0"/>
      <w:divBdr>
        <w:top w:val="none" w:sz="0" w:space="0" w:color="auto"/>
        <w:left w:val="none" w:sz="0" w:space="0" w:color="auto"/>
        <w:bottom w:val="none" w:sz="0" w:space="0" w:color="auto"/>
        <w:right w:val="none" w:sz="0" w:space="0" w:color="auto"/>
      </w:divBdr>
    </w:div>
    <w:div w:id="1215119226">
      <w:bodyDiv w:val="1"/>
      <w:marLeft w:val="0"/>
      <w:marRight w:val="0"/>
      <w:marTop w:val="0"/>
      <w:marBottom w:val="0"/>
      <w:divBdr>
        <w:top w:val="none" w:sz="0" w:space="0" w:color="auto"/>
        <w:left w:val="none" w:sz="0" w:space="0" w:color="auto"/>
        <w:bottom w:val="none" w:sz="0" w:space="0" w:color="auto"/>
        <w:right w:val="none" w:sz="0" w:space="0" w:color="auto"/>
      </w:divBdr>
    </w:div>
    <w:div w:id="1230535624">
      <w:bodyDiv w:val="1"/>
      <w:marLeft w:val="0"/>
      <w:marRight w:val="0"/>
      <w:marTop w:val="0"/>
      <w:marBottom w:val="0"/>
      <w:divBdr>
        <w:top w:val="none" w:sz="0" w:space="0" w:color="auto"/>
        <w:left w:val="none" w:sz="0" w:space="0" w:color="auto"/>
        <w:bottom w:val="none" w:sz="0" w:space="0" w:color="auto"/>
        <w:right w:val="none" w:sz="0" w:space="0" w:color="auto"/>
      </w:divBdr>
    </w:div>
    <w:div w:id="1242057712">
      <w:bodyDiv w:val="1"/>
      <w:marLeft w:val="0"/>
      <w:marRight w:val="0"/>
      <w:marTop w:val="0"/>
      <w:marBottom w:val="0"/>
      <w:divBdr>
        <w:top w:val="none" w:sz="0" w:space="0" w:color="auto"/>
        <w:left w:val="none" w:sz="0" w:space="0" w:color="auto"/>
        <w:bottom w:val="none" w:sz="0" w:space="0" w:color="auto"/>
        <w:right w:val="none" w:sz="0" w:space="0" w:color="auto"/>
      </w:divBdr>
    </w:div>
    <w:div w:id="1252004874">
      <w:bodyDiv w:val="1"/>
      <w:marLeft w:val="0"/>
      <w:marRight w:val="0"/>
      <w:marTop w:val="0"/>
      <w:marBottom w:val="0"/>
      <w:divBdr>
        <w:top w:val="none" w:sz="0" w:space="0" w:color="auto"/>
        <w:left w:val="none" w:sz="0" w:space="0" w:color="auto"/>
        <w:bottom w:val="none" w:sz="0" w:space="0" w:color="auto"/>
        <w:right w:val="none" w:sz="0" w:space="0" w:color="auto"/>
      </w:divBdr>
    </w:div>
    <w:div w:id="1280794238">
      <w:bodyDiv w:val="1"/>
      <w:marLeft w:val="0"/>
      <w:marRight w:val="0"/>
      <w:marTop w:val="0"/>
      <w:marBottom w:val="0"/>
      <w:divBdr>
        <w:top w:val="none" w:sz="0" w:space="0" w:color="auto"/>
        <w:left w:val="none" w:sz="0" w:space="0" w:color="auto"/>
        <w:bottom w:val="none" w:sz="0" w:space="0" w:color="auto"/>
        <w:right w:val="none" w:sz="0" w:space="0" w:color="auto"/>
      </w:divBdr>
    </w:div>
    <w:div w:id="1283030843">
      <w:bodyDiv w:val="1"/>
      <w:marLeft w:val="0"/>
      <w:marRight w:val="0"/>
      <w:marTop w:val="0"/>
      <w:marBottom w:val="0"/>
      <w:divBdr>
        <w:top w:val="none" w:sz="0" w:space="0" w:color="auto"/>
        <w:left w:val="none" w:sz="0" w:space="0" w:color="auto"/>
        <w:bottom w:val="none" w:sz="0" w:space="0" w:color="auto"/>
        <w:right w:val="none" w:sz="0" w:space="0" w:color="auto"/>
      </w:divBdr>
    </w:div>
    <w:div w:id="1332443906">
      <w:bodyDiv w:val="1"/>
      <w:marLeft w:val="0"/>
      <w:marRight w:val="0"/>
      <w:marTop w:val="0"/>
      <w:marBottom w:val="0"/>
      <w:divBdr>
        <w:top w:val="none" w:sz="0" w:space="0" w:color="auto"/>
        <w:left w:val="none" w:sz="0" w:space="0" w:color="auto"/>
        <w:bottom w:val="none" w:sz="0" w:space="0" w:color="auto"/>
        <w:right w:val="none" w:sz="0" w:space="0" w:color="auto"/>
      </w:divBdr>
    </w:div>
    <w:div w:id="1332485126">
      <w:bodyDiv w:val="1"/>
      <w:marLeft w:val="0"/>
      <w:marRight w:val="0"/>
      <w:marTop w:val="0"/>
      <w:marBottom w:val="0"/>
      <w:divBdr>
        <w:top w:val="none" w:sz="0" w:space="0" w:color="auto"/>
        <w:left w:val="none" w:sz="0" w:space="0" w:color="auto"/>
        <w:bottom w:val="none" w:sz="0" w:space="0" w:color="auto"/>
        <w:right w:val="none" w:sz="0" w:space="0" w:color="auto"/>
      </w:divBdr>
    </w:div>
    <w:div w:id="1336610910">
      <w:bodyDiv w:val="1"/>
      <w:marLeft w:val="0"/>
      <w:marRight w:val="0"/>
      <w:marTop w:val="0"/>
      <w:marBottom w:val="0"/>
      <w:divBdr>
        <w:top w:val="none" w:sz="0" w:space="0" w:color="auto"/>
        <w:left w:val="none" w:sz="0" w:space="0" w:color="auto"/>
        <w:bottom w:val="none" w:sz="0" w:space="0" w:color="auto"/>
        <w:right w:val="none" w:sz="0" w:space="0" w:color="auto"/>
      </w:divBdr>
    </w:div>
    <w:div w:id="1341857123">
      <w:bodyDiv w:val="1"/>
      <w:marLeft w:val="0"/>
      <w:marRight w:val="0"/>
      <w:marTop w:val="0"/>
      <w:marBottom w:val="0"/>
      <w:divBdr>
        <w:top w:val="none" w:sz="0" w:space="0" w:color="auto"/>
        <w:left w:val="none" w:sz="0" w:space="0" w:color="auto"/>
        <w:bottom w:val="none" w:sz="0" w:space="0" w:color="auto"/>
        <w:right w:val="none" w:sz="0" w:space="0" w:color="auto"/>
      </w:divBdr>
    </w:div>
    <w:div w:id="1358970619">
      <w:bodyDiv w:val="1"/>
      <w:marLeft w:val="0"/>
      <w:marRight w:val="0"/>
      <w:marTop w:val="0"/>
      <w:marBottom w:val="0"/>
      <w:divBdr>
        <w:top w:val="none" w:sz="0" w:space="0" w:color="auto"/>
        <w:left w:val="none" w:sz="0" w:space="0" w:color="auto"/>
        <w:bottom w:val="none" w:sz="0" w:space="0" w:color="auto"/>
        <w:right w:val="none" w:sz="0" w:space="0" w:color="auto"/>
      </w:divBdr>
    </w:div>
    <w:div w:id="1360280000">
      <w:bodyDiv w:val="1"/>
      <w:marLeft w:val="0"/>
      <w:marRight w:val="0"/>
      <w:marTop w:val="0"/>
      <w:marBottom w:val="0"/>
      <w:divBdr>
        <w:top w:val="none" w:sz="0" w:space="0" w:color="auto"/>
        <w:left w:val="none" w:sz="0" w:space="0" w:color="auto"/>
        <w:bottom w:val="none" w:sz="0" w:space="0" w:color="auto"/>
        <w:right w:val="none" w:sz="0" w:space="0" w:color="auto"/>
      </w:divBdr>
    </w:div>
    <w:div w:id="1368799366">
      <w:bodyDiv w:val="1"/>
      <w:marLeft w:val="0"/>
      <w:marRight w:val="0"/>
      <w:marTop w:val="0"/>
      <w:marBottom w:val="0"/>
      <w:divBdr>
        <w:top w:val="none" w:sz="0" w:space="0" w:color="auto"/>
        <w:left w:val="none" w:sz="0" w:space="0" w:color="auto"/>
        <w:bottom w:val="none" w:sz="0" w:space="0" w:color="auto"/>
        <w:right w:val="none" w:sz="0" w:space="0" w:color="auto"/>
      </w:divBdr>
    </w:div>
    <w:div w:id="1374576509">
      <w:bodyDiv w:val="1"/>
      <w:marLeft w:val="0"/>
      <w:marRight w:val="0"/>
      <w:marTop w:val="0"/>
      <w:marBottom w:val="0"/>
      <w:divBdr>
        <w:top w:val="none" w:sz="0" w:space="0" w:color="auto"/>
        <w:left w:val="none" w:sz="0" w:space="0" w:color="auto"/>
        <w:bottom w:val="none" w:sz="0" w:space="0" w:color="auto"/>
        <w:right w:val="none" w:sz="0" w:space="0" w:color="auto"/>
      </w:divBdr>
    </w:div>
    <w:div w:id="1376658657">
      <w:bodyDiv w:val="1"/>
      <w:marLeft w:val="0"/>
      <w:marRight w:val="0"/>
      <w:marTop w:val="0"/>
      <w:marBottom w:val="0"/>
      <w:divBdr>
        <w:top w:val="none" w:sz="0" w:space="0" w:color="auto"/>
        <w:left w:val="none" w:sz="0" w:space="0" w:color="auto"/>
        <w:bottom w:val="none" w:sz="0" w:space="0" w:color="auto"/>
        <w:right w:val="none" w:sz="0" w:space="0" w:color="auto"/>
      </w:divBdr>
    </w:div>
    <w:div w:id="1389919120">
      <w:bodyDiv w:val="1"/>
      <w:marLeft w:val="0"/>
      <w:marRight w:val="0"/>
      <w:marTop w:val="0"/>
      <w:marBottom w:val="0"/>
      <w:divBdr>
        <w:top w:val="none" w:sz="0" w:space="0" w:color="auto"/>
        <w:left w:val="none" w:sz="0" w:space="0" w:color="auto"/>
        <w:bottom w:val="none" w:sz="0" w:space="0" w:color="auto"/>
        <w:right w:val="none" w:sz="0" w:space="0" w:color="auto"/>
      </w:divBdr>
    </w:div>
    <w:div w:id="1390422585">
      <w:bodyDiv w:val="1"/>
      <w:marLeft w:val="0"/>
      <w:marRight w:val="0"/>
      <w:marTop w:val="0"/>
      <w:marBottom w:val="0"/>
      <w:divBdr>
        <w:top w:val="none" w:sz="0" w:space="0" w:color="auto"/>
        <w:left w:val="none" w:sz="0" w:space="0" w:color="auto"/>
        <w:bottom w:val="none" w:sz="0" w:space="0" w:color="auto"/>
        <w:right w:val="none" w:sz="0" w:space="0" w:color="auto"/>
      </w:divBdr>
    </w:div>
    <w:div w:id="1402412309">
      <w:bodyDiv w:val="1"/>
      <w:marLeft w:val="0"/>
      <w:marRight w:val="0"/>
      <w:marTop w:val="0"/>
      <w:marBottom w:val="0"/>
      <w:divBdr>
        <w:top w:val="none" w:sz="0" w:space="0" w:color="auto"/>
        <w:left w:val="none" w:sz="0" w:space="0" w:color="auto"/>
        <w:bottom w:val="none" w:sz="0" w:space="0" w:color="auto"/>
        <w:right w:val="none" w:sz="0" w:space="0" w:color="auto"/>
      </w:divBdr>
    </w:div>
    <w:div w:id="1404986903">
      <w:bodyDiv w:val="1"/>
      <w:marLeft w:val="0"/>
      <w:marRight w:val="0"/>
      <w:marTop w:val="0"/>
      <w:marBottom w:val="0"/>
      <w:divBdr>
        <w:top w:val="none" w:sz="0" w:space="0" w:color="auto"/>
        <w:left w:val="none" w:sz="0" w:space="0" w:color="auto"/>
        <w:bottom w:val="none" w:sz="0" w:space="0" w:color="auto"/>
        <w:right w:val="none" w:sz="0" w:space="0" w:color="auto"/>
      </w:divBdr>
    </w:div>
    <w:div w:id="1423839246">
      <w:bodyDiv w:val="1"/>
      <w:marLeft w:val="0"/>
      <w:marRight w:val="0"/>
      <w:marTop w:val="0"/>
      <w:marBottom w:val="0"/>
      <w:divBdr>
        <w:top w:val="none" w:sz="0" w:space="0" w:color="auto"/>
        <w:left w:val="none" w:sz="0" w:space="0" w:color="auto"/>
        <w:bottom w:val="none" w:sz="0" w:space="0" w:color="auto"/>
        <w:right w:val="none" w:sz="0" w:space="0" w:color="auto"/>
      </w:divBdr>
    </w:div>
    <w:div w:id="1444763095">
      <w:bodyDiv w:val="1"/>
      <w:marLeft w:val="0"/>
      <w:marRight w:val="0"/>
      <w:marTop w:val="0"/>
      <w:marBottom w:val="0"/>
      <w:divBdr>
        <w:top w:val="none" w:sz="0" w:space="0" w:color="auto"/>
        <w:left w:val="none" w:sz="0" w:space="0" w:color="auto"/>
        <w:bottom w:val="none" w:sz="0" w:space="0" w:color="auto"/>
        <w:right w:val="none" w:sz="0" w:space="0" w:color="auto"/>
      </w:divBdr>
    </w:div>
    <w:div w:id="1449163543">
      <w:bodyDiv w:val="1"/>
      <w:marLeft w:val="0"/>
      <w:marRight w:val="0"/>
      <w:marTop w:val="0"/>
      <w:marBottom w:val="0"/>
      <w:divBdr>
        <w:top w:val="none" w:sz="0" w:space="0" w:color="auto"/>
        <w:left w:val="none" w:sz="0" w:space="0" w:color="auto"/>
        <w:bottom w:val="none" w:sz="0" w:space="0" w:color="auto"/>
        <w:right w:val="none" w:sz="0" w:space="0" w:color="auto"/>
      </w:divBdr>
    </w:div>
    <w:div w:id="1456947873">
      <w:bodyDiv w:val="1"/>
      <w:marLeft w:val="0"/>
      <w:marRight w:val="0"/>
      <w:marTop w:val="0"/>
      <w:marBottom w:val="0"/>
      <w:divBdr>
        <w:top w:val="none" w:sz="0" w:space="0" w:color="auto"/>
        <w:left w:val="none" w:sz="0" w:space="0" w:color="auto"/>
        <w:bottom w:val="none" w:sz="0" w:space="0" w:color="auto"/>
        <w:right w:val="none" w:sz="0" w:space="0" w:color="auto"/>
      </w:divBdr>
    </w:div>
    <w:div w:id="1465083546">
      <w:bodyDiv w:val="1"/>
      <w:marLeft w:val="0"/>
      <w:marRight w:val="0"/>
      <w:marTop w:val="0"/>
      <w:marBottom w:val="0"/>
      <w:divBdr>
        <w:top w:val="none" w:sz="0" w:space="0" w:color="auto"/>
        <w:left w:val="none" w:sz="0" w:space="0" w:color="auto"/>
        <w:bottom w:val="none" w:sz="0" w:space="0" w:color="auto"/>
        <w:right w:val="none" w:sz="0" w:space="0" w:color="auto"/>
      </w:divBdr>
    </w:div>
    <w:div w:id="1467317615">
      <w:bodyDiv w:val="1"/>
      <w:marLeft w:val="0"/>
      <w:marRight w:val="0"/>
      <w:marTop w:val="0"/>
      <w:marBottom w:val="0"/>
      <w:divBdr>
        <w:top w:val="none" w:sz="0" w:space="0" w:color="auto"/>
        <w:left w:val="none" w:sz="0" w:space="0" w:color="auto"/>
        <w:bottom w:val="none" w:sz="0" w:space="0" w:color="auto"/>
        <w:right w:val="none" w:sz="0" w:space="0" w:color="auto"/>
      </w:divBdr>
    </w:div>
    <w:div w:id="1468350192">
      <w:bodyDiv w:val="1"/>
      <w:marLeft w:val="0"/>
      <w:marRight w:val="0"/>
      <w:marTop w:val="0"/>
      <w:marBottom w:val="0"/>
      <w:divBdr>
        <w:top w:val="none" w:sz="0" w:space="0" w:color="auto"/>
        <w:left w:val="none" w:sz="0" w:space="0" w:color="auto"/>
        <w:bottom w:val="none" w:sz="0" w:space="0" w:color="auto"/>
        <w:right w:val="none" w:sz="0" w:space="0" w:color="auto"/>
      </w:divBdr>
    </w:div>
    <w:div w:id="1468743117">
      <w:bodyDiv w:val="1"/>
      <w:marLeft w:val="0"/>
      <w:marRight w:val="0"/>
      <w:marTop w:val="0"/>
      <w:marBottom w:val="0"/>
      <w:divBdr>
        <w:top w:val="none" w:sz="0" w:space="0" w:color="auto"/>
        <w:left w:val="none" w:sz="0" w:space="0" w:color="auto"/>
        <w:bottom w:val="none" w:sz="0" w:space="0" w:color="auto"/>
        <w:right w:val="none" w:sz="0" w:space="0" w:color="auto"/>
      </w:divBdr>
    </w:div>
    <w:div w:id="1475099371">
      <w:bodyDiv w:val="1"/>
      <w:marLeft w:val="0"/>
      <w:marRight w:val="0"/>
      <w:marTop w:val="0"/>
      <w:marBottom w:val="0"/>
      <w:divBdr>
        <w:top w:val="none" w:sz="0" w:space="0" w:color="auto"/>
        <w:left w:val="none" w:sz="0" w:space="0" w:color="auto"/>
        <w:bottom w:val="none" w:sz="0" w:space="0" w:color="auto"/>
        <w:right w:val="none" w:sz="0" w:space="0" w:color="auto"/>
      </w:divBdr>
    </w:div>
    <w:div w:id="1498302555">
      <w:bodyDiv w:val="1"/>
      <w:marLeft w:val="0"/>
      <w:marRight w:val="0"/>
      <w:marTop w:val="0"/>
      <w:marBottom w:val="0"/>
      <w:divBdr>
        <w:top w:val="none" w:sz="0" w:space="0" w:color="auto"/>
        <w:left w:val="none" w:sz="0" w:space="0" w:color="auto"/>
        <w:bottom w:val="none" w:sz="0" w:space="0" w:color="auto"/>
        <w:right w:val="none" w:sz="0" w:space="0" w:color="auto"/>
      </w:divBdr>
    </w:div>
    <w:div w:id="1505243565">
      <w:bodyDiv w:val="1"/>
      <w:marLeft w:val="0"/>
      <w:marRight w:val="0"/>
      <w:marTop w:val="0"/>
      <w:marBottom w:val="0"/>
      <w:divBdr>
        <w:top w:val="none" w:sz="0" w:space="0" w:color="auto"/>
        <w:left w:val="none" w:sz="0" w:space="0" w:color="auto"/>
        <w:bottom w:val="none" w:sz="0" w:space="0" w:color="auto"/>
        <w:right w:val="none" w:sz="0" w:space="0" w:color="auto"/>
      </w:divBdr>
    </w:div>
    <w:div w:id="1512989532">
      <w:bodyDiv w:val="1"/>
      <w:marLeft w:val="0"/>
      <w:marRight w:val="0"/>
      <w:marTop w:val="0"/>
      <w:marBottom w:val="0"/>
      <w:divBdr>
        <w:top w:val="none" w:sz="0" w:space="0" w:color="auto"/>
        <w:left w:val="none" w:sz="0" w:space="0" w:color="auto"/>
        <w:bottom w:val="none" w:sz="0" w:space="0" w:color="auto"/>
        <w:right w:val="none" w:sz="0" w:space="0" w:color="auto"/>
      </w:divBdr>
    </w:div>
    <w:div w:id="1556156407">
      <w:bodyDiv w:val="1"/>
      <w:marLeft w:val="0"/>
      <w:marRight w:val="0"/>
      <w:marTop w:val="0"/>
      <w:marBottom w:val="0"/>
      <w:divBdr>
        <w:top w:val="none" w:sz="0" w:space="0" w:color="auto"/>
        <w:left w:val="none" w:sz="0" w:space="0" w:color="auto"/>
        <w:bottom w:val="none" w:sz="0" w:space="0" w:color="auto"/>
        <w:right w:val="none" w:sz="0" w:space="0" w:color="auto"/>
      </w:divBdr>
    </w:div>
    <w:div w:id="1588929274">
      <w:bodyDiv w:val="1"/>
      <w:marLeft w:val="0"/>
      <w:marRight w:val="0"/>
      <w:marTop w:val="0"/>
      <w:marBottom w:val="0"/>
      <w:divBdr>
        <w:top w:val="none" w:sz="0" w:space="0" w:color="auto"/>
        <w:left w:val="none" w:sz="0" w:space="0" w:color="auto"/>
        <w:bottom w:val="none" w:sz="0" w:space="0" w:color="auto"/>
        <w:right w:val="none" w:sz="0" w:space="0" w:color="auto"/>
      </w:divBdr>
    </w:div>
    <w:div w:id="1614555826">
      <w:bodyDiv w:val="1"/>
      <w:marLeft w:val="0"/>
      <w:marRight w:val="0"/>
      <w:marTop w:val="0"/>
      <w:marBottom w:val="0"/>
      <w:divBdr>
        <w:top w:val="none" w:sz="0" w:space="0" w:color="auto"/>
        <w:left w:val="none" w:sz="0" w:space="0" w:color="auto"/>
        <w:bottom w:val="none" w:sz="0" w:space="0" w:color="auto"/>
        <w:right w:val="none" w:sz="0" w:space="0" w:color="auto"/>
      </w:divBdr>
    </w:div>
    <w:div w:id="1615285577">
      <w:bodyDiv w:val="1"/>
      <w:marLeft w:val="0"/>
      <w:marRight w:val="0"/>
      <w:marTop w:val="0"/>
      <w:marBottom w:val="0"/>
      <w:divBdr>
        <w:top w:val="none" w:sz="0" w:space="0" w:color="auto"/>
        <w:left w:val="none" w:sz="0" w:space="0" w:color="auto"/>
        <w:bottom w:val="none" w:sz="0" w:space="0" w:color="auto"/>
        <w:right w:val="none" w:sz="0" w:space="0" w:color="auto"/>
      </w:divBdr>
    </w:div>
    <w:div w:id="1617638494">
      <w:bodyDiv w:val="1"/>
      <w:marLeft w:val="0"/>
      <w:marRight w:val="0"/>
      <w:marTop w:val="0"/>
      <w:marBottom w:val="0"/>
      <w:divBdr>
        <w:top w:val="none" w:sz="0" w:space="0" w:color="auto"/>
        <w:left w:val="none" w:sz="0" w:space="0" w:color="auto"/>
        <w:bottom w:val="none" w:sz="0" w:space="0" w:color="auto"/>
        <w:right w:val="none" w:sz="0" w:space="0" w:color="auto"/>
      </w:divBdr>
    </w:div>
    <w:div w:id="1631282362">
      <w:bodyDiv w:val="1"/>
      <w:marLeft w:val="0"/>
      <w:marRight w:val="0"/>
      <w:marTop w:val="0"/>
      <w:marBottom w:val="0"/>
      <w:divBdr>
        <w:top w:val="none" w:sz="0" w:space="0" w:color="auto"/>
        <w:left w:val="none" w:sz="0" w:space="0" w:color="auto"/>
        <w:bottom w:val="none" w:sz="0" w:space="0" w:color="auto"/>
        <w:right w:val="none" w:sz="0" w:space="0" w:color="auto"/>
      </w:divBdr>
    </w:div>
    <w:div w:id="1643347588">
      <w:bodyDiv w:val="1"/>
      <w:marLeft w:val="0"/>
      <w:marRight w:val="0"/>
      <w:marTop w:val="0"/>
      <w:marBottom w:val="0"/>
      <w:divBdr>
        <w:top w:val="none" w:sz="0" w:space="0" w:color="auto"/>
        <w:left w:val="none" w:sz="0" w:space="0" w:color="auto"/>
        <w:bottom w:val="none" w:sz="0" w:space="0" w:color="auto"/>
        <w:right w:val="none" w:sz="0" w:space="0" w:color="auto"/>
      </w:divBdr>
    </w:div>
    <w:div w:id="1672756839">
      <w:bodyDiv w:val="1"/>
      <w:marLeft w:val="0"/>
      <w:marRight w:val="0"/>
      <w:marTop w:val="0"/>
      <w:marBottom w:val="0"/>
      <w:divBdr>
        <w:top w:val="none" w:sz="0" w:space="0" w:color="auto"/>
        <w:left w:val="none" w:sz="0" w:space="0" w:color="auto"/>
        <w:bottom w:val="none" w:sz="0" w:space="0" w:color="auto"/>
        <w:right w:val="none" w:sz="0" w:space="0" w:color="auto"/>
      </w:divBdr>
    </w:div>
    <w:div w:id="1697000299">
      <w:bodyDiv w:val="1"/>
      <w:marLeft w:val="0"/>
      <w:marRight w:val="0"/>
      <w:marTop w:val="0"/>
      <w:marBottom w:val="0"/>
      <w:divBdr>
        <w:top w:val="none" w:sz="0" w:space="0" w:color="auto"/>
        <w:left w:val="none" w:sz="0" w:space="0" w:color="auto"/>
        <w:bottom w:val="none" w:sz="0" w:space="0" w:color="auto"/>
        <w:right w:val="none" w:sz="0" w:space="0" w:color="auto"/>
      </w:divBdr>
    </w:div>
    <w:div w:id="1712194212">
      <w:bodyDiv w:val="1"/>
      <w:marLeft w:val="0"/>
      <w:marRight w:val="0"/>
      <w:marTop w:val="0"/>
      <w:marBottom w:val="0"/>
      <w:divBdr>
        <w:top w:val="none" w:sz="0" w:space="0" w:color="auto"/>
        <w:left w:val="none" w:sz="0" w:space="0" w:color="auto"/>
        <w:bottom w:val="none" w:sz="0" w:space="0" w:color="auto"/>
        <w:right w:val="none" w:sz="0" w:space="0" w:color="auto"/>
      </w:divBdr>
    </w:div>
    <w:div w:id="1727677026">
      <w:bodyDiv w:val="1"/>
      <w:marLeft w:val="0"/>
      <w:marRight w:val="0"/>
      <w:marTop w:val="0"/>
      <w:marBottom w:val="0"/>
      <w:divBdr>
        <w:top w:val="none" w:sz="0" w:space="0" w:color="auto"/>
        <w:left w:val="none" w:sz="0" w:space="0" w:color="auto"/>
        <w:bottom w:val="none" w:sz="0" w:space="0" w:color="auto"/>
        <w:right w:val="none" w:sz="0" w:space="0" w:color="auto"/>
      </w:divBdr>
    </w:div>
    <w:div w:id="1773546982">
      <w:bodyDiv w:val="1"/>
      <w:marLeft w:val="0"/>
      <w:marRight w:val="0"/>
      <w:marTop w:val="0"/>
      <w:marBottom w:val="0"/>
      <w:divBdr>
        <w:top w:val="none" w:sz="0" w:space="0" w:color="auto"/>
        <w:left w:val="none" w:sz="0" w:space="0" w:color="auto"/>
        <w:bottom w:val="none" w:sz="0" w:space="0" w:color="auto"/>
        <w:right w:val="none" w:sz="0" w:space="0" w:color="auto"/>
      </w:divBdr>
    </w:div>
    <w:div w:id="1786119767">
      <w:bodyDiv w:val="1"/>
      <w:marLeft w:val="0"/>
      <w:marRight w:val="0"/>
      <w:marTop w:val="0"/>
      <w:marBottom w:val="0"/>
      <w:divBdr>
        <w:top w:val="none" w:sz="0" w:space="0" w:color="auto"/>
        <w:left w:val="none" w:sz="0" w:space="0" w:color="auto"/>
        <w:bottom w:val="none" w:sz="0" w:space="0" w:color="auto"/>
        <w:right w:val="none" w:sz="0" w:space="0" w:color="auto"/>
      </w:divBdr>
    </w:div>
    <w:div w:id="1796094555">
      <w:bodyDiv w:val="1"/>
      <w:marLeft w:val="0"/>
      <w:marRight w:val="0"/>
      <w:marTop w:val="0"/>
      <w:marBottom w:val="0"/>
      <w:divBdr>
        <w:top w:val="none" w:sz="0" w:space="0" w:color="auto"/>
        <w:left w:val="none" w:sz="0" w:space="0" w:color="auto"/>
        <w:bottom w:val="none" w:sz="0" w:space="0" w:color="auto"/>
        <w:right w:val="none" w:sz="0" w:space="0" w:color="auto"/>
      </w:divBdr>
    </w:div>
    <w:div w:id="1804738003">
      <w:bodyDiv w:val="1"/>
      <w:marLeft w:val="0"/>
      <w:marRight w:val="0"/>
      <w:marTop w:val="0"/>
      <w:marBottom w:val="0"/>
      <w:divBdr>
        <w:top w:val="none" w:sz="0" w:space="0" w:color="auto"/>
        <w:left w:val="none" w:sz="0" w:space="0" w:color="auto"/>
        <w:bottom w:val="none" w:sz="0" w:space="0" w:color="auto"/>
        <w:right w:val="none" w:sz="0" w:space="0" w:color="auto"/>
      </w:divBdr>
    </w:div>
    <w:div w:id="1843156015">
      <w:bodyDiv w:val="1"/>
      <w:marLeft w:val="0"/>
      <w:marRight w:val="0"/>
      <w:marTop w:val="0"/>
      <w:marBottom w:val="0"/>
      <w:divBdr>
        <w:top w:val="none" w:sz="0" w:space="0" w:color="auto"/>
        <w:left w:val="none" w:sz="0" w:space="0" w:color="auto"/>
        <w:bottom w:val="none" w:sz="0" w:space="0" w:color="auto"/>
        <w:right w:val="none" w:sz="0" w:space="0" w:color="auto"/>
      </w:divBdr>
    </w:div>
    <w:div w:id="1846019149">
      <w:bodyDiv w:val="1"/>
      <w:marLeft w:val="0"/>
      <w:marRight w:val="0"/>
      <w:marTop w:val="0"/>
      <w:marBottom w:val="0"/>
      <w:divBdr>
        <w:top w:val="none" w:sz="0" w:space="0" w:color="auto"/>
        <w:left w:val="none" w:sz="0" w:space="0" w:color="auto"/>
        <w:bottom w:val="none" w:sz="0" w:space="0" w:color="auto"/>
        <w:right w:val="none" w:sz="0" w:space="0" w:color="auto"/>
      </w:divBdr>
    </w:div>
    <w:div w:id="1852601018">
      <w:bodyDiv w:val="1"/>
      <w:marLeft w:val="0"/>
      <w:marRight w:val="0"/>
      <w:marTop w:val="0"/>
      <w:marBottom w:val="0"/>
      <w:divBdr>
        <w:top w:val="none" w:sz="0" w:space="0" w:color="auto"/>
        <w:left w:val="none" w:sz="0" w:space="0" w:color="auto"/>
        <w:bottom w:val="none" w:sz="0" w:space="0" w:color="auto"/>
        <w:right w:val="none" w:sz="0" w:space="0" w:color="auto"/>
      </w:divBdr>
    </w:div>
    <w:div w:id="1863591393">
      <w:bodyDiv w:val="1"/>
      <w:marLeft w:val="0"/>
      <w:marRight w:val="0"/>
      <w:marTop w:val="0"/>
      <w:marBottom w:val="0"/>
      <w:divBdr>
        <w:top w:val="none" w:sz="0" w:space="0" w:color="auto"/>
        <w:left w:val="none" w:sz="0" w:space="0" w:color="auto"/>
        <w:bottom w:val="none" w:sz="0" w:space="0" w:color="auto"/>
        <w:right w:val="none" w:sz="0" w:space="0" w:color="auto"/>
      </w:divBdr>
    </w:div>
    <w:div w:id="1864124125">
      <w:bodyDiv w:val="1"/>
      <w:marLeft w:val="0"/>
      <w:marRight w:val="0"/>
      <w:marTop w:val="0"/>
      <w:marBottom w:val="0"/>
      <w:divBdr>
        <w:top w:val="none" w:sz="0" w:space="0" w:color="auto"/>
        <w:left w:val="none" w:sz="0" w:space="0" w:color="auto"/>
        <w:bottom w:val="none" w:sz="0" w:space="0" w:color="auto"/>
        <w:right w:val="none" w:sz="0" w:space="0" w:color="auto"/>
      </w:divBdr>
    </w:div>
    <w:div w:id="1884710593">
      <w:bodyDiv w:val="1"/>
      <w:marLeft w:val="0"/>
      <w:marRight w:val="0"/>
      <w:marTop w:val="0"/>
      <w:marBottom w:val="0"/>
      <w:divBdr>
        <w:top w:val="none" w:sz="0" w:space="0" w:color="auto"/>
        <w:left w:val="none" w:sz="0" w:space="0" w:color="auto"/>
        <w:bottom w:val="none" w:sz="0" w:space="0" w:color="auto"/>
        <w:right w:val="none" w:sz="0" w:space="0" w:color="auto"/>
      </w:divBdr>
    </w:div>
    <w:div w:id="1898784294">
      <w:bodyDiv w:val="1"/>
      <w:marLeft w:val="0"/>
      <w:marRight w:val="0"/>
      <w:marTop w:val="0"/>
      <w:marBottom w:val="0"/>
      <w:divBdr>
        <w:top w:val="none" w:sz="0" w:space="0" w:color="auto"/>
        <w:left w:val="none" w:sz="0" w:space="0" w:color="auto"/>
        <w:bottom w:val="none" w:sz="0" w:space="0" w:color="auto"/>
        <w:right w:val="none" w:sz="0" w:space="0" w:color="auto"/>
      </w:divBdr>
    </w:div>
    <w:div w:id="1912232893">
      <w:bodyDiv w:val="1"/>
      <w:marLeft w:val="0"/>
      <w:marRight w:val="0"/>
      <w:marTop w:val="0"/>
      <w:marBottom w:val="0"/>
      <w:divBdr>
        <w:top w:val="none" w:sz="0" w:space="0" w:color="auto"/>
        <w:left w:val="none" w:sz="0" w:space="0" w:color="auto"/>
        <w:bottom w:val="none" w:sz="0" w:space="0" w:color="auto"/>
        <w:right w:val="none" w:sz="0" w:space="0" w:color="auto"/>
      </w:divBdr>
    </w:div>
    <w:div w:id="1971668426">
      <w:bodyDiv w:val="1"/>
      <w:marLeft w:val="0"/>
      <w:marRight w:val="0"/>
      <w:marTop w:val="0"/>
      <w:marBottom w:val="0"/>
      <w:divBdr>
        <w:top w:val="none" w:sz="0" w:space="0" w:color="auto"/>
        <w:left w:val="none" w:sz="0" w:space="0" w:color="auto"/>
        <w:bottom w:val="none" w:sz="0" w:space="0" w:color="auto"/>
        <w:right w:val="none" w:sz="0" w:space="0" w:color="auto"/>
      </w:divBdr>
    </w:div>
    <w:div w:id="1985045185">
      <w:bodyDiv w:val="1"/>
      <w:marLeft w:val="0"/>
      <w:marRight w:val="0"/>
      <w:marTop w:val="0"/>
      <w:marBottom w:val="0"/>
      <w:divBdr>
        <w:top w:val="none" w:sz="0" w:space="0" w:color="auto"/>
        <w:left w:val="none" w:sz="0" w:space="0" w:color="auto"/>
        <w:bottom w:val="none" w:sz="0" w:space="0" w:color="auto"/>
        <w:right w:val="none" w:sz="0" w:space="0" w:color="auto"/>
      </w:divBdr>
    </w:div>
    <w:div w:id="2001423369">
      <w:bodyDiv w:val="1"/>
      <w:marLeft w:val="0"/>
      <w:marRight w:val="0"/>
      <w:marTop w:val="0"/>
      <w:marBottom w:val="0"/>
      <w:divBdr>
        <w:top w:val="none" w:sz="0" w:space="0" w:color="auto"/>
        <w:left w:val="none" w:sz="0" w:space="0" w:color="auto"/>
        <w:bottom w:val="none" w:sz="0" w:space="0" w:color="auto"/>
        <w:right w:val="none" w:sz="0" w:space="0" w:color="auto"/>
      </w:divBdr>
    </w:div>
    <w:div w:id="2007513294">
      <w:bodyDiv w:val="1"/>
      <w:marLeft w:val="0"/>
      <w:marRight w:val="0"/>
      <w:marTop w:val="0"/>
      <w:marBottom w:val="0"/>
      <w:divBdr>
        <w:top w:val="none" w:sz="0" w:space="0" w:color="auto"/>
        <w:left w:val="none" w:sz="0" w:space="0" w:color="auto"/>
        <w:bottom w:val="none" w:sz="0" w:space="0" w:color="auto"/>
        <w:right w:val="none" w:sz="0" w:space="0" w:color="auto"/>
      </w:divBdr>
    </w:div>
    <w:div w:id="2035035984">
      <w:bodyDiv w:val="1"/>
      <w:marLeft w:val="0"/>
      <w:marRight w:val="0"/>
      <w:marTop w:val="0"/>
      <w:marBottom w:val="0"/>
      <w:divBdr>
        <w:top w:val="none" w:sz="0" w:space="0" w:color="auto"/>
        <w:left w:val="none" w:sz="0" w:space="0" w:color="auto"/>
        <w:bottom w:val="none" w:sz="0" w:space="0" w:color="auto"/>
        <w:right w:val="none" w:sz="0" w:space="0" w:color="auto"/>
      </w:divBdr>
    </w:div>
    <w:div w:id="2050566359">
      <w:bodyDiv w:val="1"/>
      <w:marLeft w:val="0"/>
      <w:marRight w:val="0"/>
      <w:marTop w:val="0"/>
      <w:marBottom w:val="0"/>
      <w:divBdr>
        <w:top w:val="none" w:sz="0" w:space="0" w:color="auto"/>
        <w:left w:val="none" w:sz="0" w:space="0" w:color="auto"/>
        <w:bottom w:val="none" w:sz="0" w:space="0" w:color="auto"/>
        <w:right w:val="none" w:sz="0" w:space="0" w:color="auto"/>
      </w:divBdr>
    </w:div>
    <w:div w:id="2051685791">
      <w:bodyDiv w:val="1"/>
      <w:marLeft w:val="0"/>
      <w:marRight w:val="0"/>
      <w:marTop w:val="0"/>
      <w:marBottom w:val="0"/>
      <w:divBdr>
        <w:top w:val="none" w:sz="0" w:space="0" w:color="auto"/>
        <w:left w:val="none" w:sz="0" w:space="0" w:color="auto"/>
        <w:bottom w:val="none" w:sz="0" w:space="0" w:color="auto"/>
        <w:right w:val="none" w:sz="0" w:space="0" w:color="auto"/>
      </w:divBdr>
    </w:div>
    <w:div w:id="2082017745">
      <w:bodyDiv w:val="1"/>
      <w:marLeft w:val="0"/>
      <w:marRight w:val="0"/>
      <w:marTop w:val="0"/>
      <w:marBottom w:val="0"/>
      <w:divBdr>
        <w:top w:val="none" w:sz="0" w:space="0" w:color="auto"/>
        <w:left w:val="none" w:sz="0" w:space="0" w:color="auto"/>
        <w:bottom w:val="none" w:sz="0" w:space="0" w:color="auto"/>
        <w:right w:val="none" w:sz="0" w:space="0" w:color="auto"/>
      </w:divBdr>
    </w:div>
    <w:div w:id="2096317904">
      <w:bodyDiv w:val="1"/>
      <w:marLeft w:val="0"/>
      <w:marRight w:val="0"/>
      <w:marTop w:val="0"/>
      <w:marBottom w:val="0"/>
      <w:divBdr>
        <w:top w:val="none" w:sz="0" w:space="0" w:color="auto"/>
        <w:left w:val="none" w:sz="0" w:space="0" w:color="auto"/>
        <w:bottom w:val="none" w:sz="0" w:space="0" w:color="auto"/>
        <w:right w:val="none" w:sz="0" w:space="0" w:color="auto"/>
      </w:divBdr>
    </w:div>
    <w:div w:id="2101442266">
      <w:bodyDiv w:val="1"/>
      <w:marLeft w:val="0"/>
      <w:marRight w:val="0"/>
      <w:marTop w:val="0"/>
      <w:marBottom w:val="0"/>
      <w:divBdr>
        <w:top w:val="none" w:sz="0" w:space="0" w:color="auto"/>
        <w:left w:val="none" w:sz="0" w:space="0" w:color="auto"/>
        <w:bottom w:val="none" w:sz="0" w:space="0" w:color="auto"/>
        <w:right w:val="none" w:sz="0" w:space="0" w:color="auto"/>
      </w:divBdr>
    </w:div>
    <w:div w:id="2105806188">
      <w:bodyDiv w:val="1"/>
      <w:marLeft w:val="0"/>
      <w:marRight w:val="0"/>
      <w:marTop w:val="0"/>
      <w:marBottom w:val="0"/>
      <w:divBdr>
        <w:top w:val="none" w:sz="0" w:space="0" w:color="auto"/>
        <w:left w:val="none" w:sz="0" w:space="0" w:color="auto"/>
        <w:bottom w:val="none" w:sz="0" w:space="0" w:color="auto"/>
        <w:right w:val="none" w:sz="0" w:space="0" w:color="auto"/>
      </w:divBdr>
    </w:div>
    <w:div w:id="2114588704">
      <w:bodyDiv w:val="1"/>
      <w:marLeft w:val="0"/>
      <w:marRight w:val="0"/>
      <w:marTop w:val="0"/>
      <w:marBottom w:val="0"/>
      <w:divBdr>
        <w:top w:val="none" w:sz="0" w:space="0" w:color="auto"/>
        <w:left w:val="none" w:sz="0" w:space="0" w:color="auto"/>
        <w:bottom w:val="none" w:sz="0" w:space="0" w:color="auto"/>
        <w:right w:val="none" w:sz="0" w:space="0" w:color="auto"/>
      </w:divBdr>
    </w:div>
    <w:div w:id="2117023396">
      <w:bodyDiv w:val="1"/>
      <w:marLeft w:val="0"/>
      <w:marRight w:val="0"/>
      <w:marTop w:val="0"/>
      <w:marBottom w:val="0"/>
      <w:divBdr>
        <w:top w:val="none" w:sz="0" w:space="0" w:color="auto"/>
        <w:left w:val="none" w:sz="0" w:space="0" w:color="auto"/>
        <w:bottom w:val="none" w:sz="0" w:space="0" w:color="auto"/>
        <w:right w:val="none" w:sz="0" w:space="0" w:color="auto"/>
      </w:divBdr>
    </w:div>
    <w:div w:id="2124227123">
      <w:bodyDiv w:val="1"/>
      <w:marLeft w:val="0"/>
      <w:marRight w:val="0"/>
      <w:marTop w:val="0"/>
      <w:marBottom w:val="0"/>
      <w:divBdr>
        <w:top w:val="none" w:sz="0" w:space="0" w:color="auto"/>
        <w:left w:val="none" w:sz="0" w:space="0" w:color="auto"/>
        <w:bottom w:val="none" w:sz="0" w:space="0" w:color="auto"/>
        <w:right w:val="none" w:sz="0" w:space="0" w:color="auto"/>
      </w:divBdr>
    </w:div>
    <w:div w:id="2140755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40008-018-013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C95B96B-20C6-3344-8F52-6FC933ED0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31</Pages>
  <Words>11252</Words>
  <Characters>64142</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UNSW Australia</Company>
  <LinksUpToDate>false</LinksUpToDate>
  <CharactersWithSpaces>75244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 YU</dc:creator>
  <cp:keywords/>
  <dc:description/>
  <cp:lastModifiedBy>Man Yu</cp:lastModifiedBy>
  <cp:revision>15</cp:revision>
  <dcterms:created xsi:type="dcterms:W3CDTF">2018-09-13T21:03:00Z</dcterms:created>
  <dcterms:modified xsi:type="dcterms:W3CDTF">2018-11-24T08:10:00Z</dcterms:modified>
</cp:coreProperties>
</file>