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ascii="Times New Roman" w:hAnsi="Times New Roman" w:cs="Times New Roman"/>
          <w:b/>
          <w:sz w:val="40"/>
          <w:szCs w:val="40"/>
          <w:lang w:val="en-AU"/>
        </w:rPr>
      </w:pPr>
      <w:r>
        <w:rPr>
          <w:rFonts w:ascii="Times New Roman" w:hAnsi="Times New Roman" w:cs="Times New Roman"/>
          <w:b/>
          <w:sz w:val="40"/>
          <w:szCs w:val="40"/>
          <w:lang w:val="en-AU"/>
        </w:rPr>
        <w:t>Supplementary Material</w:t>
      </w:r>
    </w:p>
    <w:p>
      <w:pPr>
        <w:widowControl/>
        <w:spacing w:line="360" w:lineRule="auto"/>
        <w:rPr>
          <w:rFonts w:ascii="Times New Roman" w:hAnsi="Times New Roman" w:cs="Times New Roman" w:eastAsiaTheme="minorHAnsi"/>
          <w:b/>
          <w:kern w:val="0"/>
          <w:sz w:val="24"/>
          <w:lang w:val="en-AU" w:eastAsia="en-US"/>
        </w:rPr>
      </w:pPr>
      <w:r>
        <w:rPr>
          <w:rFonts w:hint="eastAsia" w:ascii="Times New Roman" w:hAnsi="Times New Roman" w:cs="Times New Roman" w:eastAsiaTheme="minorHAnsi"/>
          <w:b/>
          <w:kern w:val="0"/>
          <w:sz w:val="24"/>
          <w:lang w:val="en-AU" w:eastAsia="en-US"/>
        </w:rPr>
        <w:t xml:space="preserve">A review of brain imaging </w:t>
      </w:r>
      <w:bookmarkStart w:id="0" w:name="_GoBack"/>
      <w:bookmarkEnd w:id="0"/>
      <w:r>
        <w:rPr>
          <w:rFonts w:hint="eastAsia" w:ascii="Times New Roman" w:hAnsi="Times New Roman" w:cs="Times New Roman" w:eastAsiaTheme="minorHAnsi"/>
          <w:b/>
          <w:kern w:val="0"/>
          <w:sz w:val="24"/>
        </w:rPr>
        <w:t xml:space="preserve">biomarker </w:t>
      </w:r>
      <w:r>
        <w:rPr>
          <w:rFonts w:hint="eastAsia" w:ascii="Times New Roman" w:hAnsi="Times New Roman" w:cs="Times New Roman" w:eastAsiaTheme="minorHAnsi"/>
          <w:b/>
          <w:kern w:val="0"/>
          <w:sz w:val="24"/>
          <w:lang w:val="en-AU" w:eastAsia="en-US"/>
        </w:rPr>
        <w:t>genomics in Alzheimer</w:t>
      </w:r>
      <w:r>
        <w:rPr>
          <w:rFonts w:ascii="Times New Roman" w:hAnsi="Times New Roman" w:cs="Times New Roman" w:eastAsiaTheme="minorHAnsi"/>
          <w:b/>
          <w:kern w:val="0"/>
          <w:sz w:val="24"/>
        </w:rPr>
        <w:t>’</w:t>
      </w:r>
      <w:r>
        <w:rPr>
          <w:rFonts w:hint="eastAsia" w:ascii="Times New Roman" w:hAnsi="Times New Roman" w:cs="Times New Roman" w:eastAsiaTheme="minorHAnsi"/>
          <w:b/>
          <w:kern w:val="0"/>
          <w:sz w:val="24"/>
          <w:lang w:val="en-AU" w:eastAsia="en-US"/>
        </w:rPr>
        <w:t>s disease: implementation and perspectives</w:t>
      </w:r>
    </w:p>
    <w:p>
      <w:pPr>
        <w:widowControl/>
        <w:rPr>
          <w:rFonts w:ascii="Times New Roman" w:hAnsi="Times New Roman" w:cs="Times New Roman" w:eastAsiaTheme="minorHAnsi"/>
          <w:b/>
          <w:kern w:val="0"/>
          <w:sz w:val="24"/>
          <w:lang w:val="en-AU" w:eastAsia="en-US"/>
        </w:rPr>
      </w:pPr>
    </w:p>
    <w:p>
      <w:pPr>
        <w:tabs>
          <w:tab w:val="left" w:pos="8070"/>
        </w:tabs>
        <w:spacing w:line="480" w:lineRule="auto"/>
        <w:rPr>
          <w:rFonts w:ascii="Times New Roman" w:hAnsi="Times New Roman" w:cs="Times New Roman"/>
          <w:b/>
          <w:sz w:val="24"/>
          <w:szCs w:val="32"/>
        </w:rPr>
      </w:pPr>
      <w:r>
        <w:rPr>
          <w:rFonts w:ascii="Times New Roman" w:hAnsi="Times New Roman" w:cs="Times New Roman"/>
          <w:b/>
          <w:sz w:val="24"/>
          <w:szCs w:val="32"/>
          <w:lang w:val="en-AU"/>
        </w:rPr>
        <w:t>S</w:t>
      </w:r>
      <w:r>
        <w:rPr>
          <w:rFonts w:hint="eastAsia" w:ascii="Times New Roman" w:hAnsi="Times New Roman" w:cs="Times New Roman"/>
          <w:b/>
          <w:sz w:val="24"/>
          <w:szCs w:val="32"/>
        </w:rPr>
        <w:t>upplementary methods</w:t>
      </w:r>
    </w:p>
    <w:p>
      <w:pPr>
        <w:tabs>
          <w:tab w:val="left" w:pos="8070"/>
        </w:tabs>
        <w:spacing w:line="480" w:lineRule="auto"/>
        <w:rPr>
          <w:rFonts w:ascii="Times New Roman" w:hAnsi="Times New Roman" w:cs="Times New Roman"/>
          <w:i/>
          <w:sz w:val="24"/>
          <w:szCs w:val="32"/>
        </w:rPr>
      </w:pPr>
      <w:r>
        <w:rPr>
          <w:rFonts w:ascii="Times New Roman" w:hAnsi="Times New Roman" w:cs="Times New Roman"/>
          <w:i/>
          <w:sz w:val="24"/>
          <w:szCs w:val="32"/>
        </w:rPr>
        <w:t>Search strategy</w:t>
      </w:r>
    </w:p>
    <w:p>
      <w:pPr>
        <w:widowControl/>
        <w:spacing w:after="93" w:afterLines="30" w:line="480" w:lineRule="auto"/>
        <w:ind w:firstLine="480" w:firstLineChars="200"/>
        <w:rPr>
          <w:rFonts w:ascii="Times New Roman" w:hAnsi="Times New Roman" w:cs="Times New Roman"/>
          <w:sz w:val="24"/>
        </w:rPr>
      </w:pPr>
      <w:r>
        <w:rPr>
          <w:rFonts w:ascii="Times New Roman" w:hAnsi="Times New Roman"/>
          <w:sz w:val="24"/>
        </w:rPr>
        <w:t xml:space="preserve">Literature was searched in </w:t>
      </w:r>
      <w:r>
        <w:rPr>
          <w:rFonts w:hint="eastAsia" w:ascii="Times New Roman" w:hAnsi="Times New Roman"/>
          <w:sz w:val="24"/>
        </w:rPr>
        <w:t>Google Scholar and PubMed databases</w:t>
      </w:r>
      <w:r>
        <w:rPr>
          <w:rFonts w:ascii="Times New Roman" w:hAnsi="Times New Roman"/>
          <w:sz w:val="24"/>
        </w:rPr>
        <w:t xml:space="preserve">. Only </w:t>
      </w:r>
      <w:r>
        <w:rPr>
          <w:rFonts w:hint="eastAsia" w:ascii="Times New Roman" w:hAnsi="Times New Roman"/>
          <w:sz w:val="24"/>
        </w:rPr>
        <w:t>human studies</w:t>
      </w:r>
      <w:r>
        <w:rPr>
          <w:rFonts w:ascii="Times New Roman" w:hAnsi="Times New Roman"/>
          <w:sz w:val="24"/>
        </w:rPr>
        <w:t xml:space="preserve"> </w:t>
      </w:r>
      <w:r>
        <w:rPr>
          <w:rFonts w:hint="eastAsia" w:ascii="Times New Roman" w:hAnsi="Times New Roman"/>
          <w:sz w:val="24"/>
        </w:rPr>
        <w:t>in English</w:t>
      </w:r>
      <w:r>
        <w:rPr>
          <w:rFonts w:ascii="Times New Roman" w:hAnsi="Times New Roman"/>
          <w:sz w:val="24"/>
        </w:rPr>
        <w:t xml:space="preserve"> language, </w:t>
      </w:r>
      <w:r>
        <w:rPr>
          <w:rFonts w:hint="eastAsia" w:ascii="Times New Roman" w:hAnsi="Times New Roman"/>
          <w:sz w:val="24"/>
        </w:rPr>
        <w:t xml:space="preserve">published from January 1991 (the publication year of earliest gene cloning of </w:t>
      </w:r>
      <w:r>
        <w:rPr>
          <w:rFonts w:hint="eastAsia" w:ascii="Times New Roman" w:hAnsi="Times New Roman"/>
          <w:i/>
          <w:iCs/>
          <w:sz w:val="24"/>
        </w:rPr>
        <w:t>APP</w:t>
      </w:r>
      <w:r>
        <w:rPr>
          <w:rFonts w:hint="eastAsia" w:ascii="Times New Roman" w:hAnsi="Times New Roman"/>
          <w:sz w:val="24"/>
        </w:rPr>
        <w:t xml:space="preserve"> mutations) to December 2021</w:t>
      </w:r>
      <w:r>
        <w:rPr>
          <w:rFonts w:ascii="Times New Roman" w:hAnsi="Times New Roman"/>
          <w:sz w:val="24"/>
        </w:rPr>
        <w:t xml:space="preserve"> were reviewed.</w:t>
      </w:r>
      <w:r>
        <w:rPr>
          <w:rFonts w:hint="eastAsia" w:ascii="Times New Roman" w:hAnsi="Times New Roman"/>
          <w:sz w:val="24"/>
        </w:rPr>
        <w:t xml:space="preserve"> </w:t>
      </w:r>
      <w:r>
        <w:rPr>
          <w:rFonts w:hint="eastAsia" w:ascii="Times New Roman" w:hAnsi="Times New Roman" w:cs="Times New Roman"/>
          <w:sz w:val="24"/>
        </w:rPr>
        <w:t>The following search terms were used, where an asterisk (*) indicates a word truncation.</w:t>
      </w:r>
    </w:p>
    <w:p>
      <w:pPr>
        <w:widowControl/>
        <w:spacing w:after="93" w:afterLines="30" w:line="480" w:lineRule="auto"/>
        <w:ind w:firstLine="482" w:firstLineChars="200"/>
        <w:rPr>
          <w:rFonts w:ascii="Times New Roman" w:hAnsi="Times New Roman" w:cs="Times New Roman"/>
          <w:sz w:val="24"/>
        </w:rPr>
      </w:pPr>
      <w:r>
        <w:rPr>
          <w:rFonts w:hint="eastAsia" w:ascii="Times New Roman" w:hAnsi="Times New Roman" w:cs="Times New Roman"/>
          <w:b/>
          <w:sz w:val="24"/>
        </w:rPr>
        <w:t>PubMed</w:t>
      </w:r>
      <w:r>
        <w:rPr>
          <w:rFonts w:hint="eastAsia" w:ascii="Times New Roman" w:hAnsi="Times New Roman" w:cs="Times New Roman"/>
          <w:sz w:val="24"/>
        </w:rPr>
        <w:t>: A defined query utilizing the following keywords was used for the search in PubMed, that was, ((</w:t>
      </w:r>
      <w:r>
        <w:rPr>
          <w:rFonts w:ascii="Times New Roman" w:hAnsi="Times New Roman" w:cs="Times New Roman"/>
          <w:sz w:val="24"/>
        </w:rPr>
        <w:t>“</w:t>
      </w:r>
      <w:r>
        <w:rPr>
          <w:rFonts w:hint="eastAsia" w:ascii="Times New Roman" w:hAnsi="Times New Roman" w:cs="Times New Roman"/>
          <w:sz w:val="24"/>
        </w:rPr>
        <w:t>genetic association</w:t>
      </w:r>
      <w:r>
        <w:rPr>
          <w:rFonts w:ascii="Times New Roman" w:hAnsi="Times New Roman" w:cs="Times New Roman"/>
          <w:sz w:val="24"/>
        </w:rPr>
        <w:t>”</w:t>
      </w:r>
      <w:r>
        <w:rPr>
          <w:rFonts w:hint="eastAsia" w:ascii="Times New Roman" w:hAnsi="Times New Roman" w:cs="Times New Roman"/>
          <w:sz w:val="24"/>
        </w:rPr>
        <w:t xml:space="preserve">[Title/Abstract] OR </w:t>
      </w:r>
      <w:r>
        <w:rPr>
          <w:rFonts w:ascii="Times New Roman" w:hAnsi="Times New Roman" w:cs="Times New Roman"/>
          <w:sz w:val="24"/>
        </w:rPr>
        <w:t>“</w:t>
      </w:r>
      <w:r>
        <w:rPr>
          <w:rFonts w:hint="eastAsia" w:ascii="Times New Roman" w:hAnsi="Times New Roman" w:cs="Times New Roman"/>
          <w:sz w:val="24"/>
        </w:rPr>
        <w:t>genome-wide association</w:t>
      </w:r>
      <w:r>
        <w:rPr>
          <w:rFonts w:ascii="Times New Roman" w:hAnsi="Times New Roman" w:cs="Times New Roman"/>
          <w:sz w:val="24"/>
        </w:rPr>
        <w:t>”</w:t>
      </w:r>
      <w:r>
        <w:rPr>
          <w:rFonts w:hint="eastAsia" w:ascii="Times New Roman" w:hAnsi="Times New Roman" w:cs="Times New Roman"/>
          <w:sz w:val="24"/>
        </w:rPr>
        <w:t xml:space="preserve">[Title/Abstract] OR genotype[Title/Abstract] OR </w:t>
      </w:r>
      <w:r>
        <w:rPr>
          <w:rFonts w:ascii="Times New Roman" w:hAnsi="Times New Roman" w:cs="Times New Roman"/>
          <w:sz w:val="24"/>
        </w:rPr>
        <w:t>“</w:t>
      </w:r>
      <w:r>
        <w:rPr>
          <w:rFonts w:hint="eastAsia" w:ascii="Times New Roman" w:hAnsi="Times New Roman" w:cs="Times New Roman"/>
          <w:sz w:val="24"/>
        </w:rPr>
        <w:t>polygenic risk</w:t>
      </w:r>
      <w:r>
        <w:rPr>
          <w:rFonts w:ascii="Times New Roman" w:hAnsi="Times New Roman" w:cs="Times New Roman"/>
          <w:sz w:val="24"/>
        </w:rPr>
        <w:t>”</w:t>
      </w:r>
      <w:r>
        <w:rPr>
          <w:rFonts w:hint="eastAsia" w:ascii="Times New Roman" w:hAnsi="Times New Roman" w:cs="Times New Roman"/>
          <w:sz w:val="24"/>
        </w:rPr>
        <w:t xml:space="preserve">[Title/Abstract] OR </w:t>
      </w:r>
      <w:r>
        <w:rPr>
          <w:rFonts w:ascii="Times New Roman" w:hAnsi="Times New Roman" w:cs="Times New Roman"/>
          <w:sz w:val="24"/>
        </w:rPr>
        <w:t>“</w:t>
      </w:r>
      <w:r>
        <w:rPr>
          <w:rFonts w:hint="eastAsia" w:ascii="Times New Roman" w:hAnsi="Times New Roman" w:cs="Times New Roman"/>
          <w:sz w:val="24"/>
        </w:rPr>
        <w:t>genetic risk score</w:t>
      </w:r>
      <w:r>
        <w:rPr>
          <w:rFonts w:ascii="Times New Roman" w:hAnsi="Times New Roman" w:cs="Times New Roman"/>
          <w:sz w:val="24"/>
        </w:rPr>
        <w:t>”</w:t>
      </w:r>
      <w:r>
        <w:rPr>
          <w:rFonts w:hint="eastAsia" w:ascii="Times New Roman" w:hAnsi="Times New Roman" w:cs="Times New Roman"/>
          <w:sz w:val="24"/>
        </w:rPr>
        <w:t>[Title/Abstract]) OR ((</w:t>
      </w:r>
      <w:r>
        <w:rPr>
          <w:rFonts w:ascii="Times New Roman" w:hAnsi="Times New Roman" w:cs="Times New Roman"/>
          <w:sz w:val="24"/>
        </w:rPr>
        <w:t>“</w:t>
      </w:r>
      <w:r>
        <w:rPr>
          <w:rFonts w:hint="eastAsia" w:ascii="Times New Roman" w:hAnsi="Times New Roman" w:cs="Times New Roman"/>
          <w:sz w:val="24"/>
        </w:rPr>
        <w:t>machine learning</w:t>
      </w:r>
      <w:r>
        <w:rPr>
          <w:rFonts w:ascii="Times New Roman" w:hAnsi="Times New Roman" w:cs="Times New Roman"/>
          <w:sz w:val="24"/>
        </w:rPr>
        <w:t>”</w:t>
      </w:r>
      <w:r>
        <w:rPr>
          <w:rFonts w:hint="eastAsia" w:ascii="Times New Roman" w:hAnsi="Times New Roman" w:cs="Times New Roman"/>
          <w:sz w:val="24"/>
        </w:rPr>
        <w:t xml:space="preserve"> OR </w:t>
      </w:r>
      <w:r>
        <w:rPr>
          <w:rFonts w:ascii="Times New Roman" w:hAnsi="Times New Roman" w:cs="Times New Roman"/>
          <w:sz w:val="24"/>
        </w:rPr>
        <w:t>“</w:t>
      </w:r>
      <w:r>
        <w:rPr>
          <w:rFonts w:hint="eastAsia" w:ascii="Times New Roman" w:hAnsi="Times New Roman" w:cs="Times New Roman"/>
          <w:sz w:val="24"/>
        </w:rPr>
        <w:t>deep learning</w:t>
      </w:r>
      <w:r>
        <w:rPr>
          <w:rFonts w:ascii="Times New Roman" w:hAnsi="Times New Roman" w:cs="Times New Roman"/>
          <w:sz w:val="24"/>
        </w:rPr>
        <w:t>”</w:t>
      </w:r>
      <w:r>
        <w:rPr>
          <w:rFonts w:hint="eastAsia" w:ascii="Times New Roman" w:hAnsi="Times New Roman" w:cs="Times New Roman"/>
          <w:sz w:val="24"/>
        </w:rPr>
        <w:t xml:space="preserve"> OR </w:t>
      </w:r>
      <w:r>
        <w:rPr>
          <w:rFonts w:ascii="Times New Roman" w:hAnsi="Times New Roman" w:cs="Times New Roman"/>
          <w:sz w:val="24"/>
        </w:rPr>
        <w:t>“</w:t>
      </w:r>
      <w:r>
        <w:rPr>
          <w:rFonts w:hint="eastAsia" w:ascii="Times New Roman" w:hAnsi="Times New Roman" w:cs="Times New Roman"/>
          <w:sz w:val="24"/>
        </w:rPr>
        <w:t>classification</w:t>
      </w:r>
      <w:r>
        <w:rPr>
          <w:rFonts w:ascii="Times New Roman" w:hAnsi="Times New Roman" w:cs="Times New Roman"/>
          <w:sz w:val="24"/>
        </w:rPr>
        <w:t>”</w:t>
      </w:r>
      <w:r>
        <w:rPr>
          <w:rFonts w:hint="eastAsia" w:ascii="Times New Roman" w:hAnsi="Times New Roman" w:cs="Times New Roman"/>
          <w:sz w:val="24"/>
        </w:rPr>
        <w:t>) AND (</w:t>
      </w:r>
      <w:r>
        <w:rPr>
          <w:rFonts w:ascii="Times New Roman" w:hAnsi="Times New Roman" w:cs="Times New Roman"/>
          <w:sz w:val="24"/>
        </w:rPr>
        <w:t>“</w:t>
      </w:r>
      <w:r>
        <w:rPr>
          <w:rFonts w:hint="eastAsia" w:ascii="Times New Roman" w:hAnsi="Times New Roman" w:cs="Times New Roman"/>
          <w:sz w:val="24"/>
        </w:rPr>
        <w:t>genetic data</w:t>
      </w:r>
      <w:r>
        <w:rPr>
          <w:rFonts w:ascii="Times New Roman" w:hAnsi="Times New Roman" w:cs="Times New Roman"/>
          <w:sz w:val="24"/>
        </w:rPr>
        <w:t>”</w:t>
      </w:r>
      <w:r>
        <w:rPr>
          <w:rFonts w:hint="eastAsia" w:ascii="Times New Roman" w:hAnsi="Times New Roman" w:cs="Times New Roman"/>
          <w:sz w:val="24"/>
        </w:rPr>
        <w:t xml:space="preserve"> OR </w:t>
      </w:r>
      <w:r>
        <w:rPr>
          <w:rFonts w:ascii="Times New Roman" w:hAnsi="Times New Roman" w:cs="Times New Roman"/>
          <w:sz w:val="24"/>
        </w:rPr>
        <w:t>“</w:t>
      </w:r>
      <w:r>
        <w:rPr>
          <w:rFonts w:hint="eastAsia" w:ascii="Times New Roman" w:hAnsi="Times New Roman" w:cs="Times New Roman"/>
          <w:sz w:val="24"/>
        </w:rPr>
        <w:t>genotype</w:t>
      </w:r>
      <w:r>
        <w:rPr>
          <w:rFonts w:ascii="Times New Roman" w:hAnsi="Times New Roman" w:cs="Times New Roman"/>
          <w:sz w:val="24"/>
        </w:rPr>
        <w:t>”</w:t>
      </w:r>
      <w:r>
        <w:rPr>
          <w:rFonts w:hint="eastAsia" w:ascii="Times New Roman" w:hAnsi="Times New Roman" w:cs="Times New Roman"/>
          <w:sz w:val="24"/>
        </w:rPr>
        <w:t xml:space="preserve">))) AND (AD OR Alzheimer*) AND (MRI[Title/Abstract] OR </w:t>
      </w:r>
      <w:r>
        <w:rPr>
          <w:rFonts w:ascii="Times New Roman" w:hAnsi="Times New Roman" w:cs="Times New Roman"/>
          <w:sz w:val="24"/>
        </w:rPr>
        <w:t>“</w:t>
      </w:r>
      <w:r>
        <w:rPr>
          <w:rFonts w:hint="eastAsia" w:ascii="Times New Roman" w:hAnsi="Times New Roman" w:cs="Times New Roman"/>
          <w:sz w:val="24"/>
        </w:rPr>
        <w:t>structural MRI</w:t>
      </w:r>
      <w:r>
        <w:rPr>
          <w:rFonts w:ascii="Times New Roman" w:hAnsi="Times New Roman" w:cs="Times New Roman"/>
          <w:sz w:val="24"/>
        </w:rPr>
        <w:t>”</w:t>
      </w:r>
      <w:r>
        <w:rPr>
          <w:rFonts w:hint="eastAsia" w:ascii="Times New Roman" w:hAnsi="Times New Roman" w:cs="Times New Roman"/>
          <w:sz w:val="24"/>
        </w:rPr>
        <w:t xml:space="preserve">[Title/Abstract] OR </w:t>
      </w:r>
      <w:r>
        <w:rPr>
          <w:rFonts w:ascii="Times New Roman" w:hAnsi="Times New Roman" w:cs="Times New Roman"/>
          <w:sz w:val="24"/>
        </w:rPr>
        <w:t>“</w:t>
      </w:r>
      <w:r>
        <w:rPr>
          <w:rFonts w:hint="eastAsia" w:ascii="Times New Roman" w:hAnsi="Times New Roman" w:cs="Times New Roman"/>
          <w:sz w:val="24"/>
        </w:rPr>
        <w:t>functional MRI</w:t>
      </w:r>
      <w:r>
        <w:rPr>
          <w:rFonts w:ascii="Times New Roman" w:hAnsi="Times New Roman" w:cs="Times New Roman"/>
          <w:sz w:val="24"/>
        </w:rPr>
        <w:t>”</w:t>
      </w:r>
      <w:r>
        <w:rPr>
          <w:rFonts w:hint="eastAsia" w:ascii="Times New Roman" w:hAnsi="Times New Roman" w:cs="Times New Roman"/>
          <w:sz w:val="24"/>
        </w:rPr>
        <w:t xml:space="preserve">[Title/Abstract] OR </w:t>
      </w:r>
      <w:r>
        <w:rPr>
          <w:rFonts w:ascii="Times New Roman" w:hAnsi="Times New Roman" w:cs="Times New Roman"/>
          <w:sz w:val="24"/>
        </w:rPr>
        <w:t>“</w:t>
      </w:r>
      <w:r>
        <w:rPr>
          <w:rFonts w:hint="eastAsia" w:ascii="Times New Roman" w:hAnsi="Times New Roman" w:cs="Times New Roman"/>
          <w:sz w:val="24"/>
        </w:rPr>
        <w:t>Amyloid PET</w:t>
      </w:r>
      <w:r>
        <w:rPr>
          <w:rFonts w:ascii="Times New Roman" w:hAnsi="Times New Roman" w:cs="Times New Roman"/>
          <w:sz w:val="24"/>
        </w:rPr>
        <w:t>”</w:t>
      </w:r>
      <w:r>
        <w:rPr>
          <w:rFonts w:hint="eastAsia" w:ascii="Times New Roman" w:hAnsi="Times New Roman" w:cs="Times New Roman"/>
          <w:sz w:val="24"/>
        </w:rPr>
        <w:t xml:space="preserve">[Title/Abstract] OR </w:t>
      </w:r>
      <w:r>
        <w:rPr>
          <w:rFonts w:ascii="Times New Roman" w:hAnsi="Times New Roman" w:cs="Times New Roman"/>
          <w:sz w:val="24"/>
        </w:rPr>
        <w:t>“</w:t>
      </w:r>
      <w:r>
        <w:rPr>
          <w:rFonts w:hint="eastAsia" w:ascii="Times New Roman" w:hAnsi="Times New Roman" w:cs="Times New Roman"/>
          <w:sz w:val="24"/>
        </w:rPr>
        <w:t>FDG PET</w:t>
      </w:r>
      <w:r>
        <w:rPr>
          <w:rFonts w:ascii="Times New Roman" w:hAnsi="Times New Roman" w:cs="Times New Roman"/>
          <w:sz w:val="24"/>
        </w:rPr>
        <w:t>”</w:t>
      </w:r>
      <w:r>
        <w:rPr>
          <w:rFonts w:hint="eastAsia" w:ascii="Times New Roman" w:hAnsi="Times New Roman" w:cs="Times New Roman"/>
          <w:sz w:val="24"/>
        </w:rPr>
        <w:t xml:space="preserve">[Title/Abstract] OR </w:t>
      </w:r>
      <w:r>
        <w:rPr>
          <w:rFonts w:ascii="Times New Roman" w:hAnsi="Times New Roman" w:cs="Times New Roman"/>
          <w:sz w:val="24"/>
        </w:rPr>
        <w:t>“</w:t>
      </w:r>
      <w:r>
        <w:rPr>
          <w:rFonts w:hint="eastAsia" w:ascii="Times New Roman" w:hAnsi="Times New Roman" w:cs="Times New Roman"/>
          <w:sz w:val="24"/>
        </w:rPr>
        <w:t>Tau PET</w:t>
      </w:r>
      <w:r>
        <w:rPr>
          <w:rFonts w:ascii="Times New Roman" w:hAnsi="Times New Roman" w:cs="Times New Roman"/>
          <w:sz w:val="24"/>
        </w:rPr>
        <w:t>”</w:t>
      </w:r>
      <w:r>
        <w:rPr>
          <w:rFonts w:hint="eastAsia" w:ascii="Times New Roman" w:hAnsi="Times New Roman" w:cs="Times New Roman"/>
          <w:sz w:val="24"/>
        </w:rPr>
        <w:t xml:space="preserve">[Title/Abstract] OR </w:t>
      </w:r>
      <w:r>
        <w:rPr>
          <w:rFonts w:ascii="Times New Roman" w:hAnsi="Times New Roman" w:cs="Times New Roman"/>
          <w:sz w:val="24"/>
        </w:rPr>
        <w:t>“</w:t>
      </w:r>
      <w:r>
        <w:rPr>
          <w:rFonts w:hint="eastAsia" w:ascii="Times New Roman" w:hAnsi="Times New Roman" w:cs="Times New Roman"/>
          <w:sz w:val="24"/>
        </w:rPr>
        <w:t>Diffusion Tensor Imaging</w:t>
      </w:r>
      <w:r>
        <w:rPr>
          <w:rFonts w:ascii="Times New Roman" w:hAnsi="Times New Roman" w:cs="Times New Roman"/>
          <w:sz w:val="24"/>
        </w:rPr>
        <w:t>”</w:t>
      </w:r>
      <w:r>
        <w:rPr>
          <w:rFonts w:hint="eastAsia" w:ascii="Times New Roman" w:hAnsi="Times New Roman" w:cs="Times New Roman"/>
          <w:sz w:val="24"/>
        </w:rPr>
        <w:t>[Title/Abstract]). Finally, a total of 529 relevant records were obtained from a search in PubMed.</w:t>
      </w:r>
    </w:p>
    <w:p>
      <w:pPr>
        <w:widowControl/>
        <w:spacing w:line="480" w:lineRule="auto"/>
        <w:ind w:firstLine="482" w:firstLineChars="200"/>
        <w:rPr>
          <w:rFonts w:ascii="Times New Roman" w:hAnsi="Times New Roman" w:cs="Times New Roman"/>
          <w:sz w:val="24"/>
        </w:rPr>
      </w:pPr>
      <w:r>
        <w:rPr>
          <w:rFonts w:hint="eastAsia" w:ascii="Times New Roman" w:hAnsi="Times New Roman" w:cs="Times New Roman"/>
          <w:b/>
          <w:sz w:val="24"/>
        </w:rPr>
        <w:t>Google Scholar</w:t>
      </w:r>
      <w:r>
        <w:rPr>
          <w:rFonts w:hint="eastAsia" w:ascii="Times New Roman" w:hAnsi="Times New Roman" w:cs="Times New Roman"/>
          <w:sz w:val="24"/>
        </w:rPr>
        <w:t xml:space="preserve">: Various combinations with the following keywords were used in Google Scholar: (1) </w:t>
      </w:r>
      <w:r>
        <w:rPr>
          <w:rFonts w:ascii="Times New Roman" w:hAnsi="Times New Roman" w:cs="Times New Roman"/>
          <w:sz w:val="24"/>
        </w:rPr>
        <w:t>“</w:t>
      </w:r>
      <w:r>
        <w:rPr>
          <w:rFonts w:hint="eastAsia" w:ascii="Times New Roman" w:hAnsi="Times New Roman" w:cs="Times New Roman"/>
          <w:sz w:val="24"/>
        </w:rPr>
        <w:t>Alzheimer</w:t>
      </w:r>
      <w:r>
        <w:rPr>
          <w:rFonts w:ascii="Times New Roman" w:hAnsi="Times New Roman" w:cs="Times New Roman"/>
          <w:sz w:val="24"/>
        </w:rPr>
        <w:t>’</w:t>
      </w:r>
      <w:r>
        <w:rPr>
          <w:rFonts w:hint="eastAsia" w:ascii="Times New Roman" w:hAnsi="Times New Roman" w:cs="Times New Roman"/>
          <w:sz w:val="24"/>
        </w:rPr>
        <w:t>s disease</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genetic association</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polygenic risk score</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genetic risk score</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genotype</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structural MRI</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functional MRI</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PET</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DTI</w:t>
      </w:r>
      <w:r>
        <w:rPr>
          <w:rFonts w:ascii="Times New Roman" w:hAnsi="Times New Roman" w:cs="Times New Roman"/>
          <w:sz w:val="24"/>
        </w:rPr>
        <w:t>”</w:t>
      </w:r>
      <w:r>
        <w:rPr>
          <w:rFonts w:hint="eastAsia" w:ascii="Times New Roman" w:hAnsi="Times New Roman" w:cs="Times New Roman"/>
          <w:sz w:val="24"/>
        </w:rPr>
        <w:t xml:space="preserve">; (2) </w:t>
      </w:r>
      <w:r>
        <w:rPr>
          <w:rFonts w:ascii="Times New Roman" w:hAnsi="Times New Roman" w:cs="Times New Roman"/>
          <w:sz w:val="24"/>
        </w:rPr>
        <w:t>“</w:t>
      </w:r>
      <w:r>
        <w:rPr>
          <w:rFonts w:hint="eastAsia" w:ascii="Times New Roman" w:hAnsi="Times New Roman" w:cs="Times New Roman"/>
          <w:sz w:val="24"/>
        </w:rPr>
        <w:t>Alzheimer</w:t>
      </w:r>
      <w:r>
        <w:rPr>
          <w:rFonts w:ascii="Times New Roman" w:hAnsi="Times New Roman" w:cs="Times New Roman"/>
          <w:sz w:val="24"/>
        </w:rPr>
        <w:t>’</w:t>
      </w:r>
      <w:r>
        <w:rPr>
          <w:rFonts w:hint="eastAsia" w:ascii="Times New Roman" w:hAnsi="Times New Roman" w:cs="Times New Roman"/>
          <w:sz w:val="24"/>
        </w:rPr>
        <w:t>s disease</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genetic data</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genotype</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machine learning</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deep learning</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classification</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structural MRI</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functional MRI</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FDG PET</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Amyloid PET</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Tau PET</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DTI</w:t>
      </w:r>
      <w:r>
        <w:rPr>
          <w:rFonts w:ascii="Times New Roman" w:hAnsi="Times New Roman" w:cs="Times New Roman"/>
          <w:sz w:val="24"/>
        </w:rPr>
        <w:t>”</w:t>
      </w:r>
      <w:r>
        <w:rPr>
          <w:rFonts w:hint="eastAsia" w:ascii="Times New Roman" w:hAnsi="Times New Roman" w:cs="Times New Roman"/>
          <w:sz w:val="24"/>
        </w:rPr>
        <w:t>. It should be noted that the search process was also perfected in sequence based on the search of each single imaging modal so as to reduce omissions. In total, 566 records were obtained.</w:t>
      </w:r>
    </w:p>
    <w:p>
      <w:pPr>
        <w:widowControl/>
        <w:spacing w:line="480" w:lineRule="auto"/>
        <w:ind w:firstLine="480" w:firstLineChars="200"/>
        <w:rPr>
          <w:rFonts w:ascii="Times New Roman" w:hAnsi="Times New Roman" w:cs="Times New Roman"/>
          <w:sz w:val="24"/>
        </w:rPr>
      </w:pPr>
      <w:r>
        <w:rPr>
          <w:rFonts w:hint="eastAsia" w:ascii="Times New Roman" w:hAnsi="Times New Roman" w:cs="Times New Roman"/>
          <w:sz w:val="24"/>
        </w:rPr>
        <w:t xml:space="preserve">Moreover, to note that, some detailed subset keyword searches have also been carried out flexibly to check and supplement additional results during paper collection, such as each single imaging modal, polygenic risk, classification with imaging and genotype data, and the like. </w:t>
      </w:r>
      <w:r>
        <w:rPr>
          <w:rFonts w:ascii="Times New Roman" w:hAnsi="Times New Roman" w:cs="Times New Roman"/>
          <w:sz w:val="24"/>
        </w:rPr>
        <w:t xml:space="preserve">We also identified </w:t>
      </w:r>
      <w:r>
        <w:rPr>
          <w:rFonts w:hint="eastAsia" w:ascii="Times New Roman" w:hAnsi="Times New Roman" w:cs="Times New Roman"/>
          <w:sz w:val="24"/>
        </w:rPr>
        <w:t>some results</w:t>
      </w:r>
      <w:r>
        <w:rPr>
          <w:rFonts w:ascii="Times New Roman" w:hAnsi="Times New Roman" w:cs="Times New Roman"/>
          <w:sz w:val="24"/>
        </w:rPr>
        <w:t xml:space="preserve"> by reviewing reference lists of relevant </w:t>
      </w:r>
      <w:r>
        <w:rPr>
          <w:rFonts w:hint="eastAsia" w:ascii="Times New Roman" w:hAnsi="Times New Roman" w:cs="Times New Roman"/>
          <w:sz w:val="24"/>
        </w:rPr>
        <w:t>articles. Finally, the combination of the Google Scholar and PubMed databases yielded 1095 records, of which 910 records were non-duplicate.</w:t>
      </w:r>
    </w:p>
    <w:p>
      <w:pPr>
        <w:tabs>
          <w:tab w:val="left" w:pos="8070"/>
        </w:tabs>
        <w:spacing w:line="480" w:lineRule="auto"/>
        <w:rPr>
          <w:rFonts w:ascii="Times New Roman" w:hAnsi="Times New Roman" w:cs="Times New Roman"/>
          <w:b/>
          <w:sz w:val="24"/>
          <w:szCs w:val="32"/>
          <w:lang w:val="en-AU"/>
        </w:rPr>
      </w:pPr>
      <w:r>
        <w:rPr>
          <w:rFonts w:ascii="Times New Roman" w:hAnsi="Times New Roman" w:cs="Times New Roman"/>
          <w:b/>
          <w:sz w:val="24"/>
          <w:szCs w:val="32"/>
          <w:lang w:val="en-AU"/>
        </w:rPr>
        <w:t>Abbreviations used in the text</w:t>
      </w:r>
    </w:p>
    <w:p>
      <w:pPr>
        <w:widowControl/>
        <w:spacing w:after="93" w:afterLines="30" w:line="480" w:lineRule="auto"/>
        <w:rPr>
          <w:rFonts w:ascii="Times New Roman" w:hAnsi="Times New Roman" w:cs="Times New Roman"/>
          <w:sz w:val="24"/>
        </w:rPr>
      </w:pPr>
      <w:r>
        <w:rPr>
          <w:rFonts w:hint="eastAsia" w:ascii="Times New Roman" w:hAnsi="Times New Roman" w:cs="Times New Roman"/>
          <w:sz w:val="24"/>
        </w:rPr>
        <w:t>AD: Alzheimer</w:t>
      </w:r>
      <w:r>
        <w:rPr>
          <w:rFonts w:ascii="Times New Roman" w:hAnsi="Times New Roman" w:cs="Times New Roman"/>
          <w:sz w:val="24"/>
        </w:rPr>
        <w:t>’</w:t>
      </w:r>
      <w:r>
        <w:rPr>
          <w:rFonts w:hint="eastAsia" w:ascii="Times New Roman" w:hAnsi="Times New Roman" w:cs="Times New Roman"/>
          <w:sz w:val="24"/>
        </w:rPr>
        <w:t>s disease; DTI: Diffusion Tensor Imaging; FDG: Fluorodeoxyglucose; MRI: Magnetic resonance imaging; PET: Positron emission tomography.</w:t>
      </w:r>
    </w:p>
    <w:p>
      <w:pPr>
        <w:widowControl/>
        <w:spacing w:after="93" w:afterLines="30" w:line="480" w:lineRule="auto"/>
        <w:rPr>
          <w:rFonts w:ascii="Times New Roman" w:hAnsi="Times New Roman" w:cs="Times New Roman"/>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hZjQ5ODU2NmU3OWY4NzAzOTRhNjIyZjU2NWM4YjUifQ=="/>
  </w:docVars>
  <w:rsids>
    <w:rsidRoot w:val="27116B3A"/>
    <w:rsid w:val="000B79C2"/>
    <w:rsid w:val="00131796"/>
    <w:rsid w:val="00181C39"/>
    <w:rsid w:val="00256DD1"/>
    <w:rsid w:val="00BC785F"/>
    <w:rsid w:val="00DE075C"/>
    <w:rsid w:val="06826999"/>
    <w:rsid w:val="07CA43FE"/>
    <w:rsid w:val="10C06C14"/>
    <w:rsid w:val="1AF312BC"/>
    <w:rsid w:val="27116B3A"/>
    <w:rsid w:val="36620A65"/>
    <w:rsid w:val="50E772C9"/>
    <w:rsid w:val="5653476E"/>
    <w:rsid w:val="59463B19"/>
    <w:rsid w:val="6BD631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rPr>
      <w:rFonts w:ascii="Tahoma" w:hAnsi="Tahoma" w:cs="Tahoma"/>
      <w:sz w:val="16"/>
      <w:szCs w:val="20"/>
    </w:rPr>
  </w:style>
  <w:style w:type="paragraph" w:styleId="3">
    <w:name w:val="Balloon Text"/>
    <w:basedOn w:val="1"/>
    <w:link w:val="13"/>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qFormat/>
    <w:uiPriority w:val="0"/>
    <w:rPr>
      <w:rFonts w:ascii="Tahoma" w:hAnsi="Tahoma" w:cs="Tahoma"/>
      <w:sz w:val="16"/>
      <w:szCs w:val="21"/>
      <w:u w:val="none"/>
    </w:rPr>
  </w:style>
  <w:style w:type="character" w:customStyle="1" w:styleId="10">
    <w:name w:val="页眉 字符"/>
    <w:basedOn w:val="8"/>
    <w:link w:val="5"/>
    <w:qFormat/>
    <w:uiPriority w:val="0"/>
    <w:rPr>
      <w:kern w:val="2"/>
      <w:sz w:val="18"/>
      <w:szCs w:val="18"/>
    </w:rPr>
  </w:style>
  <w:style w:type="character" w:customStyle="1" w:styleId="11">
    <w:name w:val="页脚 字符"/>
    <w:basedOn w:val="8"/>
    <w:link w:val="4"/>
    <w:qFormat/>
    <w:uiPriority w:val="0"/>
    <w:rPr>
      <w:kern w:val="2"/>
      <w:sz w:val="18"/>
      <w:szCs w:val="18"/>
    </w:rPr>
  </w:style>
  <w:style w:type="paragraph" w:styleId="12">
    <w:name w:val="List Paragraph"/>
    <w:basedOn w:val="1"/>
    <w:qFormat/>
    <w:uiPriority w:val="34"/>
    <w:pPr>
      <w:ind w:left="720"/>
      <w:contextualSpacing/>
    </w:pPr>
  </w:style>
  <w:style w:type="character" w:customStyle="1" w:styleId="13">
    <w:name w:val="批注框文本 字符"/>
    <w:basedOn w:val="8"/>
    <w:link w:val="3"/>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330</Words>
  <Characters>2184</Characters>
  <Lines>17</Lines>
  <Paragraphs>5</Paragraphs>
  <TotalTime>4</TotalTime>
  <ScaleCrop>false</ScaleCrop>
  <LinksUpToDate>false</LinksUpToDate>
  <CharactersWithSpaces>2504</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2022-08-04T23:42:00Z</dcterms:created>
  <dc:creator>Lilanlan</dc:creator>
  <cp:lastModifiedBy>Lilanlan</cp:lastModifiedBy>
  <dcterms:modified xsi:type="dcterms:W3CDTF">2022-08-23T13:20:55Z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80FDC24323164F0F882AF1B084660345</vt:lpwstr>
  </property>
</Properties>
</file>