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FEC1F" w14:textId="3E2030F0" w:rsidR="00115635" w:rsidRPr="00115635" w:rsidRDefault="00D6354B" w:rsidP="00115635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Supplementary </w:t>
      </w:r>
      <w:r w:rsidR="00E233AE">
        <w:rPr>
          <w:rFonts w:ascii="Times New Roman" w:eastAsia="Times New Roman" w:hAnsi="Times New Roman" w:cs="Times New Roman"/>
          <w:b/>
          <w:bCs/>
        </w:rPr>
        <w:t>M</w:t>
      </w:r>
      <w:r w:rsidR="00115635" w:rsidRPr="00115635">
        <w:rPr>
          <w:rFonts w:ascii="Times New Roman" w:eastAsia="Times New Roman" w:hAnsi="Times New Roman" w:cs="Times New Roman"/>
          <w:b/>
          <w:bCs/>
        </w:rPr>
        <w:t>aterials</w:t>
      </w:r>
      <w:r w:rsidR="00E233AE">
        <w:rPr>
          <w:rFonts w:ascii="Times New Roman" w:eastAsia="Times New Roman" w:hAnsi="Times New Roman" w:cs="Times New Roman"/>
          <w:b/>
          <w:bCs/>
        </w:rPr>
        <w:t xml:space="preserve"> and Methods</w:t>
      </w:r>
      <w:r w:rsidR="00115635" w:rsidRPr="00115635">
        <w:rPr>
          <w:rFonts w:ascii="Times New Roman" w:eastAsia="Times New Roman" w:hAnsi="Times New Roman" w:cs="Times New Roman"/>
          <w:b/>
          <w:bCs/>
        </w:rPr>
        <w:t>:</w:t>
      </w:r>
    </w:p>
    <w:p w14:paraId="56E22D8A" w14:textId="77777777" w:rsidR="00115635" w:rsidRPr="00115635" w:rsidRDefault="00115635" w:rsidP="00D6354B">
      <w:pPr>
        <w:spacing w:after="0" w:line="360" w:lineRule="auto"/>
        <w:rPr>
          <w:rFonts w:ascii="Times New Roman" w:eastAsia="Times New Roman" w:hAnsi="Times New Roman" w:cs="Times New Roman"/>
        </w:rPr>
      </w:pPr>
      <w:bookmarkStart w:id="0" w:name="_Hlk129689074"/>
      <w:r w:rsidRPr="00115635">
        <w:rPr>
          <w:rFonts w:ascii="Times New Roman" w:eastAsia="Times New Roman" w:hAnsi="Times New Roman" w:cs="Times New Roman"/>
          <w:b/>
          <w:bCs/>
        </w:rPr>
        <w:t>Safety measures</w:t>
      </w:r>
      <w:r w:rsidRPr="00115635">
        <w:rPr>
          <w:rFonts w:ascii="Times New Roman" w:eastAsia="Times New Roman" w:hAnsi="Times New Roman" w:cs="Times New Roman"/>
        </w:rPr>
        <w:t xml:space="preserve"> were monitored throughout the trial by characterization of adverse events, chemistry and hematology laboratory values, vital signs, and physical and neurological examinations. </w:t>
      </w:r>
      <w:bookmarkEnd w:id="0"/>
      <w:r w:rsidRPr="00115635">
        <w:rPr>
          <w:rFonts w:ascii="Times New Roman" w:eastAsia="Times New Roman" w:hAnsi="Times New Roman" w:cs="Times New Roman"/>
        </w:rPr>
        <w:t>Tolerability was defined as the percentage of participants who completed the treatment period of the trial.</w:t>
      </w:r>
    </w:p>
    <w:p w14:paraId="3DF9DD87" w14:textId="77777777" w:rsidR="00115635" w:rsidRPr="00115635" w:rsidRDefault="00115635" w:rsidP="00D6354B">
      <w:pPr>
        <w:spacing w:after="0" w:line="360" w:lineRule="auto"/>
        <w:rPr>
          <w:rFonts w:ascii="Times New Roman" w:eastAsia="Times New Roman" w:hAnsi="Times New Roman" w:cs="Times New Roman"/>
        </w:rPr>
      </w:pPr>
      <w:r w:rsidRPr="00115635">
        <w:rPr>
          <w:rFonts w:ascii="Times New Roman" w:eastAsia="Times New Roman" w:hAnsi="Times New Roman" w:cs="Times New Roman"/>
          <w:b/>
          <w:bCs/>
        </w:rPr>
        <w:t>For flow cytometric analysis</w:t>
      </w:r>
      <w:r w:rsidRPr="00115635">
        <w:rPr>
          <w:rFonts w:ascii="Times New Roman" w:eastAsia="Times New Roman" w:hAnsi="Times New Roman" w:cs="Times New Roman"/>
        </w:rPr>
        <w:t>, antibodies against the following molecules and corresponding IgG isotype controls were provided by: CD3 BV650 (BD Biosciences), CD4 APC-H7 (BD Biosciences), CD25 PerCPCy5.5 (BD Biosciences) CD8 BV450 (BD Biosciences), CD16 PE-Cyanine7 (</w:t>
      </w:r>
      <w:proofErr w:type="spellStart"/>
      <w:r w:rsidRPr="00115635">
        <w:rPr>
          <w:rFonts w:ascii="Times New Roman" w:eastAsia="Times New Roman" w:hAnsi="Times New Roman" w:cs="Times New Roman"/>
        </w:rPr>
        <w:t>eBioscience</w:t>
      </w:r>
      <w:proofErr w:type="spellEnd"/>
      <w:r w:rsidRPr="00115635">
        <w:rPr>
          <w:rFonts w:ascii="Times New Roman" w:eastAsia="Times New Roman" w:hAnsi="Times New Roman" w:cs="Times New Roman"/>
        </w:rPr>
        <w:t>) and CD56 APC (</w:t>
      </w:r>
      <w:proofErr w:type="spellStart"/>
      <w:r w:rsidRPr="00115635">
        <w:rPr>
          <w:rFonts w:ascii="Times New Roman" w:eastAsia="Times New Roman" w:hAnsi="Times New Roman" w:cs="Times New Roman"/>
        </w:rPr>
        <w:t>eBioscience</w:t>
      </w:r>
      <w:proofErr w:type="spellEnd"/>
      <w:r w:rsidRPr="00115635">
        <w:rPr>
          <w:rFonts w:ascii="Times New Roman" w:eastAsia="Times New Roman" w:hAnsi="Times New Roman" w:cs="Times New Roman"/>
        </w:rPr>
        <w:t>). For intracellular staining, cells were fixed and permeabilized using the FoxP3/Transcription Factor Staining Buffer Set (</w:t>
      </w:r>
      <w:proofErr w:type="spellStart"/>
      <w:r w:rsidRPr="00115635">
        <w:rPr>
          <w:rFonts w:ascii="Times New Roman" w:eastAsia="Times New Roman" w:hAnsi="Times New Roman" w:cs="Times New Roman"/>
        </w:rPr>
        <w:t>eBioscience</w:t>
      </w:r>
      <w:proofErr w:type="spellEnd"/>
      <w:r w:rsidRPr="00115635">
        <w:rPr>
          <w:rFonts w:ascii="Times New Roman" w:eastAsia="Times New Roman" w:hAnsi="Times New Roman" w:cs="Times New Roman"/>
        </w:rPr>
        <w:t>), and then stained with FoxP3 Alexa Fluor 488 (</w:t>
      </w:r>
      <w:proofErr w:type="spellStart"/>
      <w:r w:rsidRPr="00115635">
        <w:rPr>
          <w:rFonts w:ascii="Times New Roman" w:eastAsia="Times New Roman" w:hAnsi="Times New Roman" w:cs="Times New Roman"/>
        </w:rPr>
        <w:t>eBioscience</w:t>
      </w:r>
      <w:proofErr w:type="spellEnd"/>
      <w:r w:rsidRPr="00115635">
        <w:rPr>
          <w:rFonts w:ascii="Times New Roman" w:eastAsia="Times New Roman" w:hAnsi="Times New Roman" w:cs="Times New Roman"/>
        </w:rPr>
        <w:t>).</w:t>
      </w:r>
    </w:p>
    <w:p w14:paraId="35B44814" w14:textId="77777777" w:rsidR="00115635" w:rsidRPr="00115635" w:rsidRDefault="00115635" w:rsidP="00D6354B">
      <w:pPr>
        <w:spacing w:after="0" w:line="360" w:lineRule="auto"/>
        <w:rPr>
          <w:rFonts w:ascii="Times New Roman" w:eastAsia="Times New Roman" w:hAnsi="Times New Roman" w:cs="Times New Roman"/>
        </w:rPr>
      </w:pPr>
      <w:r w:rsidRPr="00115635">
        <w:rPr>
          <w:rFonts w:ascii="Times New Roman" w:eastAsia="Times New Roman" w:hAnsi="Times New Roman" w:cs="Times New Roman"/>
          <w:b/>
          <w:bCs/>
        </w:rPr>
        <w:t>To evaluate changes in Treg immunosuppressive function</w:t>
      </w:r>
      <w:r w:rsidRPr="00115635">
        <w:rPr>
          <w:rFonts w:ascii="Times New Roman" w:eastAsia="Times New Roman" w:hAnsi="Times New Roman" w:cs="Times New Roman"/>
        </w:rPr>
        <w:t>, we isolated CD4</w:t>
      </w:r>
      <w:r w:rsidRPr="00115635">
        <w:rPr>
          <w:rFonts w:ascii="Times New Roman" w:eastAsia="Times New Roman" w:hAnsi="Times New Roman" w:cs="Times New Roman"/>
          <w:vertAlign w:val="superscript"/>
        </w:rPr>
        <w:t>+</w:t>
      </w:r>
      <w:r w:rsidRPr="00115635">
        <w:rPr>
          <w:rFonts w:ascii="Times New Roman" w:eastAsia="Times New Roman" w:hAnsi="Times New Roman" w:cs="Times New Roman"/>
        </w:rPr>
        <w:t>CD25</w:t>
      </w:r>
      <w:r w:rsidRPr="00115635">
        <w:rPr>
          <w:rFonts w:ascii="Times New Roman" w:eastAsia="Times New Roman" w:hAnsi="Times New Roman" w:cs="Times New Roman"/>
          <w:vertAlign w:val="superscript"/>
        </w:rPr>
        <w:t>high</w:t>
      </w:r>
      <w:r w:rsidRPr="00115635">
        <w:rPr>
          <w:rFonts w:ascii="Times New Roman" w:eastAsia="Times New Roman" w:hAnsi="Times New Roman" w:cs="Times New Roman"/>
        </w:rPr>
        <w:t>Tregs and CD4</w:t>
      </w:r>
      <w:r w:rsidRPr="00115635">
        <w:rPr>
          <w:rFonts w:ascii="Times New Roman" w:eastAsia="Times New Roman" w:hAnsi="Times New Roman" w:cs="Times New Roman"/>
          <w:vertAlign w:val="superscript"/>
        </w:rPr>
        <w:t>+</w:t>
      </w:r>
      <w:r w:rsidRPr="00115635">
        <w:rPr>
          <w:rFonts w:ascii="Times New Roman" w:eastAsia="Times New Roman" w:hAnsi="Times New Roman" w:cs="Times New Roman"/>
        </w:rPr>
        <w:t>CD25</w:t>
      </w:r>
      <w:r w:rsidRPr="00115635">
        <w:rPr>
          <w:rFonts w:ascii="Times New Roman" w:eastAsia="Times New Roman" w:hAnsi="Times New Roman" w:cs="Times New Roman"/>
          <w:vertAlign w:val="superscript"/>
        </w:rPr>
        <w:t>low</w:t>
      </w:r>
      <w:r w:rsidRPr="00115635">
        <w:rPr>
          <w:rFonts w:ascii="Times New Roman" w:eastAsia="Times New Roman" w:hAnsi="Times New Roman" w:cs="Times New Roman"/>
        </w:rPr>
        <w:t xml:space="preserve"> T responders (Tresp) in a 2-step procedure, using a Treg isolation kit (</w:t>
      </w:r>
      <w:proofErr w:type="spellStart"/>
      <w:r w:rsidRPr="00115635">
        <w:rPr>
          <w:rFonts w:ascii="Times New Roman" w:eastAsia="Times New Roman" w:hAnsi="Times New Roman" w:cs="Times New Roman"/>
        </w:rPr>
        <w:t>Miltenyi</w:t>
      </w:r>
      <w:proofErr w:type="spellEnd"/>
      <w:r w:rsidRPr="0011563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5635">
        <w:rPr>
          <w:rFonts w:ascii="Times New Roman" w:eastAsia="Times New Roman" w:hAnsi="Times New Roman" w:cs="Times New Roman"/>
        </w:rPr>
        <w:t>Biotec</w:t>
      </w:r>
      <w:proofErr w:type="spellEnd"/>
      <w:r w:rsidRPr="00115635">
        <w:rPr>
          <w:rFonts w:ascii="Times New Roman" w:eastAsia="Times New Roman" w:hAnsi="Times New Roman" w:cs="Times New Roman"/>
        </w:rPr>
        <w:t xml:space="preserve">). Isolated Tregs and </w:t>
      </w:r>
      <w:proofErr w:type="spellStart"/>
      <w:r w:rsidRPr="00115635">
        <w:rPr>
          <w:rFonts w:ascii="Times New Roman" w:eastAsia="Times New Roman" w:hAnsi="Times New Roman" w:cs="Times New Roman"/>
        </w:rPr>
        <w:t>Tresps</w:t>
      </w:r>
      <w:proofErr w:type="spellEnd"/>
      <w:r w:rsidRPr="00115635">
        <w:rPr>
          <w:rFonts w:ascii="Times New Roman" w:eastAsia="Times New Roman" w:hAnsi="Times New Roman" w:cs="Times New Roman"/>
        </w:rPr>
        <w:t xml:space="preserve"> were co-cultured at 1:1 and 1:1/2 ratio (</w:t>
      </w:r>
      <w:proofErr w:type="spellStart"/>
      <w:proofErr w:type="gramStart"/>
      <w:r w:rsidRPr="00115635">
        <w:rPr>
          <w:rFonts w:ascii="Times New Roman" w:eastAsia="Times New Roman" w:hAnsi="Times New Roman" w:cs="Times New Roman"/>
        </w:rPr>
        <w:t>Tresp:Treg</w:t>
      </w:r>
      <w:proofErr w:type="spellEnd"/>
      <w:proofErr w:type="gramEnd"/>
      <w:r w:rsidRPr="00115635">
        <w:rPr>
          <w:rFonts w:ascii="Times New Roman" w:eastAsia="Times New Roman" w:hAnsi="Times New Roman" w:cs="Times New Roman"/>
        </w:rPr>
        <w:t xml:space="preserve">) for 5 days in the presence of a CD3/CD28 T cell stimulation reagent from </w:t>
      </w:r>
      <w:proofErr w:type="spellStart"/>
      <w:r w:rsidRPr="00115635">
        <w:rPr>
          <w:rFonts w:ascii="Times New Roman" w:eastAsia="Times New Roman" w:hAnsi="Times New Roman" w:cs="Times New Roman"/>
        </w:rPr>
        <w:t>Miltenyi</w:t>
      </w:r>
      <w:proofErr w:type="spellEnd"/>
      <w:r w:rsidRPr="0011563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5635">
        <w:rPr>
          <w:rFonts w:ascii="Times New Roman" w:eastAsia="Times New Roman" w:hAnsi="Times New Roman" w:cs="Times New Roman"/>
        </w:rPr>
        <w:t>Biotec</w:t>
      </w:r>
      <w:proofErr w:type="spellEnd"/>
      <w:r w:rsidRPr="00115635">
        <w:rPr>
          <w:rFonts w:ascii="Times New Roman" w:eastAsia="Times New Roman" w:hAnsi="Times New Roman" w:cs="Times New Roman"/>
        </w:rPr>
        <w:t xml:space="preserve">. This stimulus is specific to </w:t>
      </w:r>
      <w:proofErr w:type="spellStart"/>
      <w:r w:rsidRPr="00115635">
        <w:rPr>
          <w:rFonts w:ascii="Times New Roman" w:eastAsia="Times New Roman" w:hAnsi="Times New Roman" w:cs="Times New Roman"/>
        </w:rPr>
        <w:t>Tresps</w:t>
      </w:r>
      <w:proofErr w:type="spellEnd"/>
      <w:r w:rsidRPr="00115635">
        <w:rPr>
          <w:rFonts w:ascii="Times New Roman" w:eastAsia="Times New Roman" w:hAnsi="Times New Roman" w:cs="Times New Roman"/>
        </w:rPr>
        <w:t xml:space="preserve"> and does not cause proliferation of Tregs. Proliferation of </w:t>
      </w:r>
      <w:proofErr w:type="spellStart"/>
      <w:r w:rsidRPr="00115635">
        <w:rPr>
          <w:rFonts w:ascii="Times New Roman" w:eastAsia="Times New Roman" w:hAnsi="Times New Roman" w:cs="Times New Roman"/>
        </w:rPr>
        <w:t>Tresps</w:t>
      </w:r>
      <w:proofErr w:type="spellEnd"/>
      <w:r w:rsidRPr="00115635">
        <w:rPr>
          <w:rFonts w:ascii="Times New Roman" w:eastAsia="Times New Roman" w:hAnsi="Times New Roman" w:cs="Times New Roman"/>
        </w:rPr>
        <w:t xml:space="preserve"> was measured via tritium incorporation and calculated as suppression of Tresp proliferation in the presence of Tregs.</w:t>
      </w:r>
    </w:p>
    <w:p w14:paraId="603DFE68" w14:textId="77777777" w:rsidR="00115635" w:rsidRPr="00115635" w:rsidRDefault="00115635" w:rsidP="00D6354B">
      <w:pPr>
        <w:spacing w:after="0" w:line="360" w:lineRule="auto"/>
        <w:rPr>
          <w:rFonts w:ascii="Times New Roman" w:eastAsia="Times New Roman" w:hAnsi="Times New Roman" w:cs="Times New Roman"/>
        </w:rPr>
      </w:pPr>
      <w:r w:rsidRPr="00115635">
        <w:rPr>
          <w:rFonts w:ascii="Times New Roman" w:eastAsia="Times New Roman" w:hAnsi="Times New Roman" w:cs="Times New Roman"/>
          <w:b/>
          <w:bCs/>
        </w:rPr>
        <w:t>Monocyte transcript analysis:</w:t>
      </w:r>
      <w:r w:rsidRPr="00115635">
        <w:rPr>
          <w:rFonts w:ascii="Times New Roman" w:eastAsia="Times New Roman" w:hAnsi="Times New Roman" w:cs="Times New Roman"/>
        </w:rPr>
        <w:t xml:space="preserve"> From the same blood samples, monocytes were negatively selected, using the Human Pan Monocyte Isolation Kit (</w:t>
      </w:r>
      <w:proofErr w:type="spellStart"/>
      <w:r w:rsidRPr="00115635">
        <w:rPr>
          <w:rFonts w:ascii="Times New Roman" w:eastAsia="Times New Roman" w:hAnsi="Times New Roman" w:cs="Times New Roman"/>
        </w:rPr>
        <w:t>Miltenyi</w:t>
      </w:r>
      <w:proofErr w:type="spellEnd"/>
      <w:r w:rsidRPr="0011563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5635">
        <w:rPr>
          <w:rFonts w:ascii="Times New Roman" w:eastAsia="Times New Roman" w:hAnsi="Times New Roman" w:cs="Times New Roman"/>
        </w:rPr>
        <w:t>Biotec</w:t>
      </w:r>
      <w:proofErr w:type="spellEnd"/>
      <w:r w:rsidRPr="00115635">
        <w:rPr>
          <w:rFonts w:ascii="Times New Roman" w:eastAsia="Times New Roman" w:hAnsi="Times New Roman" w:cs="Times New Roman"/>
        </w:rPr>
        <w:t xml:space="preserve">). Using </w:t>
      </w:r>
      <w:proofErr w:type="spellStart"/>
      <w:r w:rsidRPr="00115635">
        <w:rPr>
          <w:rFonts w:ascii="Times New Roman" w:eastAsia="Times New Roman" w:hAnsi="Times New Roman" w:cs="Times New Roman"/>
        </w:rPr>
        <w:t>Trizol</w:t>
      </w:r>
      <w:proofErr w:type="spellEnd"/>
      <w:r w:rsidRPr="00115635">
        <w:rPr>
          <w:rFonts w:ascii="Times New Roman" w:eastAsia="Times New Roman" w:hAnsi="Times New Roman" w:cs="Times New Roman"/>
        </w:rPr>
        <w:t xml:space="preserve"> reagent, followed by Direct-</w:t>
      </w:r>
      <w:proofErr w:type="spellStart"/>
      <w:r w:rsidRPr="00115635">
        <w:rPr>
          <w:rFonts w:ascii="Times New Roman" w:eastAsia="Times New Roman" w:hAnsi="Times New Roman" w:cs="Times New Roman"/>
        </w:rPr>
        <w:t>zol</w:t>
      </w:r>
      <w:proofErr w:type="spellEnd"/>
      <w:r w:rsidRPr="00115635">
        <w:rPr>
          <w:rFonts w:ascii="Times New Roman" w:eastAsia="Times New Roman" w:hAnsi="Times New Roman" w:cs="Times New Roman"/>
        </w:rPr>
        <w:t xml:space="preserve"> RNA </w:t>
      </w:r>
      <w:proofErr w:type="spellStart"/>
      <w:r w:rsidRPr="00115635">
        <w:rPr>
          <w:rFonts w:ascii="Times New Roman" w:eastAsia="Times New Roman" w:hAnsi="Times New Roman" w:cs="Times New Roman"/>
        </w:rPr>
        <w:t>MiniPrep</w:t>
      </w:r>
      <w:proofErr w:type="spellEnd"/>
      <w:r w:rsidRPr="00115635">
        <w:rPr>
          <w:rFonts w:ascii="Times New Roman" w:eastAsia="Times New Roman" w:hAnsi="Times New Roman" w:cs="Times New Roman"/>
        </w:rPr>
        <w:t xml:space="preserve"> Kit (</w:t>
      </w:r>
      <w:proofErr w:type="spellStart"/>
      <w:r w:rsidRPr="00115635">
        <w:rPr>
          <w:rFonts w:ascii="Times New Roman" w:eastAsia="Times New Roman" w:hAnsi="Times New Roman" w:cs="Times New Roman"/>
        </w:rPr>
        <w:t>Zymo</w:t>
      </w:r>
      <w:proofErr w:type="spellEnd"/>
      <w:r w:rsidRPr="00115635">
        <w:rPr>
          <w:rFonts w:ascii="Times New Roman" w:eastAsia="Times New Roman" w:hAnsi="Times New Roman" w:cs="Times New Roman"/>
        </w:rPr>
        <w:t xml:space="preserve"> Research), messenger RNA was extracted from the isolated monocyte population. Quantitative PCR experiments were performed using a One-Step RT-PCR kit with SYBR Green and were run on the Bio-Rad iQ5 Multicolor Real-Time PCR Detection Systems. Primers for the study were purchased from </w:t>
      </w:r>
      <w:proofErr w:type="spellStart"/>
      <w:r w:rsidRPr="00115635">
        <w:rPr>
          <w:rFonts w:ascii="Times New Roman" w:eastAsia="Times New Roman" w:hAnsi="Times New Roman" w:cs="Times New Roman"/>
        </w:rPr>
        <w:t>BioRad</w:t>
      </w:r>
      <w:proofErr w:type="spellEnd"/>
      <w:r w:rsidRPr="00115635">
        <w:rPr>
          <w:rFonts w:ascii="Times New Roman" w:eastAsia="Times New Roman" w:hAnsi="Times New Roman" w:cs="Times New Roman"/>
        </w:rPr>
        <w:t xml:space="preserve"> and the relative expression level of each messenger RNA was calculated using the </w:t>
      </w:r>
      <w:proofErr w:type="spellStart"/>
      <w:r w:rsidRPr="00115635">
        <w:rPr>
          <w:rFonts w:ascii="Times New Roman" w:eastAsia="Times New Roman" w:hAnsi="Times New Roman" w:cs="Times New Roman"/>
        </w:rPr>
        <w:t>ΔΔCt</w:t>
      </w:r>
      <w:proofErr w:type="spellEnd"/>
      <w:r w:rsidRPr="00115635">
        <w:rPr>
          <w:rFonts w:ascii="Times New Roman" w:eastAsia="Times New Roman" w:hAnsi="Times New Roman" w:cs="Times New Roman"/>
        </w:rPr>
        <w:t xml:space="preserve"> method with normalization to β-actin and relative to control samples.</w:t>
      </w:r>
    </w:p>
    <w:p w14:paraId="4555BF23" w14:textId="77777777" w:rsidR="00115635" w:rsidRPr="00115635" w:rsidRDefault="00115635" w:rsidP="00D6354B">
      <w:pPr>
        <w:spacing w:after="0" w:line="360" w:lineRule="auto"/>
        <w:rPr>
          <w:rFonts w:ascii="Times New Roman" w:eastAsia="Times New Roman" w:hAnsi="Times New Roman" w:cs="Times New Roman"/>
        </w:rPr>
      </w:pPr>
      <w:r w:rsidRPr="00115635">
        <w:rPr>
          <w:rFonts w:ascii="Times New Roman" w:eastAsia="Times New Roman" w:hAnsi="Times New Roman" w:cs="Times New Roman"/>
          <w:b/>
          <w:bCs/>
        </w:rPr>
        <w:t>Plasma inflammatory chemokine and cytokine levels</w:t>
      </w:r>
      <w:r w:rsidRPr="00115635">
        <w:rPr>
          <w:rFonts w:ascii="Times New Roman" w:eastAsia="Times New Roman" w:hAnsi="Times New Roman" w:cs="Times New Roman"/>
        </w:rPr>
        <w:t xml:space="preserve"> were analyzed with the </w:t>
      </w:r>
      <w:proofErr w:type="spellStart"/>
      <w:r w:rsidRPr="00115635">
        <w:rPr>
          <w:rFonts w:ascii="Times New Roman" w:eastAsia="Times New Roman" w:hAnsi="Times New Roman" w:cs="Times New Roman"/>
        </w:rPr>
        <w:t>Olink</w:t>
      </w:r>
      <w:proofErr w:type="spellEnd"/>
      <w:r w:rsidRPr="00115635">
        <w:rPr>
          <w:rFonts w:ascii="Times New Roman" w:eastAsia="Times New Roman" w:hAnsi="Times New Roman" w:cs="Times New Roman"/>
        </w:rPr>
        <w:t>® Target 48 Cytokine panel (</w:t>
      </w:r>
      <w:proofErr w:type="spellStart"/>
      <w:r w:rsidRPr="00115635">
        <w:rPr>
          <w:rFonts w:ascii="Times New Roman" w:eastAsia="Times New Roman" w:hAnsi="Times New Roman" w:cs="Times New Roman"/>
        </w:rPr>
        <w:t>Olink</w:t>
      </w:r>
      <w:proofErr w:type="spellEnd"/>
      <w:r w:rsidRPr="00115635">
        <w:rPr>
          <w:rFonts w:ascii="Times New Roman" w:eastAsia="Times New Roman" w:hAnsi="Times New Roman" w:cs="Times New Roman"/>
        </w:rPr>
        <w:t xml:space="preserve"> Proteomics, Uppsala, Sweden). This panel uses a multiplex proximity extension assay (PEA) technology to enable measurement of 45 selected cytokines and chemokines simultaneously from small volumes of plasma, through a service provided by the manufacturer. </w:t>
      </w:r>
    </w:p>
    <w:p w14:paraId="48223F89" w14:textId="06BA6DB7" w:rsidR="003850E7" w:rsidRDefault="00115635" w:rsidP="00115635">
      <w:pPr>
        <w:spacing w:after="0" w:line="360" w:lineRule="auto"/>
        <w:rPr>
          <w:rFonts w:ascii="Times New Roman" w:eastAsia="Times New Roman" w:hAnsi="Times New Roman" w:cs="Times New Roman"/>
        </w:rPr>
      </w:pPr>
      <w:r w:rsidRPr="00115635">
        <w:rPr>
          <w:rFonts w:ascii="Times New Roman" w:eastAsia="Times New Roman" w:hAnsi="Times New Roman" w:cs="Times New Roman"/>
          <w:b/>
          <w:bCs/>
        </w:rPr>
        <w:t>To assess cognitive status</w:t>
      </w:r>
      <w:r w:rsidRPr="00115635">
        <w:rPr>
          <w:rFonts w:ascii="Times New Roman" w:eastAsia="Times New Roman" w:hAnsi="Times New Roman" w:cs="Times New Roman"/>
        </w:rPr>
        <w:t>, Mini-Mental State Examination (MMSE) was performed at baseline, Days 30, 60, 90, 120 and 168. Two other clinical measures, the Clinical Dementia Rating Scale Sum of Boxes (CDR-SB) and Alzheimer’s Disease Assessment Scale Cognitive Subscale (ADAS-Cog) were assessed at baseline, day 120, and day 168.</w:t>
      </w:r>
    </w:p>
    <w:p w14:paraId="2B6AB621" w14:textId="3147D328" w:rsidR="00D6354B" w:rsidRPr="00197360" w:rsidRDefault="00D6354B" w:rsidP="00115635">
      <w:pPr>
        <w:spacing w:after="0" w:line="360" w:lineRule="auto"/>
        <w:rPr>
          <w:rFonts w:ascii="Times New Roman" w:eastAsia="Times New Roman" w:hAnsi="Times New Roman" w:cs="Times New Roman"/>
        </w:rPr>
      </w:pPr>
      <w:r w:rsidRPr="00197360">
        <w:rPr>
          <w:rFonts w:ascii="Times New Roman" w:eastAsia="Times New Roman" w:hAnsi="Times New Roman" w:cs="Times New Roman"/>
          <w:b/>
          <w:bCs/>
        </w:rPr>
        <w:t>Statistical analysis:</w:t>
      </w:r>
      <w:r w:rsidRPr="00197360">
        <w:rPr>
          <w:rFonts w:ascii="Times New Roman" w:eastAsia="Times New Roman" w:hAnsi="Times New Roman" w:cs="Times New Roman"/>
        </w:rPr>
        <w:t xml:space="preserve"> Immune parameters were evaluated by descriptive statistics at each time point and analyzed using two-sided paired t-tests to compare changes from baseline to other assessment timepoints throughout the course of the study period. Change from baseline was calculated as the absolute change </w:t>
      </w:r>
      <w:r w:rsidRPr="00197360">
        <w:rPr>
          <w:rFonts w:ascii="Times New Roman" w:eastAsia="Times New Roman" w:hAnsi="Times New Roman" w:cs="Times New Roman"/>
        </w:rPr>
        <w:lastRenderedPageBreak/>
        <w:t>except for IL1B, TNF and IL6 where change from baseline was measured as fold change. Change from baseline data are expressed as the mean change ± standard error (SE). The study secondary endpoint of change in Treg percentage from baseline to day 98 was evaluated at the α=0.05 level to determine the overall statistical significance of the study. Changes from baseline on other endpoints were considered nominally significant if the corresponding p-value was &lt;0.05.</w:t>
      </w:r>
    </w:p>
    <w:p w14:paraId="2B7C7C00" w14:textId="2D4204E4" w:rsidR="007A11E7" w:rsidRDefault="007A11E7" w:rsidP="0011563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C274FF" w14:textId="77777777" w:rsidR="00D71E4D" w:rsidRDefault="00D71E4D" w:rsidP="0011563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FC90AF" w14:textId="772220DA" w:rsidR="00D6354B" w:rsidRPr="007A11E7" w:rsidRDefault="00D6354B" w:rsidP="00115635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  <w:r w:rsidRPr="007A11E7">
        <w:rPr>
          <w:rFonts w:ascii="Times New Roman" w:eastAsia="Times New Roman" w:hAnsi="Times New Roman" w:cs="Times New Roman"/>
          <w:b/>
          <w:bCs/>
        </w:rPr>
        <w:t xml:space="preserve">Table </w:t>
      </w:r>
      <w:r w:rsidR="005939EB">
        <w:rPr>
          <w:rFonts w:ascii="Times New Roman" w:eastAsia="Times New Roman" w:hAnsi="Times New Roman" w:cs="Times New Roman"/>
          <w:b/>
          <w:bCs/>
        </w:rPr>
        <w:t>S</w:t>
      </w:r>
      <w:r w:rsidRPr="007A11E7">
        <w:rPr>
          <w:rFonts w:ascii="Times New Roman" w:eastAsia="Times New Roman" w:hAnsi="Times New Roman" w:cs="Times New Roman"/>
          <w:b/>
          <w:bCs/>
        </w:rPr>
        <w:t>1- Baseline characteristics of the study participants</w:t>
      </w:r>
    </w:p>
    <w:tbl>
      <w:tblPr>
        <w:tblStyle w:val="PlainTable51"/>
        <w:tblW w:w="9630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1139"/>
        <w:gridCol w:w="915"/>
        <w:gridCol w:w="885"/>
        <w:gridCol w:w="915"/>
        <w:gridCol w:w="803"/>
        <w:gridCol w:w="853"/>
        <w:gridCol w:w="580"/>
        <w:gridCol w:w="681"/>
        <w:gridCol w:w="1004"/>
        <w:gridCol w:w="1855"/>
      </w:tblGrid>
      <w:tr w:rsidR="00D6354B" w:rsidRPr="00D6354B" w14:paraId="3E55846A" w14:textId="77777777" w:rsidTr="007A11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39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2032AFCA" w14:textId="77777777" w:rsidR="00D6354B" w:rsidRPr="00D6354B" w:rsidRDefault="00D6354B" w:rsidP="00D6354B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354B">
              <w:rPr>
                <w:rFonts w:ascii="Calibri" w:hAnsi="Calibri" w:cs="Calibri"/>
                <w:b/>
                <w:bCs/>
                <w:color w:val="000000"/>
                <w:kern w:val="24"/>
                <w:sz w:val="20"/>
                <w:szCs w:val="20"/>
              </w:rPr>
              <w:t> </w:t>
            </w:r>
          </w:p>
        </w:tc>
        <w:tc>
          <w:tcPr>
            <w:tcW w:w="915" w:type="dxa"/>
            <w:tcBorders>
              <w:top w:val="single" w:sz="4" w:space="0" w:color="auto"/>
            </w:tcBorders>
            <w:hideMark/>
          </w:tcPr>
          <w:p w14:paraId="538E978C" w14:textId="77777777" w:rsidR="00D6354B" w:rsidRPr="00D6354B" w:rsidRDefault="00D6354B" w:rsidP="00D6354B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354B">
              <w:rPr>
                <w:rFonts w:ascii="Calibri" w:hAnsi="Calibri" w:cs="Calibri"/>
                <w:b/>
                <w:bCs/>
                <w:color w:val="000000"/>
                <w:kern w:val="24"/>
                <w:sz w:val="20"/>
                <w:szCs w:val="20"/>
              </w:rPr>
              <w:t>Age</w:t>
            </w:r>
          </w:p>
        </w:tc>
        <w:tc>
          <w:tcPr>
            <w:tcW w:w="885" w:type="dxa"/>
            <w:tcBorders>
              <w:top w:val="single" w:sz="4" w:space="0" w:color="auto"/>
            </w:tcBorders>
            <w:hideMark/>
          </w:tcPr>
          <w:p w14:paraId="2058B46C" w14:textId="77777777" w:rsidR="00D6354B" w:rsidRPr="00D6354B" w:rsidRDefault="00D6354B" w:rsidP="00D6354B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354B">
              <w:rPr>
                <w:rFonts w:ascii="Calibri" w:hAnsi="Calibri" w:cs="Calibri"/>
                <w:b/>
                <w:bCs/>
                <w:color w:val="000000"/>
                <w:kern w:val="24"/>
                <w:sz w:val="20"/>
                <w:szCs w:val="20"/>
              </w:rPr>
              <w:t>Gender</w:t>
            </w:r>
          </w:p>
        </w:tc>
        <w:tc>
          <w:tcPr>
            <w:tcW w:w="915" w:type="dxa"/>
            <w:tcBorders>
              <w:top w:val="single" w:sz="4" w:space="0" w:color="auto"/>
            </w:tcBorders>
            <w:hideMark/>
          </w:tcPr>
          <w:p w14:paraId="060E4F8E" w14:textId="77777777" w:rsidR="00D6354B" w:rsidRPr="00D6354B" w:rsidRDefault="00D6354B" w:rsidP="00D6354B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354B">
              <w:rPr>
                <w:rFonts w:ascii="Calibri" w:hAnsi="Calibri" w:cs="Calibri"/>
                <w:b/>
                <w:bCs/>
                <w:color w:val="000000"/>
                <w:kern w:val="24"/>
                <w:sz w:val="20"/>
                <w:szCs w:val="20"/>
              </w:rPr>
              <w:t>MMSE</w:t>
            </w:r>
          </w:p>
        </w:tc>
        <w:tc>
          <w:tcPr>
            <w:tcW w:w="803" w:type="dxa"/>
            <w:tcBorders>
              <w:top w:val="single" w:sz="4" w:space="0" w:color="auto"/>
            </w:tcBorders>
            <w:hideMark/>
          </w:tcPr>
          <w:p w14:paraId="6E0EB687" w14:textId="77777777" w:rsidR="00D6354B" w:rsidRPr="00D6354B" w:rsidRDefault="00D6354B" w:rsidP="00D6354B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354B">
              <w:rPr>
                <w:rFonts w:ascii="Calibri" w:hAnsi="Calibri" w:cs="Calibri"/>
                <w:b/>
                <w:bCs/>
                <w:color w:val="000000"/>
                <w:kern w:val="24"/>
                <w:sz w:val="20"/>
                <w:szCs w:val="20"/>
              </w:rPr>
              <w:t xml:space="preserve">CDR </w:t>
            </w:r>
          </w:p>
        </w:tc>
        <w:tc>
          <w:tcPr>
            <w:tcW w:w="853" w:type="dxa"/>
            <w:tcBorders>
              <w:top w:val="single" w:sz="4" w:space="0" w:color="auto"/>
            </w:tcBorders>
            <w:hideMark/>
          </w:tcPr>
          <w:p w14:paraId="457D3EDF" w14:textId="77777777" w:rsidR="00D6354B" w:rsidRPr="00D6354B" w:rsidRDefault="00D6354B" w:rsidP="00D6354B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354B">
              <w:rPr>
                <w:rFonts w:ascii="Calibri" w:hAnsi="Calibri" w:cs="Calibri"/>
                <w:b/>
                <w:bCs/>
                <w:color w:val="000000"/>
                <w:kern w:val="24"/>
                <w:sz w:val="20"/>
                <w:szCs w:val="20"/>
              </w:rPr>
              <w:t>ADAS-Cog</w:t>
            </w:r>
          </w:p>
        </w:tc>
        <w:tc>
          <w:tcPr>
            <w:tcW w:w="580" w:type="dxa"/>
            <w:tcBorders>
              <w:top w:val="single" w:sz="4" w:space="0" w:color="auto"/>
            </w:tcBorders>
            <w:hideMark/>
          </w:tcPr>
          <w:p w14:paraId="70E1C527" w14:textId="77777777" w:rsidR="00D6354B" w:rsidRPr="00D6354B" w:rsidRDefault="00D6354B" w:rsidP="00D6354B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354B">
              <w:rPr>
                <w:rFonts w:ascii="Calibri" w:hAnsi="Calibri" w:cs="Calibri"/>
                <w:b/>
                <w:bCs/>
                <w:color w:val="000000"/>
                <w:kern w:val="24"/>
                <w:sz w:val="20"/>
                <w:szCs w:val="20"/>
              </w:rPr>
              <w:t xml:space="preserve">PIB- PET </w:t>
            </w:r>
          </w:p>
        </w:tc>
        <w:tc>
          <w:tcPr>
            <w:tcW w:w="681" w:type="dxa"/>
            <w:tcBorders>
              <w:top w:val="single" w:sz="4" w:space="0" w:color="auto"/>
            </w:tcBorders>
            <w:hideMark/>
          </w:tcPr>
          <w:p w14:paraId="205568B3" w14:textId="77777777" w:rsidR="00D6354B" w:rsidRPr="00D6354B" w:rsidRDefault="00D6354B" w:rsidP="00D6354B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354B">
              <w:rPr>
                <w:rFonts w:ascii="Calibri" w:hAnsi="Calibri" w:cs="Calibri"/>
                <w:b/>
                <w:bCs/>
                <w:color w:val="000000"/>
                <w:kern w:val="24"/>
                <w:sz w:val="20"/>
                <w:szCs w:val="20"/>
              </w:rPr>
              <w:t>Tau-PET</w:t>
            </w:r>
          </w:p>
        </w:tc>
        <w:tc>
          <w:tcPr>
            <w:tcW w:w="1004" w:type="dxa"/>
            <w:tcBorders>
              <w:top w:val="single" w:sz="4" w:space="0" w:color="auto"/>
            </w:tcBorders>
            <w:hideMark/>
          </w:tcPr>
          <w:p w14:paraId="079E5480" w14:textId="77777777" w:rsidR="00D6354B" w:rsidRPr="00D6354B" w:rsidRDefault="00D6354B" w:rsidP="00D6354B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354B">
              <w:rPr>
                <w:rFonts w:ascii="Calibri" w:hAnsi="Calibri" w:cs="Calibri"/>
                <w:b/>
                <w:bCs/>
                <w:color w:val="000000"/>
                <w:kern w:val="24"/>
                <w:sz w:val="20"/>
                <w:szCs w:val="20"/>
              </w:rPr>
              <w:t>AD CSF signature</w:t>
            </w:r>
          </w:p>
        </w:tc>
        <w:tc>
          <w:tcPr>
            <w:tcW w:w="1855" w:type="dxa"/>
            <w:tcBorders>
              <w:top w:val="single" w:sz="4" w:space="0" w:color="auto"/>
              <w:right w:val="single" w:sz="4" w:space="0" w:color="auto"/>
            </w:tcBorders>
            <w:hideMark/>
          </w:tcPr>
          <w:p w14:paraId="601C7230" w14:textId="77777777" w:rsidR="00D6354B" w:rsidRPr="00D6354B" w:rsidRDefault="00D6354B" w:rsidP="00D6354B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354B">
              <w:rPr>
                <w:rFonts w:ascii="Calibri" w:hAnsi="Calibri" w:cs="Calibri"/>
                <w:b/>
                <w:bCs/>
                <w:color w:val="000000"/>
                <w:kern w:val="24"/>
                <w:sz w:val="20"/>
                <w:szCs w:val="20"/>
              </w:rPr>
              <w:t>Neurodegeneration in MRI</w:t>
            </w:r>
          </w:p>
        </w:tc>
      </w:tr>
      <w:tr w:rsidR="00D6354B" w:rsidRPr="00D6354B" w14:paraId="36C42B80" w14:textId="77777777" w:rsidTr="007A11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9" w:type="dxa"/>
            <w:tcBorders>
              <w:left w:val="single" w:sz="4" w:space="0" w:color="auto"/>
            </w:tcBorders>
            <w:hideMark/>
          </w:tcPr>
          <w:p w14:paraId="71C59C57" w14:textId="77777777" w:rsidR="00D6354B" w:rsidRPr="00D6354B" w:rsidRDefault="00D6354B" w:rsidP="00D6354B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354B">
              <w:rPr>
                <w:rFonts w:ascii="Calibri" w:hAnsi="Calibri" w:cs="Calibri"/>
                <w:b/>
                <w:bCs/>
                <w:color w:val="000000"/>
                <w:kern w:val="24"/>
                <w:sz w:val="20"/>
                <w:szCs w:val="20"/>
              </w:rPr>
              <w:t>AD1</w:t>
            </w:r>
          </w:p>
        </w:tc>
        <w:tc>
          <w:tcPr>
            <w:tcW w:w="915" w:type="dxa"/>
            <w:hideMark/>
          </w:tcPr>
          <w:p w14:paraId="450B9A89" w14:textId="77777777" w:rsidR="00D6354B" w:rsidRPr="00D6354B" w:rsidRDefault="00D6354B" w:rsidP="00D6354B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63</w:t>
            </w:r>
          </w:p>
        </w:tc>
        <w:tc>
          <w:tcPr>
            <w:tcW w:w="885" w:type="dxa"/>
            <w:hideMark/>
          </w:tcPr>
          <w:p w14:paraId="69344705" w14:textId="77777777" w:rsidR="00D6354B" w:rsidRPr="00D6354B" w:rsidRDefault="00D6354B" w:rsidP="00D6354B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F</w:t>
            </w:r>
          </w:p>
        </w:tc>
        <w:tc>
          <w:tcPr>
            <w:tcW w:w="915" w:type="dxa"/>
            <w:hideMark/>
          </w:tcPr>
          <w:p w14:paraId="15956F13" w14:textId="77777777" w:rsidR="00D6354B" w:rsidRPr="00D6354B" w:rsidRDefault="00D6354B" w:rsidP="00D6354B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19</w:t>
            </w:r>
          </w:p>
        </w:tc>
        <w:tc>
          <w:tcPr>
            <w:tcW w:w="803" w:type="dxa"/>
            <w:hideMark/>
          </w:tcPr>
          <w:p w14:paraId="20D2E0BB" w14:textId="77777777" w:rsidR="00D6354B" w:rsidRPr="00D6354B" w:rsidRDefault="00D6354B" w:rsidP="00D6354B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 5</w:t>
            </w:r>
          </w:p>
        </w:tc>
        <w:tc>
          <w:tcPr>
            <w:tcW w:w="853" w:type="dxa"/>
            <w:hideMark/>
          </w:tcPr>
          <w:p w14:paraId="55041B95" w14:textId="77777777" w:rsidR="00D6354B" w:rsidRPr="00D6354B" w:rsidRDefault="00D6354B" w:rsidP="00D6354B">
            <w:pPr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41</w:t>
            </w:r>
          </w:p>
        </w:tc>
        <w:tc>
          <w:tcPr>
            <w:tcW w:w="580" w:type="dxa"/>
            <w:hideMark/>
          </w:tcPr>
          <w:p w14:paraId="19A2FF12" w14:textId="77777777" w:rsidR="00D6354B" w:rsidRPr="00D6354B" w:rsidRDefault="00D6354B" w:rsidP="00D6354B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+</w:t>
            </w:r>
          </w:p>
        </w:tc>
        <w:tc>
          <w:tcPr>
            <w:tcW w:w="681" w:type="dxa"/>
            <w:hideMark/>
          </w:tcPr>
          <w:p w14:paraId="1D200426" w14:textId="77777777" w:rsidR="00D6354B" w:rsidRPr="00D6354B" w:rsidRDefault="00D6354B" w:rsidP="00D6354B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+</w:t>
            </w:r>
          </w:p>
        </w:tc>
        <w:tc>
          <w:tcPr>
            <w:tcW w:w="1004" w:type="dxa"/>
            <w:hideMark/>
          </w:tcPr>
          <w:p w14:paraId="704BD887" w14:textId="77777777" w:rsidR="00D6354B" w:rsidRPr="00D6354B" w:rsidRDefault="00D6354B" w:rsidP="00D6354B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 </w:t>
            </w:r>
          </w:p>
        </w:tc>
        <w:tc>
          <w:tcPr>
            <w:tcW w:w="1855" w:type="dxa"/>
            <w:tcBorders>
              <w:right w:val="single" w:sz="4" w:space="0" w:color="auto"/>
            </w:tcBorders>
            <w:hideMark/>
          </w:tcPr>
          <w:p w14:paraId="28BEB220" w14:textId="77777777" w:rsidR="00D6354B" w:rsidRPr="00D6354B" w:rsidRDefault="00D6354B" w:rsidP="00D6354B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+</w:t>
            </w:r>
          </w:p>
        </w:tc>
      </w:tr>
      <w:tr w:rsidR="00D6354B" w:rsidRPr="00D6354B" w14:paraId="305CA627" w14:textId="77777777" w:rsidTr="007A11E7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9" w:type="dxa"/>
            <w:tcBorders>
              <w:left w:val="single" w:sz="4" w:space="0" w:color="auto"/>
            </w:tcBorders>
            <w:hideMark/>
          </w:tcPr>
          <w:p w14:paraId="1EC597FB" w14:textId="77777777" w:rsidR="00D6354B" w:rsidRPr="00D6354B" w:rsidRDefault="00D6354B" w:rsidP="00D6354B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354B">
              <w:rPr>
                <w:rFonts w:ascii="Calibri" w:hAnsi="Calibri" w:cs="Calibri"/>
                <w:b/>
                <w:bCs/>
                <w:color w:val="000000"/>
                <w:kern w:val="24"/>
                <w:sz w:val="20"/>
                <w:szCs w:val="20"/>
              </w:rPr>
              <w:t>AD2</w:t>
            </w:r>
          </w:p>
        </w:tc>
        <w:tc>
          <w:tcPr>
            <w:tcW w:w="915" w:type="dxa"/>
            <w:hideMark/>
          </w:tcPr>
          <w:p w14:paraId="1D6440CB" w14:textId="77777777" w:rsidR="00D6354B" w:rsidRPr="00D6354B" w:rsidRDefault="00D6354B" w:rsidP="00D6354B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65</w:t>
            </w:r>
          </w:p>
        </w:tc>
        <w:tc>
          <w:tcPr>
            <w:tcW w:w="885" w:type="dxa"/>
            <w:hideMark/>
          </w:tcPr>
          <w:p w14:paraId="2A165F99" w14:textId="77777777" w:rsidR="00D6354B" w:rsidRPr="00D6354B" w:rsidRDefault="00D6354B" w:rsidP="00D6354B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F</w:t>
            </w:r>
          </w:p>
        </w:tc>
        <w:tc>
          <w:tcPr>
            <w:tcW w:w="915" w:type="dxa"/>
            <w:hideMark/>
          </w:tcPr>
          <w:p w14:paraId="375E3EBC" w14:textId="77777777" w:rsidR="00D6354B" w:rsidRPr="00D6354B" w:rsidRDefault="00D6354B" w:rsidP="00D6354B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23</w:t>
            </w:r>
          </w:p>
        </w:tc>
        <w:tc>
          <w:tcPr>
            <w:tcW w:w="803" w:type="dxa"/>
            <w:hideMark/>
          </w:tcPr>
          <w:p w14:paraId="35997715" w14:textId="77777777" w:rsidR="00D6354B" w:rsidRPr="00D6354B" w:rsidRDefault="00D6354B" w:rsidP="00D6354B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 4</w:t>
            </w:r>
          </w:p>
        </w:tc>
        <w:tc>
          <w:tcPr>
            <w:tcW w:w="853" w:type="dxa"/>
            <w:hideMark/>
          </w:tcPr>
          <w:p w14:paraId="5B7A30BA" w14:textId="77777777" w:rsidR="00D6354B" w:rsidRPr="00D6354B" w:rsidRDefault="00D6354B" w:rsidP="00D6354B">
            <w:pPr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27.66</w:t>
            </w:r>
          </w:p>
        </w:tc>
        <w:tc>
          <w:tcPr>
            <w:tcW w:w="580" w:type="dxa"/>
            <w:hideMark/>
          </w:tcPr>
          <w:p w14:paraId="79AC3013" w14:textId="77777777" w:rsidR="00D6354B" w:rsidRPr="00D6354B" w:rsidRDefault="00D6354B" w:rsidP="00D6354B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+</w:t>
            </w:r>
          </w:p>
        </w:tc>
        <w:tc>
          <w:tcPr>
            <w:tcW w:w="681" w:type="dxa"/>
            <w:hideMark/>
          </w:tcPr>
          <w:p w14:paraId="5DBD474E" w14:textId="77777777" w:rsidR="00D6354B" w:rsidRPr="00D6354B" w:rsidRDefault="00D6354B" w:rsidP="00D6354B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+</w:t>
            </w:r>
          </w:p>
        </w:tc>
        <w:tc>
          <w:tcPr>
            <w:tcW w:w="1004" w:type="dxa"/>
            <w:hideMark/>
          </w:tcPr>
          <w:p w14:paraId="416565A9" w14:textId="77777777" w:rsidR="00D6354B" w:rsidRPr="00D6354B" w:rsidRDefault="00D6354B" w:rsidP="00D6354B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 </w:t>
            </w:r>
          </w:p>
        </w:tc>
        <w:tc>
          <w:tcPr>
            <w:tcW w:w="1855" w:type="dxa"/>
            <w:tcBorders>
              <w:right w:val="single" w:sz="4" w:space="0" w:color="auto"/>
            </w:tcBorders>
            <w:hideMark/>
          </w:tcPr>
          <w:p w14:paraId="69F9D491" w14:textId="77777777" w:rsidR="00D6354B" w:rsidRPr="00D6354B" w:rsidRDefault="00D6354B" w:rsidP="00D6354B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+</w:t>
            </w:r>
          </w:p>
        </w:tc>
      </w:tr>
      <w:tr w:rsidR="00D6354B" w:rsidRPr="00D6354B" w14:paraId="1F604CE5" w14:textId="77777777" w:rsidTr="007A11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9" w:type="dxa"/>
            <w:tcBorders>
              <w:left w:val="single" w:sz="4" w:space="0" w:color="auto"/>
            </w:tcBorders>
            <w:hideMark/>
          </w:tcPr>
          <w:p w14:paraId="6D5EFA16" w14:textId="77777777" w:rsidR="00D6354B" w:rsidRPr="00D6354B" w:rsidRDefault="00D6354B" w:rsidP="00D6354B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354B">
              <w:rPr>
                <w:rFonts w:ascii="Calibri" w:hAnsi="Calibri" w:cs="Calibri"/>
                <w:b/>
                <w:bCs/>
                <w:color w:val="000000"/>
                <w:kern w:val="24"/>
                <w:sz w:val="20"/>
                <w:szCs w:val="20"/>
              </w:rPr>
              <w:t>AD3</w:t>
            </w:r>
          </w:p>
        </w:tc>
        <w:tc>
          <w:tcPr>
            <w:tcW w:w="915" w:type="dxa"/>
            <w:hideMark/>
          </w:tcPr>
          <w:p w14:paraId="6FAD089D" w14:textId="77777777" w:rsidR="00D6354B" w:rsidRPr="00D6354B" w:rsidRDefault="00D6354B" w:rsidP="00D6354B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69</w:t>
            </w:r>
          </w:p>
        </w:tc>
        <w:tc>
          <w:tcPr>
            <w:tcW w:w="885" w:type="dxa"/>
            <w:hideMark/>
          </w:tcPr>
          <w:p w14:paraId="5C305B28" w14:textId="77777777" w:rsidR="00D6354B" w:rsidRPr="00D6354B" w:rsidRDefault="00D6354B" w:rsidP="00D6354B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F</w:t>
            </w:r>
          </w:p>
        </w:tc>
        <w:tc>
          <w:tcPr>
            <w:tcW w:w="915" w:type="dxa"/>
            <w:hideMark/>
          </w:tcPr>
          <w:p w14:paraId="4625EB91" w14:textId="77777777" w:rsidR="00D6354B" w:rsidRPr="00D6354B" w:rsidRDefault="00D6354B" w:rsidP="00D6354B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16</w:t>
            </w:r>
          </w:p>
        </w:tc>
        <w:tc>
          <w:tcPr>
            <w:tcW w:w="803" w:type="dxa"/>
            <w:hideMark/>
          </w:tcPr>
          <w:p w14:paraId="37CAF1F1" w14:textId="77777777" w:rsidR="00D6354B" w:rsidRPr="00D6354B" w:rsidRDefault="00D6354B" w:rsidP="00D6354B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 4.5</w:t>
            </w:r>
          </w:p>
        </w:tc>
        <w:tc>
          <w:tcPr>
            <w:tcW w:w="853" w:type="dxa"/>
            <w:hideMark/>
          </w:tcPr>
          <w:p w14:paraId="7FB08356" w14:textId="77777777" w:rsidR="00D6354B" w:rsidRPr="00D6354B" w:rsidRDefault="00D6354B" w:rsidP="00D6354B">
            <w:pPr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59.66</w:t>
            </w:r>
          </w:p>
        </w:tc>
        <w:tc>
          <w:tcPr>
            <w:tcW w:w="580" w:type="dxa"/>
            <w:hideMark/>
          </w:tcPr>
          <w:p w14:paraId="31AB83D0" w14:textId="77777777" w:rsidR="00D6354B" w:rsidRPr="00D6354B" w:rsidRDefault="00D6354B" w:rsidP="00D6354B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+</w:t>
            </w:r>
          </w:p>
        </w:tc>
        <w:tc>
          <w:tcPr>
            <w:tcW w:w="681" w:type="dxa"/>
            <w:hideMark/>
          </w:tcPr>
          <w:p w14:paraId="1BEC88EC" w14:textId="77777777" w:rsidR="00D6354B" w:rsidRPr="00D6354B" w:rsidRDefault="00D6354B" w:rsidP="00D6354B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N/A</w:t>
            </w:r>
          </w:p>
        </w:tc>
        <w:tc>
          <w:tcPr>
            <w:tcW w:w="1004" w:type="dxa"/>
            <w:hideMark/>
          </w:tcPr>
          <w:p w14:paraId="5C4D8EB7" w14:textId="77777777" w:rsidR="00D6354B" w:rsidRPr="00D6354B" w:rsidRDefault="00D6354B" w:rsidP="00D6354B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 </w:t>
            </w:r>
          </w:p>
        </w:tc>
        <w:tc>
          <w:tcPr>
            <w:tcW w:w="1855" w:type="dxa"/>
            <w:tcBorders>
              <w:right w:val="single" w:sz="4" w:space="0" w:color="auto"/>
            </w:tcBorders>
            <w:hideMark/>
          </w:tcPr>
          <w:p w14:paraId="2668D92D" w14:textId="77777777" w:rsidR="00D6354B" w:rsidRPr="00D6354B" w:rsidRDefault="00D6354B" w:rsidP="00D6354B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+</w:t>
            </w:r>
          </w:p>
        </w:tc>
      </w:tr>
      <w:tr w:rsidR="00D6354B" w:rsidRPr="00D6354B" w14:paraId="5C0A838B" w14:textId="77777777" w:rsidTr="007A11E7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9" w:type="dxa"/>
            <w:tcBorders>
              <w:left w:val="single" w:sz="4" w:space="0" w:color="auto"/>
            </w:tcBorders>
            <w:hideMark/>
          </w:tcPr>
          <w:p w14:paraId="4C72B3D9" w14:textId="77777777" w:rsidR="00D6354B" w:rsidRPr="00D6354B" w:rsidRDefault="00D6354B" w:rsidP="00D6354B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354B">
              <w:rPr>
                <w:rFonts w:ascii="Calibri" w:hAnsi="Calibri" w:cs="Calibri"/>
                <w:b/>
                <w:bCs/>
                <w:color w:val="000000"/>
                <w:kern w:val="24"/>
                <w:sz w:val="20"/>
                <w:szCs w:val="20"/>
              </w:rPr>
              <w:t>AD4</w:t>
            </w:r>
          </w:p>
        </w:tc>
        <w:tc>
          <w:tcPr>
            <w:tcW w:w="915" w:type="dxa"/>
            <w:hideMark/>
          </w:tcPr>
          <w:p w14:paraId="676A70AF" w14:textId="77777777" w:rsidR="00D6354B" w:rsidRPr="00D6354B" w:rsidRDefault="00D6354B" w:rsidP="00D6354B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74</w:t>
            </w:r>
          </w:p>
        </w:tc>
        <w:tc>
          <w:tcPr>
            <w:tcW w:w="885" w:type="dxa"/>
            <w:hideMark/>
          </w:tcPr>
          <w:p w14:paraId="7971D624" w14:textId="77777777" w:rsidR="00D6354B" w:rsidRPr="00D6354B" w:rsidRDefault="00D6354B" w:rsidP="00D6354B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M</w:t>
            </w:r>
          </w:p>
        </w:tc>
        <w:tc>
          <w:tcPr>
            <w:tcW w:w="915" w:type="dxa"/>
            <w:hideMark/>
          </w:tcPr>
          <w:p w14:paraId="1F312ADA" w14:textId="5AB0C19A" w:rsidR="00D6354B" w:rsidRPr="00D6354B" w:rsidRDefault="00D6354B" w:rsidP="00D6354B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1</w:t>
            </w:r>
            <w:r w:rsidR="00DF1DC6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4</w:t>
            </w:r>
          </w:p>
        </w:tc>
        <w:tc>
          <w:tcPr>
            <w:tcW w:w="803" w:type="dxa"/>
            <w:hideMark/>
          </w:tcPr>
          <w:p w14:paraId="3C45A5C4" w14:textId="77777777" w:rsidR="00D6354B" w:rsidRPr="00D6354B" w:rsidRDefault="00D6354B" w:rsidP="00D6354B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 7</w:t>
            </w:r>
          </w:p>
        </w:tc>
        <w:tc>
          <w:tcPr>
            <w:tcW w:w="853" w:type="dxa"/>
            <w:hideMark/>
          </w:tcPr>
          <w:p w14:paraId="56F52F5C" w14:textId="77777777" w:rsidR="00D6354B" w:rsidRPr="00D6354B" w:rsidRDefault="00D6354B" w:rsidP="00D6354B">
            <w:pPr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43.66</w:t>
            </w:r>
          </w:p>
        </w:tc>
        <w:tc>
          <w:tcPr>
            <w:tcW w:w="580" w:type="dxa"/>
            <w:hideMark/>
          </w:tcPr>
          <w:p w14:paraId="1726D07D" w14:textId="77777777" w:rsidR="00D6354B" w:rsidRPr="00D6354B" w:rsidRDefault="00D6354B" w:rsidP="00D6354B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N/A </w:t>
            </w:r>
          </w:p>
        </w:tc>
        <w:tc>
          <w:tcPr>
            <w:tcW w:w="681" w:type="dxa"/>
            <w:hideMark/>
          </w:tcPr>
          <w:p w14:paraId="47190CBF" w14:textId="77777777" w:rsidR="00D6354B" w:rsidRPr="00D6354B" w:rsidRDefault="00D6354B" w:rsidP="00D6354B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N/A</w:t>
            </w:r>
          </w:p>
        </w:tc>
        <w:tc>
          <w:tcPr>
            <w:tcW w:w="1004" w:type="dxa"/>
            <w:hideMark/>
          </w:tcPr>
          <w:p w14:paraId="270AE437" w14:textId="77777777" w:rsidR="00D6354B" w:rsidRPr="00D6354B" w:rsidRDefault="00D6354B" w:rsidP="00D6354B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+</w:t>
            </w:r>
          </w:p>
        </w:tc>
        <w:tc>
          <w:tcPr>
            <w:tcW w:w="1855" w:type="dxa"/>
            <w:tcBorders>
              <w:right w:val="single" w:sz="4" w:space="0" w:color="auto"/>
            </w:tcBorders>
            <w:hideMark/>
          </w:tcPr>
          <w:p w14:paraId="67E1C9E0" w14:textId="77777777" w:rsidR="00D6354B" w:rsidRPr="00D6354B" w:rsidRDefault="00D6354B" w:rsidP="00D6354B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+</w:t>
            </w:r>
          </w:p>
        </w:tc>
      </w:tr>
      <w:tr w:rsidR="00D6354B" w:rsidRPr="00D6354B" w14:paraId="7A78FB85" w14:textId="77777777" w:rsidTr="007A11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9" w:type="dxa"/>
            <w:tcBorders>
              <w:left w:val="single" w:sz="4" w:space="0" w:color="auto"/>
            </w:tcBorders>
            <w:hideMark/>
          </w:tcPr>
          <w:p w14:paraId="1A655E4A" w14:textId="77777777" w:rsidR="00D6354B" w:rsidRPr="00D6354B" w:rsidRDefault="00D6354B" w:rsidP="00D6354B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354B">
              <w:rPr>
                <w:rFonts w:ascii="Calibri" w:hAnsi="Calibri" w:cs="Calibri"/>
                <w:b/>
                <w:bCs/>
                <w:color w:val="000000"/>
                <w:kern w:val="24"/>
                <w:sz w:val="20"/>
                <w:szCs w:val="20"/>
              </w:rPr>
              <w:t>AD5</w:t>
            </w:r>
          </w:p>
        </w:tc>
        <w:tc>
          <w:tcPr>
            <w:tcW w:w="915" w:type="dxa"/>
            <w:hideMark/>
          </w:tcPr>
          <w:p w14:paraId="3DDEFAD9" w14:textId="77777777" w:rsidR="00D6354B" w:rsidRPr="00D6354B" w:rsidRDefault="00D6354B" w:rsidP="00D6354B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77</w:t>
            </w:r>
          </w:p>
        </w:tc>
        <w:tc>
          <w:tcPr>
            <w:tcW w:w="885" w:type="dxa"/>
            <w:hideMark/>
          </w:tcPr>
          <w:p w14:paraId="2E4A38FD" w14:textId="77777777" w:rsidR="00D6354B" w:rsidRPr="00D6354B" w:rsidRDefault="00D6354B" w:rsidP="00D6354B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M</w:t>
            </w:r>
          </w:p>
        </w:tc>
        <w:tc>
          <w:tcPr>
            <w:tcW w:w="915" w:type="dxa"/>
            <w:hideMark/>
          </w:tcPr>
          <w:p w14:paraId="707919CC" w14:textId="77777777" w:rsidR="00D6354B" w:rsidRPr="00D6354B" w:rsidRDefault="00D6354B" w:rsidP="00D6354B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20</w:t>
            </w:r>
          </w:p>
        </w:tc>
        <w:tc>
          <w:tcPr>
            <w:tcW w:w="803" w:type="dxa"/>
            <w:hideMark/>
          </w:tcPr>
          <w:p w14:paraId="70DFA9C8" w14:textId="77777777" w:rsidR="00D6354B" w:rsidRPr="00D6354B" w:rsidRDefault="00D6354B" w:rsidP="00D6354B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 5</w:t>
            </w:r>
          </w:p>
        </w:tc>
        <w:tc>
          <w:tcPr>
            <w:tcW w:w="853" w:type="dxa"/>
            <w:hideMark/>
          </w:tcPr>
          <w:p w14:paraId="4F815577" w14:textId="77777777" w:rsidR="00D6354B" w:rsidRPr="00D6354B" w:rsidRDefault="00D6354B" w:rsidP="00D6354B">
            <w:pPr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42</w:t>
            </w:r>
          </w:p>
        </w:tc>
        <w:tc>
          <w:tcPr>
            <w:tcW w:w="580" w:type="dxa"/>
            <w:hideMark/>
          </w:tcPr>
          <w:p w14:paraId="2FB8A128" w14:textId="77777777" w:rsidR="00D6354B" w:rsidRPr="00D6354B" w:rsidRDefault="00D6354B" w:rsidP="00D6354B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N/A </w:t>
            </w:r>
          </w:p>
        </w:tc>
        <w:tc>
          <w:tcPr>
            <w:tcW w:w="681" w:type="dxa"/>
            <w:hideMark/>
          </w:tcPr>
          <w:p w14:paraId="590B36B9" w14:textId="77777777" w:rsidR="00D6354B" w:rsidRPr="00D6354B" w:rsidRDefault="00D6354B" w:rsidP="00D6354B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N/A</w:t>
            </w:r>
          </w:p>
        </w:tc>
        <w:tc>
          <w:tcPr>
            <w:tcW w:w="1004" w:type="dxa"/>
            <w:hideMark/>
          </w:tcPr>
          <w:p w14:paraId="1E3F4415" w14:textId="77777777" w:rsidR="00D6354B" w:rsidRPr="00D6354B" w:rsidRDefault="00D6354B" w:rsidP="00D6354B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+</w:t>
            </w:r>
          </w:p>
        </w:tc>
        <w:tc>
          <w:tcPr>
            <w:tcW w:w="1855" w:type="dxa"/>
            <w:tcBorders>
              <w:right w:val="single" w:sz="4" w:space="0" w:color="auto"/>
            </w:tcBorders>
            <w:hideMark/>
          </w:tcPr>
          <w:p w14:paraId="7C238A2E" w14:textId="77777777" w:rsidR="00D6354B" w:rsidRPr="00D6354B" w:rsidRDefault="00D6354B" w:rsidP="00D6354B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+</w:t>
            </w:r>
          </w:p>
        </w:tc>
      </w:tr>
      <w:tr w:rsidR="00D6354B" w:rsidRPr="00D6354B" w14:paraId="4B572E95" w14:textId="77777777" w:rsidTr="007A11E7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9" w:type="dxa"/>
            <w:tcBorders>
              <w:left w:val="single" w:sz="4" w:space="0" w:color="auto"/>
            </w:tcBorders>
            <w:hideMark/>
          </w:tcPr>
          <w:p w14:paraId="0E56246A" w14:textId="77777777" w:rsidR="00D6354B" w:rsidRPr="00D6354B" w:rsidRDefault="00D6354B" w:rsidP="00D6354B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354B">
              <w:rPr>
                <w:rFonts w:ascii="Calibri" w:hAnsi="Calibri" w:cs="Calibri"/>
                <w:b/>
                <w:bCs/>
                <w:color w:val="000000"/>
                <w:kern w:val="24"/>
                <w:sz w:val="20"/>
                <w:szCs w:val="20"/>
              </w:rPr>
              <w:t>AD6</w:t>
            </w:r>
          </w:p>
        </w:tc>
        <w:tc>
          <w:tcPr>
            <w:tcW w:w="915" w:type="dxa"/>
            <w:hideMark/>
          </w:tcPr>
          <w:p w14:paraId="19BFBD2B" w14:textId="77777777" w:rsidR="00D6354B" w:rsidRPr="00D6354B" w:rsidRDefault="00D6354B" w:rsidP="00D6354B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75</w:t>
            </w:r>
          </w:p>
        </w:tc>
        <w:tc>
          <w:tcPr>
            <w:tcW w:w="885" w:type="dxa"/>
            <w:hideMark/>
          </w:tcPr>
          <w:p w14:paraId="6BC8D91C" w14:textId="77777777" w:rsidR="00D6354B" w:rsidRPr="00D6354B" w:rsidRDefault="00D6354B" w:rsidP="00D6354B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F</w:t>
            </w:r>
          </w:p>
        </w:tc>
        <w:tc>
          <w:tcPr>
            <w:tcW w:w="915" w:type="dxa"/>
            <w:hideMark/>
          </w:tcPr>
          <w:p w14:paraId="133DF3BF" w14:textId="77777777" w:rsidR="00D6354B" w:rsidRPr="00D6354B" w:rsidRDefault="00D6354B" w:rsidP="00D6354B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23</w:t>
            </w:r>
          </w:p>
        </w:tc>
        <w:tc>
          <w:tcPr>
            <w:tcW w:w="803" w:type="dxa"/>
            <w:hideMark/>
          </w:tcPr>
          <w:p w14:paraId="4ABCA181" w14:textId="77777777" w:rsidR="00D6354B" w:rsidRPr="00D6354B" w:rsidRDefault="00D6354B" w:rsidP="00D6354B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 5</w:t>
            </w:r>
          </w:p>
        </w:tc>
        <w:tc>
          <w:tcPr>
            <w:tcW w:w="853" w:type="dxa"/>
            <w:hideMark/>
          </w:tcPr>
          <w:p w14:paraId="418CB7C4" w14:textId="77777777" w:rsidR="00D6354B" w:rsidRPr="00D6354B" w:rsidRDefault="00D6354B" w:rsidP="00D6354B">
            <w:pPr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30.66</w:t>
            </w:r>
          </w:p>
        </w:tc>
        <w:tc>
          <w:tcPr>
            <w:tcW w:w="580" w:type="dxa"/>
            <w:hideMark/>
          </w:tcPr>
          <w:p w14:paraId="4E72B53E" w14:textId="77777777" w:rsidR="00D6354B" w:rsidRPr="00D6354B" w:rsidRDefault="00D6354B" w:rsidP="00D6354B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+</w:t>
            </w:r>
          </w:p>
        </w:tc>
        <w:tc>
          <w:tcPr>
            <w:tcW w:w="681" w:type="dxa"/>
            <w:hideMark/>
          </w:tcPr>
          <w:p w14:paraId="219FD99A" w14:textId="77777777" w:rsidR="00D6354B" w:rsidRPr="00D6354B" w:rsidRDefault="00D6354B" w:rsidP="00D6354B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N/A</w:t>
            </w:r>
          </w:p>
        </w:tc>
        <w:tc>
          <w:tcPr>
            <w:tcW w:w="1004" w:type="dxa"/>
            <w:hideMark/>
          </w:tcPr>
          <w:p w14:paraId="0C6BA6C4" w14:textId="77777777" w:rsidR="00D6354B" w:rsidRPr="00D6354B" w:rsidRDefault="00D6354B" w:rsidP="00D6354B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 </w:t>
            </w:r>
          </w:p>
        </w:tc>
        <w:tc>
          <w:tcPr>
            <w:tcW w:w="1855" w:type="dxa"/>
            <w:tcBorders>
              <w:right w:val="single" w:sz="4" w:space="0" w:color="auto"/>
            </w:tcBorders>
            <w:hideMark/>
          </w:tcPr>
          <w:p w14:paraId="18E95B10" w14:textId="77777777" w:rsidR="00D6354B" w:rsidRPr="00D6354B" w:rsidRDefault="00D6354B" w:rsidP="00D6354B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+</w:t>
            </w:r>
          </w:p>
        </w:tc>
      </w:tr>
      <w:tr w:rsidR="00D6354B" w:rsidRPr="00D6354B" w14:paraId="7180B895" w14:textId="77777777" w:rsidTr="007A11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9" w:type="dxa"/>
            <w:tcBorders>
              <w:left w:val="single" w:sz="4" w:space="0" w:color="auto"/>
            </w:tcBorders>
            <w:hideMark/>
          </w:tcPr>
          <w:p w14:paraId="6AA2E5B0" w14:textId="77777777" w:rsidR="00D6354B" w:rsidRPr="00D6354B" w:rsidRDefault="00D6354B" w:rsidP="00D6354B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354B">
              <w:rPr>
                <w:rFonts w:ascii="Calibri" w:hAnsi="Calibri" w:cs="Calibri"/>
                <w:b/>
                <w:bCs/>
                <w:color w:val="000000"/>
                <w:kern w:val="24"/>
                <w:sz w:val="20"/>
                <w:szCs w:val="20"/>
              </w:rPr>
              <w:t>AD7</w:t>
            </w:r>
          </w:p>
        </w:tc>
        <w:tc>
          <w:tcPr>
            <w:tcW w:w="915" w:type="dxa"/>
            <w:hideMark/>
          </w:tcPr>
          <w:p w14:paraId="06528FCC" w14:textId="77777777" w:rsidR="00D6354B" w:rsidRPr="00D6354B" w:rsidRDefault="00D6354B" w:rsidP="00D6354B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70</w:t>
            </w:r>
          </w:p>
        </w:tc>
        <w:tc>
          <w:tcPr>
            <w:tcW w:w="885" w:type="dxa"/>
            <w:hideMark/>
          </w:tcPr>
          <w:p w14:paraId="28632614" w14:textId="77777777" w:rsidR="00D6354B" w:rsidRPr="00D6354B" w:rsidRDefault="00D6354B" w:rsidP="00D6354B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M</w:t>
            </w:r>
          </w:p>
        </w:tc>
        <w:tc>
          <w:tcPr>
            <w:tcW w:w="915" w:type="dxa"/>
            <w:hideMark/>
          </w:tcPr>
          <w:p w14:paraId="7EB8A41B" w14:textId="77777777" w:rsidR="00D6354B" w:rsidRPr="00D6354B" w:rsidRDefault="00D6354B" w:rsidP="00D6354B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12</w:t>
            </w:r>
          </w:p>
        </w:tc>
        <w:tc>
          <w:tcPr>
            <w:tcW w:w="803" w:type="dxa"/>
            <w:hideMark/>
          </w:tcPr>
          <w:p w14:paraId="0C7C8DA8" w14:textId="77777777" w:rsidR="00D6354B" w:rsidRPr="00D6354B" w:rsidRDefault="00D6354B" w:rsidP="00D6354B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 xml:space="preserve"> 6</w:t>
            </w:r>
          </w:p>
        </w:tc>
        <w:tc>
          <w:tcPr>
            <w:tcW w:w="853" w:type="dxa"/>
            <w:hideMark/>
          </w:tcPr>
          <w:p w14:paraId="21532499" w14:textId="77777777" w:rsidR="00D6354B" w:rsidRPr="00D6354B" w:rsidRDefault="00D6354B" w:rsidP="00D6354B">
            <w:pPr>
              <w:jc w:val="center"/>
              <w:textAlignment w:val="botto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42.66</w:t>
            </w:r>
          </w:p>
        </w:tc>
        <w:tc>
          <w:tcPr>
            <w:tcW w:w="580" w:type="dxa"/>
            <w:hideMark/>
          </w:tcPr>
          <w:p w14:paraId="0DAFCEC3" w14:textId="77777777" w:rsidR="00D6354B" w:rsidRPr="00D6354B" w:rsidRDefault="00D6354B" w:rsidP="00D6354B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+</w:t>
            </w:r>
          </w:p>
        </w:tc>
        <w:tc>
          <w:tcPr>
            <w:tcW w:w="681" w:type="dxa"/>
            <w:hideMark/>
          </w:tcPr>
          <w:p w14:paraId="2C9BC5C4" w14:textId="77777777" w:rsidR="00D6354B" w:rsidRPr="00D6354B" w:rsidRDefault="00D6354B" w:rsidP="00D6354B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N/A</w:t>
            </w:r>
          </w:p>
        </w:tc>
        <w:tc>
          <w:tcPr>
            <w:tcW w:w="1004" w:type="dxa"/>
            <w:hideMark/>
          </w:tcPr>
          <w:p w14:paraId="6EFEA925" w14:textId="77777777" w:rsidR="00D6354B" w:rsidRPr="00D6354B" w:rsidRDefault="00D6354B" w:rsidP="00D635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55" w:type="dxa"/>
            <w:tcBorders>
              <w:right w:val="single" w:sz="4" w:space="0" w:color="auto"/>
            </w:tcBorders>
            <w:hideMark/>
          </w:tcPr>
          <w:p w14:paraId="3AABF271" w14:textId="77777777" w:rsidR="00D6354B" w:rsidRPr="00D6354B" w:rsidRDefault="00D6354B" w:rsidP="00D6354B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+</w:t>
            </w:r>
          </w:p>
        </w:tc>
      </w:tr>
      <w:tr w:rsidR="00D6354B" w:rsidRPr="00D6354B" w14:paraId="1590FD2B" w14:textId="77777777" w:rsidTr="007A11E7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9" w:type="dxa"/>
            <w:tcBorders>
              <w:left w:val="single" w:sz="4" w:space="0" w:color="auto"/>
            </w:tcBorders>
            <w:hideMark/>
          </w:tcPr>
          <w:p w14:paraId="72361CAB" w14:textId="77777777" w:rsidR="00D6354B" w:rsidRPr="00D6354B" w:rsidRDefault="00D6354B" w:rsidP="00D6354B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354B">
              <w:rPr>
                <w:rFonts w:ascii="Calibri" w:hAnsi="Calibri" w:cs="Calibri"/>
                <w:b/>
                <w:bCs/>
                <w:color w:val="000000"/>
                <w:kern w:val="24"/>
                <w:sz w:val="20"/>
                <w:szCs w:val="20"/>
              </w:rPr>
              <w:t>AD8</w:t>
            </w:r>
          </w:p>
        </w:tc>
        <w:tc>
          <w:tcPr>
            <w:tcW w:w="915" w:type="dxa"/>
            <w:hideMark/>
          </w:tcPr>
          <w:p w14:paraId="20F6C5BB" w14:textId="77777777" w:rsidR="00D6354B" w:rsidRPr="00D6354B" w:rsidRDefault="00D6354B" w:rsidP="00D6354B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72</w:t>
            </w:r>
          </w:p>
        </w:tc>
        <w:tc>
          <w:tcPr>
            <w:tcW w:w="885" w:type="dxa"/>
            <w:hideMark/>
          </w:tcPr>
          <w:p w14:paraId="360C6948" w14:textId="77777777" w:rsidR="00D6354B" w:rsidRPr="00D6354B" w:rsidRDefault="00D6354B" w:rsidP="00D6354B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F</w:t>
            </w:r>
          </w:p>
        </w:tc>
        <w:tc>
          <w:tcPr>
            <w:tcW w:w="915" w:type="dxa"/>
            <w:hideMark/>
          </w:tcPr>
          <w:p w14:paraId="152FBA89" w14:textId="1C68730E" w:rsidR="00D6354B" w:rsidRPr="00D6354B" w:rsidRDefault="00D6354B" w:rsidP="00D6354B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2</w:t>
            </w:r>
            <w:r w:rsidR="00DF1DC6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1</w:t>
            </w:r>
          </w:p>
        </w:tc>
        <w:tc>
          <w:tcPr>
            <w:tcW w:w="803" w:type="dxa"/>
            <w:hideMark/>
          </w:tcPr>
          <w:p w14:paraId="6313E944" w14:textId="77777777" w:rsidR="00D6354B" w:rsidRPr="00D6354B" w:rsidRDefault="00D6354B" w:rsidP="00D6354B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 4</w:t>
            </w:r>
          </w:p>
        </w:tc>
        <w:tc>
          <w:tcPr>
            <w:tcW w:w="853" w:type="dxa"/>
            <w:hideMark/>
          </w:tcPr>
          <w:p w14:paraId="0DE8CB32" w14:textId="77777777" w:rsidR="00D6354B" w:rsidRPr="00D6354B" w:rsidRDefault="00D6354B" w:rsidP="00D6354B">
            <w:pPr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34</w:t>
            </w:r>
          </w:p>
        </w:tc>
        <w:tc>
          <w:tcPr>
            <w:tcW w:w="580" w:type="dxa"/>
            <w:hideMark/>
          </w:tcPr>
          <w:p w14:paraId="36C7E973" w14:textId="77777777" w:rsidR="00D6354B" w:rsidRPr="00D6354B" w:rsidRDefault="00D6354B" w:rsidP="00D6354B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+</w:t>
            </w:r>
          </w:p>
        </w:tc>
        <w:tc>
          <w:tcPr>
            <w:tcW w:w="681" w:type="dxa"/>
            <w:hideMark/>
          </w:tcPr>
          <w:p w14:paraId="2E53A1AB" w14:textId="77777777" w:rsidR="00D6354B" w:rsidRPr="00D6354B" w:rsidRDefault="00D6354B" w:rsidP="00D6354B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N/A</w:t>
            </w:r>
          </w:p>
        </w:tc>
        <w:tc>
          <w:tcPr>
            <w:tcW w:w="1004" w:type="dxa"/>
            <w:hideMark/>
          </w:tcPr>
          <w:p w14:paraId="596DDC22" w14:textId="77777777" w:rsidR="00D6354B" w:rsidRPr="00D6354B" w:rsidRDefault="00D6354B" w:rsidP="00D6354B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 </w:t>
            </w:r>
          </w:p>
        </w:tc>
        <w:tc>
          <w:tcPr>
            <w:tcW w:w="1855" w:type="dxa"/>
            <w:tcBorders>
              <w:right w:val="single" w:sz="4" w:space="0" w:color="auto"/>
            </w:tcBorders>
            <w:hideMark/>
          </w:tcPr>
          <w:p w14:paraId="66A2FB56" w14:textId="77777777" w:rsidR="00D6354B" w:rsidRPr="00D6354B" w:rsidRDefault="00D6354B" w:rsidP="00D6354B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+</w:t>
            </w:r>
          </w:p>
        </w:tc>
      </w:tr>
      <w:tr w:rsidR="00D6354B" w:rsidRPr="00D6354B" w14:paraId="71849DCC" w14:textId="77777777" w:rsidTr="007A11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9" w:type="dxa"/>
            <w:tcBorders>
              <w:left w:val="single" w:sz="4" w:space="0" w:color="auto"/>
              <w:bottom w:val="single" w:sz="4" w:space="0" w:color="auto"/>
            </w:tcBorders>
            <w:hideMark/>
          </w:tcPr>
          <w:p w14:paraId="764D15D0" w14:textId="77777777" w:rsidR="00D6354B" w:rsidRPr="00D6354B" w:rsidRDefault="00D6354B" w:rsidP="00D6354B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354B">
              <w:rPr>
                <w:rFonts w:ascii="Calibri" w:hAnsi="Calibri" w:cs="Calibri"/>
                <w:b/>
                <w:bCs/>
                <w:color w:val="000000"/>
                <w:kern w:val="24"/>
                <w:sz w:val="20"/>
                <w:szCs w:val="20"/>
              </w:rPr>
              <w:t>Mean</w:t>
            </w:r>
            <w:r w:rsidRPr="00D6354B">
              <w:rPr>
                <w:rFonts w:ascii="Calibri" w:hAnsi="Arial" w:cs="Arial"/>
                <w:b/>
                <w:bCs/>
                <w:color w:val="000000"/>
                <w:kern w:val="24"/>
                <w:sz w:val="20"/>
                <w:szCs w:val="20"/>
              </w:rPr>
              <w:t>±</w:t>
            </w:r>
            <w:r w:rsidRPr="00D6354B">
              <w:rPr>
                <w:rFonts w:ascii="Calibri" w:hAnsi="Arial" w:cs="Arial"/>
                <w:b/>
                <w:bCs/>
                <w:color w:val="000000"/>
                <w:kern w:val="24"/>
                <w:sz w:val="20"/>
                <w:szCs w:val="20"/>
              </w:rPr>
              <w:t xml:space="preserve"> </w:t>
            </w:r>
            <w:r w:rsidRPr="00D6354B">
              <w:rPr>
                <w:rFonts w:ascii="Calibri" w:hAnsi="Calibri" w:cs="Calibri"/>
                <w:b/>
                <w:bCs/>
                <w:color w:val="000000"/>
                <w:kern w:val="24"/>
                <w:sz w:val="20"/>
                <w:szCs w:val="20"/>
              </w:rPr>
              <w:t>SD</w:t>
            </w:r>
          </w:p>
        </w:tc>
        <w:tc>
          <w:tcPr>
            <w:tcW w:w="915" w:type="dxa"/>
            <w:tcBorders>
              <w:bottom w:val="single" w:sz="4" w:space="0" w:color="auto"/>
            </w:tcBorders>
            <w:hideMark/>
          </w:tcPr>
          <w:p w14:paraId="064AB970" w14:textId="77777777" w:rsidR="00D6354B" w:rsidRPr="00D6354B" w:rsidRDefault="00D6354B" w:rsidP="00D6354B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70.6±4.8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hideMark/>
          </w:tcPr>
          <w:p w14:paraId="7BB8AE50" w14:textId="77777777" w:rsidR="00D6354B" w:rsidRPr="00D6354B" w:rsidRDefault="00D6354B" w:rsidP="00D6354B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M/F:3/5</w:t>
            </w:r>
          </w:p>
        </w:tc>
        <w:tc>
          <w:tcPr>
            <w:tcW w:w="915" w:type="dxa"/>
            <w:tcBorders>
              <w:bottom w:val="single" w:sz="4" w:space="0" w:color="auto"/>
            </w:tcBorders>
            <w:hideMark/>
          </w:tcPr>
          <w:p w14:paraId="77042ED7" w14:textId="77777777" w:rsidR="00D6354B" w:rsidRPr="00D6354B" w:rsidRDefault="00D6354B" w:rsidP="00D6354B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19.0±4.3</w:t>
            </w:r>
          </w:p>
        </w:tc>
        <w:tc>
          <w:tcPr>
            <w:tcW w:w="803" w:type="dxa"/>
            <w:tcBorders>
              <w:bottom w:val="single" w:sz="4" w:space="0" w:color="auto"/>
            </w:tcBorders>
            <w:hideMark/>
          </w:tcPr>
          <w:p w14:paraId="7685F101" w14:textId="77777777" w:rsidR="00D6354B" w:rsidRPr="00D6354B" w:rsidRDefault="00D6354B" w:rsidP="00D6354B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 5.1±1.0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hideMark/>
          </w:tcPr>
          <w:p w14:paraId="0B7B99CB" w14:textId="77777777" w:rsidR="00D6354B" w:rsidRPr="00D6354B" w:rsidRDefault="00D6354B" w:rsidP="00D6354B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18"/>
                <w:szCs w:val="18"/>
              </w:rPr>
              <w:t>40.1±9.9</w:t>
            </w:r>
          </w:p>
        </w:tc>
        <w:tc>
          <w:tcPr>
            <w:tcW w:w="580" w:type="dxa"/>
            <w:tcBorders>
              <w:bottom w:val="single" w:sz="4" w:space="0" w:color="auto"/>
            </w:tcBorders>
            <w:hideMark/>
          </w:tcPr>
          <w:p w14:paraId="1FC7BFEA" w14:textId="77777777" w:rsidR="00D6354B" w:rsidRPr="00D6354B" w:rsidRDefault="00D6354B" w:rsidP="00D6354B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 </w:t>
            </w:r>
          </w:p>
        </w:tc>
        <w:tc>
          <w:tcPr>
            <w:tcW w:w="681" w:type="dxa"/>
            <w:tcBorders>
              <w:bottom w:val="single" w:sz="4" w:space="0" w:color="auto"/>
            </w:tcBorders>
            <w:hideMark/>
          </w:tcPr>
          <w:p w14:paraId="4D1A2C34" w14:textId="77777777" w:rsidR="00D6354B" w:rsidRPr="00D6354B" w:rsidRDefault="00D6354B" w:rsidP="00D635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4" w:type="dxa"/>
            <w:tcBorders>
              <w:bottom w:val="single" w:sz="4" w:space="0" w:color="auto"/>
            </w:tcBorders>
            <w:hideMark/>
          </w:tcPr>
          <w:p w14:paraId="001EA993" w14:textId="77777777" w:rsidR="00D6354B" w:rsidRPr="00D6354B" w:rsidRDefault="00D6354B" w:rsidP="00D6354B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D6354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 </w:t>
            </w:r>
          </w:p>
        </w:tc>
        <w:tc>
          <w:tcPr>
            <w:tcW w:w="1855" w:type="dxa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335C2859" w14:textId="77777777" w:rsidR="00D6354B" w:rsidRPr="00D6354B" w:rsidRDefault="00D6354B" w:rsidP="00D635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0C67CFB0" w14:textId="77777777" w:rsidR="007A11E7" w:rsidRDefault="007A11E7" w:rsidP="00115635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14:paraId="640D9078" w14:textId="77777777" w:rsidR="00197360" w:rsidRDefault="00197360" w:rsidP="00115635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14:paraId="0D23CB22" w14:textId="439DEE1F" w:rsidR="00197360" w:rsidRDefault="00197360" w:rsidP="00115635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14:paraId="1CC4EAD7" w14:textId="4971E9D6" w:rsidR="00197360" w:rsidRDefault="00197360" w:rsidP="00115635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14:paraId="32248545" w14:textId="3E196954" w:rsidR="00197360" w:rsidRDefault="00197360" w:rsidP="00115635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14:paraId="6FEA9D5F" w14:textId="16A427E5" w:rsidR="00197360" w:rsidRDefault="00197360" w:rsidP="00115635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14:paraId="329B42B3" w14:textId="095AA3F3" w:rsidR="00197360" w:rsidRDefault="00197360" w:rsidP="00115635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14:paraId="7550495C" w14:textId="241B5572" w:rsidR="00197360" w:rsidRDefault="00197360" w:rsidP="00115635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14:paraId="47A9B62E" w14:textId="54BECC4A" w:rsidR="00197360" w:rsidRDefault="00197360" w:rsidP="00115635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14:paraId="36B01AF6" w14:textId="1D070E4F" w:rsidR="00197360" w:rsidRDefault="00197360" w:rsidP="00115635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14:paraId="32BCB65B" w14:textId="0CAC89BE" w:rsidR="00197360" w:rsidRDefault="00197360" w:rsidP="00115635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14:paraId="522CF8D7" w14:textId="22534080" w:rsidR="00197360" w:rsidRDefault="00197360" w:rsidP="00115635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14:paraId="6EDE33A8" w14:textId="5D70A6F8" w:rsidR="00197360" w:rsidRDefault="00197360" w:rsidP="00115635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14:paraId="45C26A82" w14:textId="4E7CE514" w:rsidR="00197360" w:rsidRDefault="00197360" w:rsidP="00115635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14:paraId="286D00AA" w14:textId="78BF4FC6" w:rsidR="00197360" w:rsidRDefault="00197360" w:rsidP="00115635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14:paraId="5E644CD9" w14:textId="48E50CA7" w:rsidR="00197360" w:rsidRDefault="00197360" w:rsidP="00115635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14:paraId="69CBB19F" w14:textId="77777777" w:rsidR="00197360" w:rsidRDefault="00197360" w:rsidP="00115635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14:paraId="71C75F26" w14:textId="4FAF58A2" w:rsidR="00F22FE0" w:rsidRPr="007A11E7" w:rsidRDefault="00CB34BA" w:rsidP="00115635">
      <w:pPr>
        <w:spacing w:after="0" w:line="360" w:lineRule="auto"/>
        <w:rPr>
          <w:rFonts w:ascii="Times New Roman" w:eastAsia="Times New Roman" w:hAnsi="Times New Roman" w:cs="Times New Roman"/>
        </w:rPr>
      </w:pPr>
      <w:r w:rsidRPr="007A11E7">
        <w:rPr>
          <w:rFonts w:ascii="Times New Roman" w:eastAsia="Times New Roman" w:hAnsi="Times New Roman" w:cs="Times New Roman"/>
          <w:b/>
          <w:bCs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958E15" wp14:editId="30AC1BDD">
                <wp:simplePos x="0" y="0"/>
                <wp:positionH relativeFrom="margin">
                  <wp:posOffset>47625</wp:posOffset>
                </wp:positionH>
                <wp:positionV relativeFrom="paragraph">
                  <wp:posOffset>1845310</wp:posOffset>
                </wp:positionV>
                <wp:extent cx="4781550" cy="3200400"/>
                <wp:effectExtent l="0" t="0" r="19050" b="19050"/>
                <wp:wrapTopAndBottom/>
                <wp:docPr id="48759938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1550" cy="3200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4FFC12" w14:textId="239F6215" w:rsidR="00F22FE0" w:rsidRDefault="00CB34BA">
                            <w:r w:rsidRPr="00CB34BA">
                              <w:drawing>
                                <wp:inline distT="0" distB="0" distL="0" distR="0" wp14:anchorId="43298E09" wp14:editId="07DB67E4">
                                  <wp:extent cx="4625376" cy="2924175"/>
                                  <wp:effectExtent l="0" t="0" r="0" b="0"/>
                                  <wp:docPr id="238216624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28326" cy="29260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958E1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.75pt;margin-top:145.3pt;width:376.5pt;height:25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" fillcolor="white [3201]" strokeweight=".5pt">
                <v:textbox>
                  <w:txbxContent>
                    <w:p w14:paraId="194FFC12" w14:textId="239F6215" w:rsidR="00F22FE0" w:rsidRDefault="00CB34BA">
                      <w:r w:rsidRPr="00CB34BA">
                        <w:drawing>
                          <wp:inline distT="0" distB="0" distL="0" distR="0" wp14:anchorId="43298E09" wp14:editId="07DB67E4">
                            <wp:extent cx="4625376" cy="2924175"/>
                            <wp:effectExtent l="0" t="0" r="0" b="0"/>
                            <wp:docPr id="238216624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28326" cy="29260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F22FE0" w:rsidRPr="007A11E7">
        <w:rPr>
          <w:rFonts w:ascii="Times New Roman" w:eastAsia="Times New Roman" w:hAnsi="Times New Roman" w:cs="Times New Roman"/>
          <w:b/>
          <w:bCs/>
        </w:rPr>
        <w:t>Supplementary Figure-1:</w:t>
      </w:r>
      <w:r w:rsidR="00F22FE0" w:rsidRPr="007A11E7">
        <w:t xml:space="preserve"> </w:t>
      </w:r>
      <w:r w:rsidR="0078074B" w:rsidRPr="007A11E7">
        <w:rPr>
          <w:rFonts w:ascii="Times New Roman" w:eastAsia="Times New Roman" w:hAnsi="Times New Roman" w:cs="Times New Roman"/>
          <w:b/>
          <w:bCs/>
        </w:rPr>
        <w:t xml:space="preserve">Effect of low dose IL-2 treatment on peripheral immune parameters. </w:t>
      </w:r>
      <w:r w:rsidR="0078074B" w:rsidRPr="007A11E7">
        <w:t xml:space="preserve"> </w:t>
      </w:r>
      <w:r w:rsidR="0022133E">
        <w:rPr>
          <w:rFonts w:ascii="Times New Roman" w:eastAsia="Times New Roman" w:hAnsi="Times New Roman" w:cs="Times New Roman"/>
          <w:b/>
          <w:bCs/>
        </w:rPr>
        <w:t>a</w:t>
      </w:r>
      <w:r w:rsidR="00F22FE0" w:rsidRPr="007A11E7">
        <w:rPr>
          <w:rFonts w:ascii="Times New Roman" w:eastAsia="Times New Roman" w:hAnsi="Times New Roman" w:cs="Times New Roman"/>
          <w:b/>
          <w:bCs/>
        </w:rPr>
        <w:t>)</w:t>
      </w:r>
      <w:r w:rsidR="00F22FE0" w:rsidRPr="007A11E7">
        <w:rPr>
          <w:rFonts w:ascii="Times New Roman" w:eastAsia="Times New Roman" w:hAnsi="Times New Roman" w:cs="Times New Roman"/>
        </w:rPr>
        <w:t xml:space="preserve"> The percentage of peripheral CD4</w:t>
      </w:r>
      <w:r w:rsidR="00F22FE0" w:rsidRPr="007A11E7">
        <w:rPr>
          <w:rFonts w:ascii="Times New Roman" w:eastAsia="Times New Roman" w:hAnsi="Times New Roman" w:cs="Times New Roman"/>
          <w:vertAlign w:val="superscript"/>
        </w:rPr>
        <w:t>+</w:t>
      </w:r>
      <w:r w:rsidR="00F22FE0" w:rsidRPr="007A11E7">
        <w:rPr>
          <w:rFonts w:ascii="Times New Roman" w:eastAsia="Times New Roman" w:hAnsi="Times New Roman" w:cs="Times New Roman"/>
        </w:rPr>
        <w:t>CD25</w:t>
      </w:r>
      <w:r w:rsidR="00F22FE0" w:rsidRPr="007A11E7">
        <w:rPr>
          <w:rFonts w:ascii="Times New Roman" w:eastAsia="Times New Roman" w:hAnsi="Times New Roman" w:cs="Times New Roman"/>
          <w:vertAlign w:val="superscript"/>
        </w:rPr>
        <w:t>low</w:t>
      </w:r>
      <w:r w:rsidR="00F22FE0" w:rsidRPr="007A11E7">
        <w:rPr>
          <w:rFonts w:ascii="Times New Roman" w:eastAsia="Times New Roman" w:hAnsi="Times New Roman" w:cs="Times New Roman"/>
        </w:rPr>
        <w:t xml:space="preserve"> </w:t>
      </w:r>
      <w:proofErr w:type="spellStart"/>
      <w:r w:rsidR="00F22FE0" w:rsidRPr="007A11E7">
        <w:rPr>
          <w:rFonts w:ascii="Times New Roman" w:eastAsia="Times New Roman" w:hAnsi="Times New Roman" w:cs="Times New Roman"/>
        </w:rPr>
        <w:t>Tresps</w:t>
      </w:r>
      <w:proofErr w:type="spellEnd"/>
      <w:r w:rsidR="00F22FE0" w:rsidRPr="007A11E7">
        <w:rPr>
          <w:rFonts w:ascii="Times New Roman" w:eastAsia="Times New Roman" w:hAnsi="Times New Roman" w:cs="Times New Roman"/>
        </w:rPr>
        <w:t xml:space="preserve"> </w:t>
      </w:r>
      <w:r w:rsidR="0064358D" w:rsidRPr="007A11E7">
        <w:rPr>
          <w:rFonts w:ascii="Times New Roman" w:eastAsia="Times New Roman" w:hAnsi="Times New Roman" w:cs="Times New Roman"/>
        </w:rPr>
        <w:t>decreased</w:t>
      </w:r>
      <w:r w:rsidR="00F22FE0" w:rsidRPr="007A11E7">
        <w:rPr>
          <w:rFonts w:ascii="Times New Roman" w:eastAsia="Times New Roman" w:hAnsi="Times New Roman" w:cs="Times New Roman"/>
        </w:rPr>
        <w:t xml:space="preserve"> following IL-2 administration on D8, D38 and D68. </w:t>
      </w:r>
      <w:r w:rsidR="0022133E">
        <w:rPr>
          <w:rFonts w:ascii="Times New Roman" w:eastAsia="Times New Roman" w:hAnsi="Times New Roman" w:cs="Times New Roman"/>
          <w:b/>
          <w:bCs/>
        </w:rPr>
        <w:t>b</w:t>
      </w:r>
      <w:r w:rsidR="00F22FE0" w:rsidRPr="007A11E7">
        <w:rPr>
          <w:rFonts w:ascii="Times New Roman" w:eastAsia="Times New Roman" w:hAnsi="Times New Roman" w:cs="Times New Roman"/>
          <w:b/>
          <w:bCs/>
        </w:rPr>
        <w:t xml:space="preserve">) </w:t>
      </w:r>
      <w:r w:rsidR="00F22FE0" w:rsidRPr="007A11E7">
        <w:rPr>
          <w:rFonts w:ascii="Times New Roman" w:eastAsia="Times New Roman" w:hAnsi="Times New Roman" w:cs="Times New Roman"/>
        </w:rPr>
        <w:t xml:space="preserve">FoxP3 MFI </w:t>
      </w:r>
      <w:r w:rsidR="00152088">
        <w:rPr>
          <w:rFonts w:ascii="Times New Roman" w:eastAsia="Times New Roman" w:hAnsi="Times New Roman" w:cs="Times New Roman"/>
        </w:rPr>
        <w:t xml:space="preserve">in Treg population </w:t>
      </w:r>
      <w:r w:rsidR="00F22FE0" w:rsidRPr="007A11E7">
        <w:rPr>
          <w:rFonts w:ascii="Times New Roman" w:eastAsia="Times New Roman" w:hAnsi="Times New Roman" w:cs="Times New Roman"/>
        </w:rPr>
        <w:t xml:space="preserve">was only amplified after </w:t>
      </w:r>
      <w:r w:rsidRPr="007A11E7">
        <w:rPr>
          <w:rFonts w:ascii="Times New Roman" w:eastAsia="Times New Roman" w:hAnsi="Times New Roman" w:cs="Times New Roman"/>
        </w:rPr>
        <w:t>the first</w:t>
      </w:r>
      <w:r w:rsidR="00F22FE0" w:rsidRPr="007A11E7">
        <w:rPr>
          <w:rFonts w:ascii="Times New Roman" w:eastAsia="Times New Roman" w:hAnsi="Times New Roman" w:cs="Times New Roman"/>
        </w:rPr>
        <w:t xml:space="preserve"> IL-2 cycles administration on D8.</w:t>
      </w:r>
      <w:r w:rsidR="0078074B" w:rsidRPr="007A11E7">
        <w:t xml:space="preserve"> </w:t>
      </w:r>
      <w:r w:rsidR="0078074B" w:rsidRPr="007A11E7">
        <w:rPr>
          <w:rFonts w:ascii="Times New Roman" w:eastAsia="Times New Roman" w:hAnsi="Times New Roman" w:cs="Times New Roman"/>
        </w:rPr>
        <w:t>The percentage of peripheral CD</w:t>
      </w:r>
      <w:r w:rsidR="00152088">
        <w:rPr>
          <w:rFonts w:ascii="Times New Roman" w:eastAsia="Times New Roman" w:hAnsi="Times New Roman" w:cs="Times New Roman"/>
        </w:rPr>
        <w:t>3</w:t>
      </w:r>
      <w:r w:rsidR="0078074B" w:rsidRPr="007A11E7">
        <w:rPr>
          <w:rFonts w:ascii="Times New Roman" w:eastAsia="Times New Roman" w:hAnsi="Times New Roman" w:cs="Times New Roman"/>
          <w:vertAlign w:val="superscript"/>
        </w:rPr>
        <w:t>+</w:t>
      </w:r>
      <w:r w:rsidR="0078074B" w:rsidRPr="007A11E7">
        <w:rPr>
          <w:rFonts w:ascii="Times New Roman" w:eastAsia="Times New Roman" w:hAnsi="Times New Roman" w:cs="Times New Roman"/>
        </w:rPr>
        <w:t>CD8</w:t>
      </w:r>
      <w:r w:rsidR="0078074B" w:rsidRPr="007A11E7">
        <w:rPr>
          <w:rFonts w:ascii="Times New Roman" w:eastAsia="Times New Roman" w:hAnsi="Times New Roman" w:cs="Times New Roman"/>
          <w:vertAlign w:val="superscript"/>
        </w:rPr>
        <w:t>+</w:t>
      </w:r>
      <w:r w:rsidR="0078074B" w:rsidRPr="007A11E7">
        <w:rPr>
          <w:rFonts w:ascii="Times New Roman" w:eastAsia="Times New Roman" w:hAnsi="Times New Roman" w:cs="Times New Roman"/>
        </w:rPr>
        <w:t xml:space="preserve"> T cells </w:t>
      </w:r>
      <w:r w:rsidR="0078074B" w:rsidRPr="007A11E7">
        <w:rPr>
          <w:rFonts w:ascii="Times New Roman" w:eastAsia="Times New Roman" w:hAnsi="Times New Roman" w:cs="Times New Roman"/>
          <w:b/>
          <w:bCs/>
        </w:rPr>
        <w:t>(</w:t>
      </w:r>
      <w:r w:rsidR="0022133E">
        <w:rPr>
          <w:rFonts w:ascii="Times New Roman" w:eastAsia="Times New Roman" w:hAnsi="Times New Roman" w:cs="Times New Roman"/>
          <w:b/>
          <w:bCs/>
        </w:rPr>
        <w:t>c</w:t>
      </w:r>
      <w:r w:rsidR="0078074B" w:rsidRPr="007A11E7">
        <w:rPr>
          <w:rFonts w:ascii="Times New Roman" w:eastAsia="Times New Roman" w:hAnsi="Times New Roman" w:cs="Times New Roman"/>
          <w:b/>
          <w:bCs/>
        </w:rPr>
        <w:t>)</w:t>
      </w:r>
      <w:r w:rsidR="0078074B" w:rsidRPr="007A11E7">
        <w:rPr>
          <w:rFonts w:ascii="Times New Roman" w:eastAsia="Times New Roman" w:hAnsi="Times New Roman" w:cs="Times New Roman"/>
        </w:rPr>
        <w:t xml:space="preserve"> and CD3</w:t>
      </w:r>
      <w:r w:rsidR="0078074B" w:rsidRPr="007A11E7">
        <w:rPr>
          <w:rFonts w:ascii="Times New Roman" w:eastAsia="Times New Roman" w:hAnsi="Times New Roman" w:cs="Times New Roman"/>
          <w:vertAlign w:val="superscript"/>
        </w:rPr>
        <w:t>-</w:t>
      </w:r>
      <w:r w:rsidR="0078074B" w:rsidRPr="007A11E7">
        <w:rPr>
          <w:rFonts w:ascii="Times New Roman" w:eastAsia="Times New Roman" w:hAnsi="Times New Roman" w:cs="Times New Roman"/>
        </w:rPr>
        <w:t>CD56</w:t>
      </w:r>
      <w:r w:rsidR="0078074B" w:rsidRPr="007A11E7">
        <w:rPr>
          <w:rFonts w:ascii="Times New Roman" w:eastAsia="Times New Roman" w:hAnsi="Times New Roman" w:cs="Times New Roman"/>
          <w:vertAlign w:val="superscript"/>
        </w:rPr>
        <w:t>+</w:t>
      </w:r>
      <w:r w:rsidR="0078074B" w:rsidRPr="007A11E7">
        <w:rPr>
          <w:rFonts w:ascii="Times New Roman" w:eastAsia="Times New Roman" w:hAnsi="Times New Roman" w:cs="Times New Roman"/>
        </w:rPr>
        <w:t xml:space="preserve"> natural killer cells </w:t>
      </w:r>
      <w:r w:rsidR="0078074B" w:rsidRPr="007A11E7">
        <w:rPr>
          <w:rFonts w:ascii="Times New Roman" w:eastAsia="Times New Roman" w:hAnsi="Times New Roman" w:cs="Times New Roman"/>
          <w:b/>
          <w:bCs/>
        </w:rPr>
        <w:t>(</w:t>
      </w:r>
      <w:r w:rsidR="0022133E">
        <w:rPr>
          <w:rFonts w:ascii="Times New Roman" w:eastAsia="Times New Roman" w:hAnsi="Times New Roman" w:cs="Times New Roman"/>
          <w:b/>
          <w:bCs/>
        </w:rPr>
        <w:t>d</w:t>
      </w:r>
      <w:r w:rsidR="0078074B" w:rsidRPr="007A11E7">
        <w:rPr>
          <w:rFonts w:ascii="Times New Roman" w:eastAsia="Times New Roman" w:hAnsi="Times New Roman" w:cs="Times New Roman"/>
          <w:b/>
          <w:bCs/>
        </w:rPr>
        <w:t>)</w:t>
      </w:r>
      <w:r w:rsidR="0078074B" w:rsidRPr="007A11E7">
        <w:rPr>
          <w:rFonts w:ascii="Times New Roman" w:eastAsia="Times New Roman" w:hAnsi="Times New Roman" w:cs="Times New Roman"/>
        </w:rPr>
        <w:t xml:space="preserve"> did not alter following IL2 administration. Grey areas indicate the periods on IL-2 therapy. D= Day. Numbers shown represent the mean ± SE. Mean change from baseline was evaluated with paired t tests. </w:t>
      </w:r>
      <w:r w:rsidR="0078074B" w:rsidRPr="00F2267E">
        <w:rPr>
          <w:rFonts w:ascii="Times New Roman" w:eastAsia="Times New Roman" w:hAnsi="Times New Roman" w:cs="Times New Roman"/>
          <w:i/>
        </w:rPr>
        <w:t>P</w:t>
      </w:r>
      <w:r w:rsidR="0078074B" w:rsidRPr="007A11E7">
        <w:rPr>
          <w:rFonts w:ascii="Times New Roman" w:eastAsia="Times New Roman" w:hAnsi="Times New Roman" w:cs="Times New Roman"/>
        </w:rPr>
        <w:t>-values are *</w:t>
      </w:r>
      <w:r w:rsidR="00DC5EBB" w:rsidRPr="00DC5EBB">
        <w:rPr>
          <w:rFonts w:ascii="Times New Roman" w:eastAsia="Times New Roman" w:hAnsi="Times New Roman" w:cs="Times New Roman"/>
          <w:i/>
        </w:rPr>
        <w:t>P</w:t>
      </w:r>
      <w:r w:rsidR="0078074B" w:rsidRPr="007A11E7">
        <w:rPr>
          <w:rFonts w:ascii="Times New Roman" w:eastAsia="Times New Roman" w:hAnsi="Times New Roman" w:cs="Times New Roman"/>
        </w:rPr>
        <w:t xml:space="preserve"> &lt; 0.05, **</w:t>
      </w:r>
      <w:r w:rsidR="00DC5EBB" w:rsidRPr="00DC5EBB">
        <w:rPr>
          <w:rFonts w:ascii="Times New Roman" w:eastAsia="Times New Roman" w:hAnsi="Times New Roman" w:cs="Times New Roman"/>
          <w:i/>
        </w:rPr>
        <w:t>P</w:t>
      </w:r>
      <w:r w:rsidR="0078074B" w:rsidRPr="007A11E7">
        <w:rPr>
          <w:rFonts w:ascii="Times New Roman" w:eastAsia="Times New Roman" w:hAnsi="Times New Roman" w:cs="Times New Roman"/>
        </w:rPr>
        <w:t xml:space="preserve"> &lt; 0.01 and ***</w:t>
      </w:r>
      <w:r w:rsidR="00DC5EBB" w:rsidRPr="00DC5EBB">
        <w:rPr>
          <w:rFonts w:ascii="Times New Roman" w:eastAsia="Times New Roman" w:hAnsi="Times New Roman" w:cs="Times New Roman"/>
          <w:i/>
        </w:rPr>
        <w:t>P</w:t>
      </w:r>
      <w:r w:rsidR="00DC5EBB" w:rsidRPr="007A11E7" w:rsidDel="00DC5EBB">
        <w:rPr>
          <w:rFonts w:ascii="Times New Roman" w:eastAsia="Times New Roman" w:hAnsi="Times New Roman" w:cs="Times New Roman"/>
        </w:rPr>
        <w:t xml:space="preserve"> </w:t>
      </w:r>
      <w:r w:rsidR="0078074B" w:rsidRPr="007A11E7">
        <w:rPr>
          <w:rFonts w:ascii="Times New Roman" w:eastAsia="Times New Roman" w:hAnsi="Times New Roman" w:cs="Times New Roman"/>
        </w:rPr>
        <w:t>&lt; 0.001.</w:t>
      </w:r>
    </w:p>
    <w:p w14:paraId="29DB87D8" w14:textId="6D0C5D79" w:rsidR="00E87994" w:rsidRDefault="00E87994" w:rsidP="0011563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2607A6" w14:textId="4FEFADB7" w:rsidR="00E87994" w:rsidRDefault="00E87994" w:rsidP="0011563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E81EF2" w14:textId="3BF7FF1C" w:rsidR="00197360" w:rsidRDefault="00197360" w:rsidP="0011563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029CCE" w14:textId="63465730" w:rsidR="00197360" w:rsidRDefault="00197360" w:rsidP="0011563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C8BA9CD" w14:textId="34FDDD63" w:rsidR="00197360" w:rsidRDefault="00197360" w:rsidP="0011563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22F67C" w14:textId="7A56AC83" w:rsidR="00197360" w:rsidRDefault="00197360" w:rsidP="0011563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252A01" w14:textId="2EC9517D" w:rsidR="00197360" w:rsidRDefault="00197360" w:rsidP="0011563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7C3D83" w14:textId="3144230E" w:rsidR="0078074B" w:rsidRPr="0078074B" w:rsidRDefault="0078074B" w:rsidP="0078074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FBBEC03" w14:textId="77777777" w:rsidR="0078074B" w:rsidRPr="0078074B" w:rsidRDefault="0078074B" w:rsidP="0078074B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78074B" w:rsidRPr="007807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635"/>
    <w:rsid w:val="00115635"/>
    <w:rsid w:val="00152088"/>
    <w:rsid w:val="00197360"/>
    <w:rsid w:val="0022133E"/>
    <w:rsid w:val="00352718"/>
    <w:rsid w:val="003850E7"/>
    <w:rsid w:val="004502EE"/>
    <w:rsid w:val="005939EB"/>
    <w:rsid w:val="00611067"/>
    <w:rsid w:val="0064358D"/>
    <w:rsid w:val="0078074B"/>
    <w:rsid w:val="007A11E7"/>
    <w:rsid w:val="008B121C"/>
    <w:rsid w:val="008E1CFD"/>
    <w:rsid w:val="009919F1"/>
    <w:rsid w:val="00A76042"/>
    <w:rsid w:val="00AD45EF"/>
    <w:rsid w:val="00AF3B46"/>
    <w:rsid w:val="00B94788"/>
    <w:rsid w:val="00CB34BA"/>
    <w:rsid w:val="00D3623E"/>
    <w:rsid w:val="00D6354B"/>
    <w:rsid w:val="00D71E4D"/>
    <w:rsid w:val="00DC5EBB"/>
    <w:rsid w:val="00DF1DC6"/>
    <w:rsid w:val="00E233AE"/>
    <w:rsid w:val="00E72A77"/>
    <w:rsid w:val="00E87994"/>
    <w:rsid w:val="00F0446A"/>
    <w:rsid w:val="00F06F24"/>
    <w:rsid w:val="00F2267E"/>
    <w:rsid w:val="00F22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63A42"/>
  <w15:chartTrackingRefBased/>
  <w15:docId w15:val="{03373C60-B26B-474E-8448-F528C30C2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51">
    <w:name w:val="Plain Table 51"/>
    <w:basedOn w:val="TableNormal"/>
    <w:next w:val="PlainTable5"/>
    <w:uiPriority w:val="45"/>
    <w:rsid w:val="00D6354B"/>
    <w:pPr>
      <w:spacing w:after="0" w:line="240" w:lineRule="auto"/>
    </w:p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D6354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AF3B46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3B4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3B4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3B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3B4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3B46"/>
    <w:pPr>
      <w:spacing w:after="0"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B46"/>
    <w:rPr>
      <w:sz w:val="18"/>
      <w:szCs w:val="18"/>
    </w:rPr>
  </w:style>
  <w:style w:type="paragraph" w:styleId="Revision">
    <w:name w:val="Revision"/>
    <w:hidden/>
    <w:uiPriority w:val="99"/>
    <w:semiHidden/>
    <w:rsid w:val="00AD45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702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Houston Methodist Hospital</Company>
  <LinksUpToDate>false</LinksUpToDate>
  <CharactersWithSpaces>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Faridar, Alireza M.D.</dc:creator>
  <cp:keywords/>
  <dc:description/>
  <cp:lastModifiedBy>Faridar, Alireza M.D.</cp:lastModifiedBy>
  <cp:revision>3</cp:revision>
  <dcterms:created xsi:type="dcterms:W3CDTF">2023-11-06T14:35:00Z</dcterms:created>
  <dcterms:modified xsi:type="dcterms:W3CDTF">2023-11-06T14:43:00Z</dcterms:modified>
</cp:coreProperties>
</file>