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C5803" w:rsidRPr="001C5803" w:rsidRDefault="001C5803" w:rsidP="001C5803">
      <w:pPr>
        <w:rPr>
          <w:rFonts w:ascii="Times New Roman" w:eastAsia="宋体" w:hAnsi="Times New Roman" w:cs="Times New Roman"/>
          <w:color w:val="000000"/>
          <w:szCs w:val="21"/>
        </w:rPr>
      </w:pPr>
      <w:r w:rsidRPr="001C5803">
        <w:rPr>
          <w:rFonts w:ascii="Times New Roman" w:eastAsia="宋体" w:hAnsi="Times New Roman" w:cs="Times New Roman"/>
          <w:b/>
          <w:bCs/>
          <w:color w:val="000000"/>
          <w:szCs w:val="21"/>
        </w:rPr>
        <w:t xml:space="preserve">Figure </w:t>
      </w:r>
      <w:r w:rsidR="00BE7674">
        <w:rPr>
          <w:rFonts w:ascii="Times New Roman" w:eastAsia="宋体" w:hAnsi="Times New Roman" w:cs="Times New Roman" w:hint="eastAsia"/>
          <w:b/>
          <w:bCs/>
          <w:color w:val="000000"/>
          <w:szCs w:val="21"/>
        </w:rPr>
        <w:t>S</w:t>
      </w:r>
      <w:r w:rsidRPr="001C5803">
        <w:rPr>
          <w:rFonts w:ascii="Times New Roman" w:eastAsia="宋体" w:hAnsi="Times New Roman" w:cs="Times New Roman"/>
          <w:b/>
          <w:bCs/>
          <w:color w:val="000000"/>
          <w:szCs w:val="21"/>
        </w:rPr>
        <w:t xml:space="preserve">1 </w:t>
      </w:r>
      <w:proofErr w:type="spellStart"/>
      <w:r w:rsidRPr="001C5803">
        <w:rPr>
          <w:rFonts w:ascii="Times New Roman" w:eastAsia="宋体" w:hAnsi="Times New Roman" w:cs="Times New Roman"/>
          <w:color w:val="000000"/>
          <w:szCs w:val="21"/>
        </w:rPr>
        <w:t>Clonotype</w:t>
      </w:r>
      <w:proofErr w:type="spellEnd"/>
      <w:r w:rsidRPr="001C5803">
        <w:rPr>
          <w:rFonts w:ascii="Times New Roman" w:eastAsia="宋体" w:hAnsi="Times New Roman" w:cs="Times New Roman"/>
          <w:color w:val="000000"/>
          <w:szCs w:val="21"/>
        </w:rPr>
        <w:t xml:space="preserve"> distribution plots of total BCR-H sequences from two SLE patients. Each diamond</w:t>
      </w:r>
      <w:r w:rsidRPr="001C5803">
        <w:rPr>
          <w:rFonts w:ascii="Times New Roman" w:eastAsia="宋体" w:hAnsi="Times New Roman" w:cs="Times New Roman" w:hint="eastAsia"/>
          <w:color w:val="000000"/>
          <w:szCs w:val="21"/>
        </w:rPr>
        <w:t xml:space="preserve"> </w:t>
      </w:r>
      <w:r w:rsidRPr="001C5803">
        <w:rPr>
          <w:rFonts w:ascii="Times New Roman" w:eastAsia="宋体" w:hAnsi="Times New Roman" w:cs="Times New Roman"/>
          <w:color w:val="000000"/>
          <w:szCs w:val="21"/>
        </w:rPr>
        <w:t xml:space="preserve">represents a distinct H-CDR3 amino acid sequence. </w:t>
      </w:r>
      <w:r w:rsidRPr="001C5803">
        <w:rPr>
          <w:rFonts w:ascii="Times New Roman" w:eastAsia="宋体" w:hAnsi="Times New Roman" w:cs="Times New Roman"/>
          <w:b/>
          <w:bCs/>
          <w:color w:val="000000"/>
          <w:szCs w:val="21"/>
        </w:rPr>
        <w:t xml:space="preserve">A </w:t>
      </w:r>
      <w:r w:rsidRPr="001C5803">
        <w:rPr>
          <w:rFonts w:ascii="Times New Roman" w:eastAsia="宋体" w:hAnsi="Times New Roman" w:cs="Times New Roman"/>
          <w:color w:val="000000"/>
          <w:szCs w:val="21"/>
        </w:rPr>
        <w:t xml:space="preserve">P1-0 (green), P1-1 (red) and P1-3 (blue). </w:t>
      </w:r>
      <w:r w:rsidRPr="001C5803">
        <w:rPr>
          <w:rFonts w:ascii="Times New Roman" w:eastAsia="宋体" w:hAnsi="Times New Roman" w:cs="Times New Roman"/>
          <w:b/>
          <w:bCs/>
          <w:color w:val="000000"/>
          <w:szCs w:val="21"/>
        </w:rPr>
        <w:t xml:space="preserve">B </w:t>
      </w:r>
      <w:r w:rsidRPr="001C5803">
        <w:rPr>
          <w:rFonts w:ascii="Times New Roman" w:eastAsia="宋体" w:hAnsi="Times New Roman" w:cs="Times New Roman"/>
          <w:color w:val="000000"/>
          <w:szCs w:val="21"/>
        </w:rPr>
        <w:t>P2-0</w:t>
      </w:r>
      <w:r w:rsidRPr="001C5803">
        <w:rPr>
          <w:rFonts w:ascii="Times New Roman" w:eastAsia="宋体" w:hAnsi="Times New Roman" w:cs="Times New Roman" w:hint="eastAsia"/>
          <w:color w:val="000000"/>
          <w:szCs w:val="21"/>
        </w:rPr>
        <w:t xml:space="preserve"> </w:t>
      </w:r>
      <w:r w:rsidRPr="001C5803">
        <w:rPr>
          <w:rFonts w:ascii="Times New Roman" w:eastAsia="宋体" w:hAnsi="Times New Roman" w:cs="Times New Roman"/>
          <w:color w:val="000000"/>
          <w:szCs w:val="21"/>
        </w:rPr>
        <w:t>(green), P2-1 (red) and P2-3 (blue).</w:t>
      </w:r>
    </w:p>
    <w:p w:rsidR="001C5803" w:rsidRPr="001C5803" w:rsidRDefault="00A91C15" w:rsidP="001C5803">
      <w:pPr>
        <w:rPr>
          <w:rFonts w:ascii="Times New Roman" w:eastAsia="宋体" w:hAnsi="Times New Roman" w:cs="Times New Roman"/>
          <w:color w:val="000000"/>
          <w:szCs w:val="21"/>
        </w:rPr>
      </w:pPr>
      <w:r>
        <w:rPr>
          <w:noProof/>
        </w:rPr>
        <w:drawing>
          <wp:inline distT="0" distB="0" distL="0" distR="0" wp14:anchorId="6737EA34" wp14:editId="23294258">
            <wp:extent cx="3804249" cy="3079630"/>
            <wp:effectExtent l="0" t="0" r="6350" b="6985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3806826" cy="30817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C5803" w:rsidRPr="001C5803" w:rsidRDefault="001C5803" w:rsidP="001C5803">
      <w:pPr>
        <w:rPr>
          <w:rFonts w:ascii="Times New Roman" w:eastAsia="宋体" w:hAnsi="Times New Roman" w:cs="Times New Roman"/>
          <w:color w:val="FF0000"/>
          <w:szCs w:val="21"/>
        </w:rPr>
      </w:pPr>
    </w:p>
    <w:p w:rsidR="001C5803" w:rsidRPr="001C5803" w:rsidRDefault="001C5803" w:rsidP="001C5803">
      <w:pPr>
        <w:rPr>
          <w:rFonts w:ascii="Times New Roman" w:eastAsia="宋体" w:hAnsi="Times New Roman" w:cs="Times New Roman"/>
          <w:szCs w:val="21"/>
        </w:rPr>
      </w:pPr>
      <w:r w:rsidRPr="001C5803">
        <w:rPr>
          <w:rFonts w:ascii="Times New Roman" w:eastAsia="宋体" w:hAnsi="Times New Roman" w:cs="Times New Roman"/>
          <w:b/>
          <w:bCs/>
          <w:szCs w:val="21"/>
        </w:rPr>
        <w:t xml:space="preserve">Figure </w:t>
      </w:r>
      <w:r w:rsidR="00BE7674">
        <w:rPr>
          <w:rFonts w:ascii="Times New Roman" w:eastAsia="宋体" w:hAnsi="Times New Roman" w:cs="Times New Roman" w:hint="eastAsia"/>
          <w:b/>
          <w:bCs/>
          <w:szCs w:val="21"/>
        </w:rPr>
        <w:t>S2</w:t>
      </w:r>
      <w:r w:rsidRPr="001C5803">
        <w:rPr>
          <w:rFonts w:ascii="Times New Roman" w:eastAsia="宋体" w:hAnsi="Times New Roman" w:cs="Times New Roman"/>
          <w:b/>
          <w:bCs/>
          <w:szCs w:val="21"/>
        </w:rPr>
        <w:t xml:space="preserve"> </w:t>
      </w:r>
      <w:r w:rsidRPr="001C5803">
        <w:rPr>
          <w:rFonts w:ascii="Times New Roman" w:eastAsia="宋体" w:hAnsi="Times New Roman" w:cs="Times New Roman"/>
          <w:szCs w:val="21"/>
        </w:rPr>
        <w:t>Length distribution of H-CDR3 AA (position 105-117) in two SLE patients BCR sequences at</w:t>
      </w:r>
      <w:r w:rsidRPr="001C5803">
        <w:rPr>
          <w:rFonts w:ascii="Times New Roman" w:eastAsia="宋体" w:hAnsi="Times New Roman" w:cs="Times New Roman" w:hint="eastAsia"/>
          <w:szCs w:val="21"/>
        </w:rPr>
        <w:t xml:space="preserve"> </w:t>
      </w:r>
      <w:r w:rsidRPr="001C5803">
        <w:rPr>
          <w:rFonts w:ascii="Times New Roman" w:eastAsia="宋体" w:hAnsi="Times New Roman" w:cs="Times New Roman"/>
          <w:szCs w:val="21"/>
        </w:rPr>
        <w:t>different time points. Note that the length of the H-CDR3 region according to the definition used by</w:t>
      </w:r>
      <w:r w:rsidRPr="001C5803">
        <w:rPr>
          <w:rFonts w:ascii="Times New Roman" w:eastAsia="宋体" w:hAnsi="Times New Roman" w:cs="Times New Roman" w:hint="eastAsia"/>
          <w:szCs w:val="21"/>
        </w:rPr>
        <w:t xml:space="preserve"> </w:t>
      </w:r>
      <w:r w:rsidRPr="001C5803">
        <w:rPr>
          <w:rFonts w:ascii="Times New Roman" w:eastAsia="宋体" w:hAnsi="Times New Roman" w:cs="Times New Roman"/>
          <w:szCs w:val="21"/>
        </w:rPr>
        <w:t xml:space="preserve">IMGT. </w:t>
      </w:r>
      <w:proofErr w:type="gramStart"/>
      <w:r w:rsidRPr="001C5803">
        <w:rPr>
          <w:rFonts w:ascii="Times New Roman" w:eastAsia="宋体" w:hAnsi="Times New Roman" w:cs="Times New Roman"/>
          <w:b/>
          <w:bCs/>
          <w:szCs w:val="21"/>
        </w:rPr>
        <w:t xml:space="preserve">A </w:t>
      </w:r>
      <w:r w:rsidRPr="001C5803">
        <w:rPr>
          <w:rFonts w:ascii="Times New Roman" w:eastAsia="宋体" w:hAnsi="Times New Roman" w:cs="Times New Roman"/>
          <w:szCs w:val="21"/>
        </w:rPr>
        <w:t>P1-0, P1-1 and P1-3.</w:t>
      </w:r>
      <w:proofErr w:type="gramEnd"/>
      <w:r w:rsidRPr="001C5803">
        <w:rPr>
          <w:rFonts w:ascii="Times New Roman" w:eastAsia="宋体" w:hAnsi="Times New Roman" w:cs="Times New Roman"/>
          <w:szCs w:val="21"/>
        </w:rPr>
        <w:t xml:space="preserve"> </w:t>
      </w:r>
      <w:proofErr w:type="gramStart"/>
      <w:r w:rsidRPr="001C5803">
        <w:rPr>
          <w:rFonts w:ascii="Times New Roman" w:eastAsia="宋体" w:hAnsi="Times New Roman" w:cs="Times New Roman"/>
          <w:b/>
          <w:bCs/>
          <w:szCs w:val="21"/>
        </w:rPr>
        <w:t xml:space="preserve">B </w:t>
      </w:r>
      <w:r w:rsidRPr="001C5803">
        <w:rPr>
          <w:rFonts w:ascii="Times New Roman" w:eastAsia="宋体" w:hAnsi="Times New Roman" w:cs="Times New Roman"/>
          <w:szCs w:val="21"/>
        </w:rPr>
        <w:t>P2-0, P2-1 and P2-3.</w:t>
      </w:r>
      <w:proofErr w:type="gramEnd"/>
    </w:p>
    <w:p w:rsidR="001C5803" w:rsidRPr="001C5803" w:rsidRDefault="00A91C15" w:rsidP="001C5803">
      <w:pPr>
        <w:rPr>
          <w:rFonts w:ascii="Times New Roman" w:eastAsia="宋体" w:hAnsi="Times New Roman" w:cs="Times New Roman"/>
          <w:szCs w:val="21"/>
        </w:rPr>
      </w:pPr>
      <w:r>
        <w:rPr>
          <w:noProof/>
        </w:rPr>
        <w:drawing>
          <wp:inline distT="0" distB="0" distL="0" distR="0" wp14:anchorId="3CCB1D77" wp14:editId="53A08EC4">
            <wp:extent cx="4477110" cy="3881887"/>
            <wp:effectExtent l="0" t="0" r="0" b="4445"/>
            <wp:docPr id="5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4477668" cy="3882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91C15" w:rsidRDefault="00A91C15" w:rsidP="001C5803">
      <w:pPr>
        <w:rPr>
          <w:rFonts w:ascii="Times New Roman" w:eastAsia="宋体" w:hAnsi="Times New Roman" w:cs="Times New Roman"/>
          <w:b/>
          <w:bCs/>
          <w:szCs w:val="21"/>
        </w:rPr>
      </w:pPr>
    </w:p>
    <w:p w:rsidR="001C5803" w:rsidRDefault="001C5803" w:rsidP="001C5803">
      <w:pPr>
        <w:rPr>
          <w:rFonts w:ascii="Times New Roman" w:eastAsia="宋体" w:hAnsi="Times New Roman" w:cs="Times New Roman"/>
          <w:szCs w:val="21"/>
        </w:rPr>
      </w:pPr>
      <w:r w:rsidRPr="001C5803">
        <w:rPr>
          <w:rFonts w:ascii="Times New Roman" w:eastAsia="宋体" w:hAnsi="Times New Roman" w:cs="Times New Roman"/>
          <w:b/>
          <w:bCs/>
          <w:szCs w:val="21"/>
        </w:rPr>
        <w:lastRenderedPageBreak/>
        <w:t xml:space="preserve">Figure </w:t>
      </w:r>
      <w:r w:rsidR="00BE7674">
        <w:rPr>
          <w:rFonts w:ascii="Times New Roman" w:eastAsia="宋体" w:hAnsi="Times New Roman" w:cs="Times New Roman" w:hint="eastAsia"/>
          <w:b/>
          <w:bCs/>
          <w:szCs w:val="21"/>
        </w:rPr>
        <w:t>S3</w:t>
      </w:r>
      <w:r w:rsidRPr="001C5803">
        <w:rPr>
          <w:rFonts w:ascii="Times New Roman" w:eastAsia="宋体" w:hAnsi="Times New Roman" w:cs="Times New Roman"/>
          <w:b/>
          <w:bCs/>
          <w:szCs w:val="21"/>
        </w:rPr>
        <w:t xml:space="preserve"> </w:t>
      </w:r>
      <w:r w:rsidRPr="001C5803">
        <w:rPr>
          <w:rFonts w:ascii="Times New Roman" w:eastAsia="宋体" w:hAnsi="Times New Roman" w:cs="Times New Roman"/>
          <w:szCs w:val="21"/>
        </w:rPr>
        <w:t>Average values of AA composition calculated for SLE patients VH CDR3 sequences in</w:t>
      </w:r>
      <w:r w:rsidRPr="001C5803">
        <w:rPr>
          <w:rFonts w:ascii="Times New Roman" w:eastAsia="宋体" w:hAnsi="Times New Roman" w:cs="Times New Roman" w:hint="eastAsia"/>
          <w:szCs w:val="21"/>
        </w:rPr>
        <w:t xml:space="preserve"> </w:t>
      </w:r>
      <w:r w:rsidRPr="001C5803">
        <w:rPr>
          <w:rFonts w:ascii="Times New Roman" w:eastAsia="宋体" w:hAnsi="Times New Roman" w:cs="Times New Roman"/>
          <w:szCs w:val="21"/>
        </w:rPr>
        <w:t>percent shows the invariability from overall amino acid composition at different time points. The amino</w:t>
      </w:r>
      <w:r w:rsidRPr="001C5803">
        <w:rPr>
          <w:rFonts w:ascii="Times New Roman" w:eastAsia="宋体" w:hAnsi="Times New Roman" w:cs="Times New Roman" w:hint="eastAsia"/>
          <w:szCs w:val="21"/>
        </w:rPr>
        <w:t xml:space="preserve"> </w:t>
      </w:r>
      <w:r w:rsidRPr="001C5803">
        <w:rPr>
          <w:rFonts w:ascii="Times New Roman" w:eastAsia="宋体" w:hAnsi="Times New Roman" w:cs="Times New Roman"/>
          <w:szCs w:val="21"/>
        </w:rPr>
        <w:t xml:space="preserve">acids are arranged by relative hydrophobicity values as found in </w:t>
      </w:r>
      <w:proofErr w:type="spellStart"/>
      <w:r w:rsidRPr="001C5803">
        <w:rPr>
          <w:rFonts w:ascii="Times New Roman" w:eastAsia="宋体" w:hAnsi="Times New Roman" w:cs="Times New Roman"/>
          <w:szCs w:val="21"/>
        </w:rPr>
        <w:t>Kyte</w:t>
      </w:r>
      <w:proofErr w:type="spellEnd"/>
      <w:r w:rsidRPr="001C5803">
        <w:rPr>
          <w:rFonts w:ascii="Times New Roman" w:eastAsia="宋体" w:hAnsi="Times New Roman" w:cs="Times New Roman"/>
          <w:szCs w:val="21"/>
        </w:rPr>
        <w:t xml:space="preserve">-Doolittle scale </w:t>
      </w:r>
      <w:r w:rsidR="00080A40">
        <w:rPr>
          <w:rFonts w:ascii="Times New Roman" w:eastAsia="宋体" w:hAnsi="Times New Roman" w:cs="Times New Roman" w:hint="eastAsia"/>
          <w:szCs w:val="21"/>
        </w:rPr>
        <w:t>(</w:t>
      </w:r>
      <w:proofErr w:type="spellStart"/>
      <w:r w:rsidR="00080A40" w:rsidRPr="00080A40">
        <w:rPr>
          <w:rFonts w:ascii="Times New Roman" w:eastAsia="宋体" w:hAnsi="Times New Roman" w:cs="Times New Roman"/>
          <w:szCs w:val="21"/>
        </w:rPr>
        <w:t>Pommie</w:t>
      </w:r>
      <w:proofErr w:type="spellEnd"/>
      <w:r w:rsidR="00080A40">
        <w:rPr>
          <w:rFonts w:ascii="Times New Roman" w:eastAsia="宋体" w:hAnsi="Times New Roman" w:cs="Times New Roman" w:hint="eastAsia"/>
          <w:szCs w:val="21"/>
        </w:rPr>
        <w:t xml:space="preserve"> et al. 2004)</w:t>
      </w:r>
      <w:r w:rsidRPr="001C5803">
        <w:rPr>
          <w:rFonts w:ascii="Times New Roman" w:eastAsia="宋体" w:hAnsi="Times New Roman" w:cs="Times New Roman"/>
          <w:szCs w:val="21"/>
        </w:rPr>
        <w:t xml:space="preserve">. </w:t>
      </w:r>
      <w:proofErr w:type="gramStart"/>
      <w:r w:rsidRPr="001C5803">
        <w:rPr>
          <w:rFonts w:ascii="Times New Roman" w:eastAsia="宋体" w:hAnsi="Times New Roman" w:cs="Times New Roman"/>
          <w:b/>
          <w:bCs/>
          <w:szCs w:val="21"/>
        </w:rPr>
        <w:t xml:space="preserve">A </w:t>
      </w:r>
      <w:r w:rsidRPr="001C5803">
        <w:rPr>
          <w:rFonts w:ascii="Times New Roman" w:eastAsia="宋体" w:hAnsi="Times New Roman" w:cs="Times New Roman"/>
          <w:szCs w:val="21"/>
        </w:rPr>
        <w:t>P1-0, P1-1</w:t>
      </w:r>
      <w:r w:rsidRPr="001C5803">
        <w:rPr>
          <w:rFonts w:ascii="Times New Roman" w:eastAsia="宋体" w:hAnsi="Times New Roman" w:cs="Times New Roman" w:hint="eastAsia"/>
          <w:szCs w:val="21"/>
        </w:rPr>
        <w:t xml:space="preserve"> </w:t>
      </w:r>
      <w:r w:rsidRPr="001C5803">
        <w:rPr>
          <w:rFonts w:ascii="Times New Roman" w:eastAsia="宋体" w:hAnsi="Times New Roman" w:cs="Times New Roman"/>
          <w:szCs w:val="21"/>
        </w:rPr>
        <w:t xml:space="preserve">and P1-3; </w:t>
      </w:r>
      <w:r w:rsidRPr="001C5803">
        <w:rPr>
          <w:rFonts w:ascii="Times New Roman" w:eastAsia="宋体" w:hAnsi="Times New Roman" w:cs="Times New Roman"/>
          <w:b/>
          <w:bCs/>
          <w:szCs w:val="21"/>
        </w:rPr>
        <w:t xml:space="preserve">B </w:t>
      </w:r>
      <w:r w:rsidRPr="001C5803">
        <w:rPr>
          <w:rFonts w:ascii="Times New Roman" w:eastAsia="宋体" w:hAnsi="Times New Roman" w:cs="Times New Roman"/>
          <w:szCs w:val="21"/>
        </w:rPr>
        <w:t>P2-0, P2-1 and P2-3.</w:t>
      </w:r>
      <w:bookmarkStart w:id="0" w:name="_GoBack"/>
      <w:bookmarkEnd w:id="0"/>
      <w:proofErr w:type="gramEnd"/>
    </w:p>
    <w:p w:rsidR="00E90157" w:rsidRPr="001C5803" w:rsidRDefault="00E90157" w:rsidP="001C5803">
      <w:pPr>
        <w:rPr>
          <w:rFonts w:ascii="Times New Roman" w:eastAsia="宋体" w:hAnsi="Times New Roman" w:cs="Times New Roman"/>
          <w:szCs w:val="21"/>
        </w:rPr>
      </w:pPr>
    </w:p>
    <w:p w:rsidR="00F23385" w:rsidRPr="001C5803" w:rsidRDefault="00A91C15">
      <w:r>
        <w:rPr>
          <w:noProof/>
        </w:rPr>
        <w:drawing>
          <wp:inline distT="0" distB="0" distL="0" distR="0" wp14:anchorId="39E93243" wp14:editId="48A92799">
            <wp:extent cx="4347713" cy="3562709"/>
            <wp:effectExtent l="0" t="0" r="0" b="0"/>
            <wp:docPr id="6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4343549" cy="355929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F23385" w:rsidRPr="001C580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B3E9E" w:rsidRDefault="006B3E9E" w:rsidP="001C5803">
      <w:r>
        <w:separator/>
      </w:r>
    </w:p>
  </w:endnote>
  <w:endnote w:type="continuationSeparator" w:id="0">
    <w:p w:rsidR="006B3E9E" w:rsidRDefault="006B3E9E" w:rsidP="001C580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B3E9E" w:rsidRDefault="006B3E9E" w:rsidP="001C5803">
      <w:r>
        <w:separator/>
      </w:r>
    </w:p>
  </w:footnote>
  <w:footnote w:type="continuationSeparator" w:id="0">
    <w:p w:rsidR="006B3E9E" w:rsidRDefault="006B3E9E" w:rsidP="001C580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E0EC1"/>
    <w:rsid w:val="00080A40"/>
    <w:rsid w:val="001C5803"/>
    <w:rsid w:val="0049743A"/>
    <w:rsid w:val="005A4273"/>
    <w:rsid w:val="006B3E9E"/>
    <w:rsid w:val="00980826"/>
    <w:rsid w:val="00A91C15"/>
    <w:rsid w:val="00BE7674"/>
    <w:rsid w:val="00CE0EC1"/>
    <w:rsid w:val="00DE72ED"/>
    <w:rsid w:val="00E90157"/>
    <w:rsid w:val="00F233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1C5803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1C5803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1C5803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1C5803"/>
    <w:rPr>
      <w:sz w:val="18"/>
      <w:szCs w:val="18"/>
    </w:rPr>
  </w:style>
  <w:style w:type="paragraph" w:styleId="a5">
    <w:name w:val="Balloon Text"/>
    <w:basedOn w:val="a"/>
    <w:link w:val="Char1"/>
    <w:uiPriority w:val="99"/>
    <w:semiHidden/>
    <w:unhideWhenUsed/>
    <w:rsid w:val="00DE72ED"/>
    <w:rPr>
      <w:sz w:val="18"/>
      <w:szCs w:val="18"/>
    </w:rPr>
  </w:style>
  <w:style w:type="character" w:customStyle="1" w:styleId="Char1">
    <w:name w:val="批注框文本 Char"/>
    <w:basedOn w:val="a0"/>
    <w:link w:val="a5"/>
    <w:uiPriority w:val="99"/>
    <w:semiHidden/>
    <w:rsid w:val="00DE72ED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1C5803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1C5803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1C5803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1C5803"/>
    <w:rPr>
      <w:sz w:val="18"/>
      <w:szCs w:val="18"/>
    </w:rPr>
  </w:style>
  <w:style w:type="paragraph" w:styleId="a5">
    <w:name w:val="Balloon Text"/>
    <w:basedOn w:val="a"/>
    <w:link w:val="Char1"/>
    <w:uiPriority w:val="99"/>
    <w:semiHidden/>
    <w:unhideWhenUsed/>
    <w:rsid w:val="00DE72ED"/>
    <w:rPr>
      <w:sz w:val="18"/>
      <w:szCs w:val="18"/>
    </w:rPr>
  </w:style>
  <w:style w:type="character" w:customStyle="1" w:styleId="Char1">
    <w:name w:val="批注框文本 Char"/>
    <w:basedOn w:val="a0"/>
    <w:link w:val="a5"/>
    <w:uiPriority w:val="99"/>
    <w:semiHidden/>
    <w:rsid w:val="00DE72ED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2</Pages>
  <Words>126</Words>
  <Characters>723</Characters>
  <Application>Microsoft Office Word</Application>
  <DocSecurity>0</DocSecurity>
  <Lines>6</Lines>
  <Paragraphs>1</Paragraphs>
  <ScaleCrop>false</ScaleCrop>
  <Company/>
  <LinksUpToDate>false</LinksUpToDate>
  <CharactersWithSpaces>848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515</dc:creator>
  <cp:keywords/>
  <dc:description/>
  <cp:lastModifiedBy>515</cp:lastModifiedBy>
  <cp:revision>62</cp:revision>
  <dcterms:created xsi:type="dcterms:W3CDTF">2015-08-06T01:33:00Z</dcterms:created>
  <dcterms:modified xsi:type="dcterms:W3CDTF">2015-12-27T09:53:00Z</dcterms:modified>
</cp:coreProperties>
</file>