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0BE" w:rsidRDefault="008110BE" w:rsidP="008110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lang w:val="en-GB"/>
        </w:rPr>
      </w:pPr>
      <w:bookmarkStart w:id="0" w:name="_GoBack"/>
      <w:bookmarkEnd w:id="0"/>
      <w:r w:rsidRPr="00DF5CD8">
        <w:rPr>
          <w:rFonts w:ascii="Times New Roman" w:hAnsi="Times New Roman" w:cs="Times New Roman"/>
          <w:b/>
          <w:sz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0"/>
          <w:lang w:val="en-GB"/>
        </w:rPr>
        <w:t>1</w:t>
      </w:r>
      <w:r w:rsidRPr="00DF5CD8">
        <w:rPr>
          <w:rFonts w:ascii="Times New Roman" w:hAnsi="Times New Roman" w:cs="Times New Roman"/>
          <w:b/>
          <w:sz w:val="20"/>
          <w:lang w:val="en-GB"/>
        </w:rPr>
        <w:t xml:space="preserve"> – Mean and standard deviation for food secure and food insecure </w:t>
      </w:r>
      <w:r>
        <w:rPr>
          <w:rFonts w:ascii="Times New Roman" w:hAnsi="Times New Roman" w:cs="Times New Roman"/>
          <w:b/>
          <w:sz w:val="20"/>
          <w:lang w:val="en-GB"/>
        </w:rPr>
        <w:t xml:space="preserve">male and female-headed households </w:t>
      </w:r>
      <w:r w:rsidRPr="00DF5CD8">
        <w:rPr>
          <w:rFonts w:ascii="Times New Roman" w:hAnsi="Times New Roman" w:cs="Times New Roman"/>
          <w:b/>
          <w:sz w:val="20"/>
          <w:lang w:val="en-GB"/>
        </w:rPr>
        <w:t>in the three sites</w:t>
      </w:r>
      <w:r>
        <w:rPr>
          <w:rFonts w:ascii="Times New Roman" w:hAnsi="Times New Roman" w:cs="Times New Roman"/>
          <w:b/>
          <w:sz w:val="20"/>
          <w:lang w:val="en-GB"/>
        </w:rPr>
        <w:t>.</w:t>
      </w:r>
      <w:r w:rsidRPr="00DF5CD8">
        <w:rPr>
          <w:rFonts w:ascii="Times New Roman" w:hAnsi="Times New Roman" w:cs="Times New Roman"/>
          <w:b/>
          <w:sz w:val="20"/>
          <w:lang w:val="en-GB"/>
        </w:rPr>
        <w:t xml:space="preserve"> </w:t>
      </w:r>
    </w:p>
    <w:p w:rsidR="008110BE" w:rsidRDefault="008110BE" w:rsidP="00811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W w:w="15210" w:type="dxa"/>
        <w:tblInd w:w="-13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959"/>
        <w:gridCol w:w="1036"/>
        <w:gridCol w:w="1034"/>
        <w:gridCol w:w="1122"/>
        <w:gridCol w:w="1121"/>
        <w:gridCol w:w="1122"/>
        <w:gridCol w:w="1121"/>
        <w:gridCol w:w="1122"/>
        <w:gridCol w:w="1083"/>
        <w:gridCol w:w="1170"/>
        <w:gridCol w:w="990"/>
        <w:gridCol w:w="1170"/>
      </w:tblGrid>
      <w:tr w:rsidR="008110BE" w:rsidRPr="000B6502" w:rsidTr="00BF657B">
        <w:trPr>
          <w:trHeight w:val="224"/>
        </w:trPr>
        <w:tc>
          <w:tcPr>
            <w:tcW w:w="21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10BE" w:rsidRPr="0029638A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9638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Lushoto</w:t>
            </w:r>
          </w:p>
        </w:tc>
        <w:tc>
          <w:tcPr>
            <w:tcW w:w="4486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Rakai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Wote</w:t>
            </w:r>
          </w:p>
        </w:tc>
      </w:tr>
      <w:tr w:rsidR="008110BE" w:rsidRPr="000B6502" w:rsidTr="00BF657B">
        <w:trPr>
          <w:trHeight w:val="270"/>
        </w:trPr>
        <w:tc>
          <w:tcPr>
            <w:tcW w:w="2160" w:type="dxa"/>
            <w:vMerge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Food secure</w:t>
            </w:r>
          </w:p>
        </w:tc>
        <w:tc>
          <w:tcPr>
            <w:tcW w:w="21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Food insecure</w:t>
            </w:r>
          </w:p>
        </w:tc>
        <w:tc>
          <w:tcPr>
            <w:tcW w:w="224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Food secure</w:t>
            </w:r>
          </w:p>
        </w:tc>
        <w:tc>
          <w:tcPr>
            <w:tcW w:w="224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Food insecure</w:t>
            </w:r>
          </w:p>
        </w:tc>
        <w:tc>
          <w:tcPr>
            <w:tcW w:w="22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Food secure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Food insecure</w:t>
            </w:r>
          </w:p>
        </w:tc>
      </w:tr>
      <w:tr w:rsidR="008110BE" w:rsidRPr="000B6502" w:rsidTr="00BF657B">
        <w:trPr>
          <w:trHeight w:val="267"/>
        </w:trPr>
        <w:tc>
          <w:tcPr>
            <w:tcW w:w="2160" w:type="dxa"/>
            <w:vMerge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8110BE" w:rsidRPr="00A4474D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4474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Female</w:t>
            </w:r>
          </w:p>
        </w:tc>
      </w:tr>
      <w:tr w:rsidR="008110BE" w:rsidRPr="000B6502" w:rsidTr="00BF657B">
        <w:trPr>
          <w:trHeight w:val="215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sz w:val="14"/>
                <w:szCs w:val="14"/>
              </w:rPr>
              <w:t>Household size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(#)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3.81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1.40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4.00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1.5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5.19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1.84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4.21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1.50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5.62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2.19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4.92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2.04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7.26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2.62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6.06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2.34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3.90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1.81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6.00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3.37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5.61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2.13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8110BE" w:rsidRPr="000B6502" w:rsidRDefault="008110BE" w:rsidP="00BF657B">
            <w:pPr>
              <w:widowControl w:val="0"/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5.00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0B6502">
              <w:rPr>
                <w:rFonts w:ascii="Times New Roman" w:eastAsia="Times New Roman" w:hAnsi="Times New Roman" w:cs="Times New Roman"/>
                <w:sz w:val="12"/>
                <w:szCs w:val="12"/>
              </w:rPr>
              <w:t>1.71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Age of the</w:t>
            </w: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head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household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55.24+17.31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58.28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13.15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50.31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12.46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51.38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13.38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49.28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15.40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55.32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12.41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46.9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13.4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52.67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10.34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52.71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17.38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73.50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6.86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49.68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13.36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61.94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12.29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Livestock asset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8.38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9.29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9.09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22.33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9.85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11.62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5.86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5.75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2.82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4.35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8.16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26.68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13.06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45.27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4.93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8.13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37.64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28.23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42.45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44.45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33.59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35.17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29.69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25.01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Domestic asset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6.63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3.86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5.79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7.07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7.01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4.58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5.66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3.46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8.54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5.23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8.05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4.54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10.79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5.38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7.21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5.48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6.19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3.65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13.28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14.66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7.53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6.58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5.41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3.27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Productive asset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7.98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7.64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4.44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3.25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8.17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6.2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5.07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3.23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13.89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6.84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11.86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8.50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16.57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9.72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7.46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11.10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8.33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21.21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13.68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9.8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7.84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4.74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Transport  asset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1.83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8.38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1.76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2.48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8.88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17.16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24.32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4.73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8.78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21.18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22.98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8.10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16.53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9.70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23.20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6.30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7.66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14.29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33.61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2.83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4.15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Global asset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24.82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21.19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19.93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24.29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27.51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21.23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16.72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9.99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42.41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30.58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32.80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38.95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61.60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64.54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29.96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28.32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64.62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47.33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84.03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78.91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68.86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62.17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45.78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28.53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Maize yield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(kg ha</w:t>
            </w: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812.04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560.8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720.7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414.0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893.7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680.9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691.1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651.9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1692.5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1280.7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1119.15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973.3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1123.49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824.2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989.13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823.74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605.31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610.6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481.22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385.9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231.03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165.92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325.30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591.7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Land per capita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1.41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1.49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1.10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1.67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3.09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1.27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1.26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1.71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1.43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0.82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1.31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1.39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1.18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0.77</w:t>
            </w:r>
          </w:p>
        </w:tc>
      </w:tr>
      <w:tr w:rsidR="008110BE" w:rsidRPr="000B6502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6502">
              <w:rPr>
                <w:rFonts w:ascii="Times New Roman" w:eastAsia="Times New Roman" w:hAnsi="Times New Roman" w:cs="Times New Roman"/>
                <w:sz w:val="14"/>
                <w:szCs w:val="14"/>
              </w:rPr>
              <w:t>Crop diversity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3.24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1.55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2.67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1.24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2.94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1.48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2.62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1.05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5.9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1.5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5.96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1.82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5.50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1.45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4.83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1.20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5.43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1.86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5.50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1.73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5.03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1.63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4.83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sz w:val="12"/>
                <w:szCs w:val="12"/>
              </w:rPr>
              <w:t>1.29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Activity diversity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8.95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2.10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2.54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9.25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2.11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9.11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2.15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6.32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1.85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6.08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2.06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5.70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1.81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6.33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1.41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8.90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2.45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2.16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8.40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1.99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1.65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No of non-ruminants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13.86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8.96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16.35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32.23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17.02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11.66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16.48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11.86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23.48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18.14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20.96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23.26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23.84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20.61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20.43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20.80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28.80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19.04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44.00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39.60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31.38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24.76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23.63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27.21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No of cattle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1.88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1.65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1.24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2.56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1.74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1.91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1.14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1.06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1.48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5.08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2.44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7.87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1.64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5.60+5.23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7.35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5.59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5.61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4.69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3.89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No of small ruminants 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5.71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4.87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8.12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16.14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7.61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6.11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7.10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6.24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11.60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8.95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10.48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11.63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11.93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10.31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10.21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10.40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14.40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9.52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19.80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15.80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12.31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12.88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Crop income (USD yr</w:t>
            </w: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vertAlign w:val="superscript"/>
              </w:rPr>
              <w:t>-1</w:t>
            </w: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225.8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171.98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11.32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93.97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244.24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305.3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155.1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202.5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528.65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725.58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482.49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645.68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636.86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845.64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361.62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625.67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136.18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153.25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149.19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195.40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121.93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128.30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34.27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28.60</w:t>
            </w:r>
          </w:p>
        </w:tc>
      </w:tr>
      <w:tr w:rsidR="008110BE" w:rsidRPr="00A4474D" w:rsidTr="00BF657B">
        <w:trPr>
          <w:trHeight w:val="162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Livestock income (USD yr</w:t>
            </w: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vertAlign w:val="superscript"/>
              </w:rPr>
              <w:t>-1</w:t>
            </w: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53.91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51.47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71.68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79.68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114.37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161.9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86.42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137.9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34.11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41.74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45.91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56.54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38.46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42.75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10.15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7.01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80.49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98.94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141.81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156.3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161.52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149.10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136.42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154.8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Off-farm income (USD yr</w:t>
            </w: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vertAlign w:val="superscript"/>
              </w:rPr>
              <w:t>-1</w:t>
            </w: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193.96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181.8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174.31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116.6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334.7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441.9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376.7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742.6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866.02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1114.7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659.28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684.15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1234.3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1154.7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847.2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1318.7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775.35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881.13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1130.2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1196.8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642.99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475.24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367.12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351.1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Tot </w:t>
            </w:r>
            <w:r w:rsidRPr="000B65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Income per capita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(USD yr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324.25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773.97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271.79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555.73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248.23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773.79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137.10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283.19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755.61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1489.18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255.06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267.43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474.61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679.61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298.31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352.45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552.99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619.78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266.86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238.24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380.18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409.42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130.97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95.93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 xml:space="preserve">Crop labour </w:t>
            </w:r>
            <w:r w:rsidRPr="00BE639D">
              <w:rPr>
                <w:rFonts w:ascii="Times New Roman" w:eastAsia="Calibri" w:hAnsi="Times New Roman" w:cs="Times New Roman"/>
                <w:sz w:val="14"/>
                <w:szCs w:val="20"/>
                <w:lang w:val="en-GB"/>
              </w:rPr>
              <w:t>(man days</w:t>
            </w:r>
            <w:r w:rsidRPr="00BE639D">
              <w:rPr>
                <w:rFonts w:ascii="Times New Roman" w:eastAsia="Calibri" w:hAnsi="Times New Roman" w:cs="Times New Roman"/>
                <w:sz w:val="14"/>
                <w:szCs w:val="20"/>
                <w:vertAlign w:val="superscript"/>
                <w:lang w:val="en-GB"/>
              </w:rPr>
              <w:t>-1</w:t>
            </w:r>
            <w:r w:rsidRPr="00BE639D">
              <w:rPr>
                <w:rFonts w:ascii="Times New Roman" w:eastAsia="Calibri" w:hAnsi="Times New Roman" w:cs="Times New Roman"/>
                <w:sz w:val="14"/>
                <w:szCs w:val="20"/>
                <w:lang w:val="en-GB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161.89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142.7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137.46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200.6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210.41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218.6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170.38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204.3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196.55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201.58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95.89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74.18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132.56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120.66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91.37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62.61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112.29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87.42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100.0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76.72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102.34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89.09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99.84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80.09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 xml:space="preserve">Livestock labour </w:t>
            </w:r>
            <w:r w:rsidRPr="00BE639D">
              <w:rPr>
                <w:rFonts w:ascii="Times New Roman" w:eastAsia="Calibri" w:hAnsi="Times New Roman" w:cs="Times New Roman"/>
                <w:sz w:val="14"/>
                <w:szCs w:val="20"/>
                <w:lang w:val="en-GB"/>
              </w:rPr>
              <w:t>(man days</w:t>
            </w:r>
            <w:r w:rsidRPr="00BE639D">
              <w:rPr>
                <w:rFonts w:ascii="Times New Roman" w:eastAsia="Calibri" w:hAnsi="Times New Roman" w:cs="Times New Roman"/>
                <w:sz w:val="14"/>
                <w:szCs w:val="20"/>
                <w:vertAlign w:val="superscript"/>
                <w:lang w:val="en-GB"/>
              </w:rPr>
              <w:t>-1</w:t>
            </w:r>
            <w:r w:rsidRPr="00BE639D">
              <w:rPr>
                <w:rFonts w:ascii="Times New Roman" w:eastAsia="Calibri" w:hAnsi="Times New Roman" w:cs="Times New Roman"/>
                <w:sz w:val="14"/>
                <w:szCs w:val="20"/>
                <w:lang w:val="en-GB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218.0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279.31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130.06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101.31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3.61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3.13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191.68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176.9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126.12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165.96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155.00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145.69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9.54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11.29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171.22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149.49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3.33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3.04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71.50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56.30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19.80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18.96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126.41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86.60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BE639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Market orientation</w:t>
            </w:r>
            <w:r w:rsidR="00DF33D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 xml:space="preserve"> </w:t>
            </w:r>
            <w:r w:rsidR="00DF33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28.32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27.18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30.25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28.47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63.46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27.12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30.26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24.92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47.47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35.51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36.46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24.78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47.01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33.64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39.16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22.18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69.87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26.93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23.83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22.22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26.32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20.60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36.24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26.20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shd w:val="clear" w:color="auto" w:fill="auto"/>
          </w:tcPr>
          <w:p w:rsidR="008110BE" w:rsidRPr="000B6502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E639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>Food security ratio</w:t>
            </w:r>
            <w:r w:rsidR="00DF33D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</w:rPr>
              <w:t xml:space="preserve"> </w:t>
            </w:r>
            <w:r w:rsidR="00DF33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(#)</w:t>
            </w:r>
          </w:p>
        </w:tc>
        <w:tc>
          <w:tcPr>
            <w:tcW w:w="959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1.42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1036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1.81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1.18</w:t>
            </w:r>
          </w:p>
        </w:tc>
        <w:tc>
          <w:tcPr>
            <w:tcW w:w="1034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2.79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2.00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2.47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2.11</w:t>
            </w:r>
          </w:p>
        </w:tc>
        <w:tc>
          <w:tcPr>
            <w:tcW w:w="1121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0.58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0.39</w:t>
            </w:r>
          </w:p>
        </w:tc>
        <w:tc>
          <w:tcPr>
            <w:tcW w:w="1122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1083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1.36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1.04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99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0.49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1170" w:type="dxa"/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0.44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+</w:t>
            </w:r>
            <w:r w:rsidRPr="002963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0.27</w:t>
            </w:r>
          </w:p>
        </w:tc>
      </w:tr>
      <w:tr w:rsidR="008110BE" w:rsidRPr="00A4474D" w:rsidTr="00BF657B">
        <w:trPr>
          <w:trHeight w:val="37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29638A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</w:rPr>
            </w:pPr>
            <w:r w:rsidRPr="0029638A">
              <w:rPr>
                <w:rFonts w:ascii="Times New Roman" w:eastAsia="Times New Roman" w:hAnsi="Times New Roman" w:cs="Times New Roman"/>
                <w:b/>
                <w:color w:val="000000"/>
                <w:sz w:val="14"/>
              </w:rPr>
              <w:t>Percentage of households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10.6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9.0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52.3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28.1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25.3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12.6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53.0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9.1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78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0BE" w:rsidRPr="00A4474D" w:rsidRDefault="008110BE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A4474D">
              <w:rPr>
                <w:rFonts w:ascii="Times New Roman" w:eastAsia="Times New Roman" w:hAnsi="Times New Roman" w:cs="Times New Roman"/>
                <w:color w:val="000000"/>
                <w:sz w:val="14"/>
              </w:rPr>
              <w:t>9.2</w:t>
            </w:r>
          </w:p>
        </w:tc>
      </w:tr>
    </w:tbl>
    <w:p w:rsidR="008110BE" w:rsidRDefault="008110BE" w:rsidP="00811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5A2A3A" w:rsidRPr="008110BE" w:rsidRDefault="005A2A3A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sectPr w:rsidR="005A2A3A" w:rsidRPr="008110BE" w:rsidSect="008110B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BE"/>
    <w:rsid w:val="005A2A3A"/>
    <w:rsid w:val="008110BE"/>
    <w:rsid w:val="008A1270"/>
    <w:rsid w:val="00DF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555B1B-2CB2-4316-9C33-956D10EE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0B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Silvestri, Silvia (ILRI)</dc:creator>
  <cp:lastModifiedBy>Silvia Silvestri</cp:lastModifiedBy>
  <cp:revision>3</cp:revision>
  <dcterms:created xsi:type="dcterms:W3CDTF">2015-11-14T06:48:00Z</dcterms:created>
  <dcterms:modified xsi:type="dcterms:W3CDTF">2015-11-17T06:27:00Z</dcterms:modified>
</cp:coreProperties>
</file>