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1751D" w14:textId="0418CF68" w:rsidR="00DD5394" w:rsidRPr="00AD4597" w:rsidRDefault="00DD5394" w:rsidP="00DD5394">
      <w:pPr>
        <w:widowControl w:val="0"/>
        <w:suppressLineNumbers/>
        <w:autoSpaceDE w:val="0"/>
        <w:autoSpaceDN w:val="0"/>
        <w:spacing w:line="276" w:lineRule="auto"/>
        <w:contextualSpacing/>
        <w:jc w:val="both"/>
        <w:outlineLvl w:val="0"/>
        <w:rPr>
          <w:rFonts w:eastAsia="Batang"/>
          <w:kern w:val="2"/>
          <w:lang w:eastAsia="ko-KR"/>
        </w:rPr>
      </w:pPr>
      <w:bookmarkStart w:id="0" w:name="_GoBack"/>
      <w:bookmarkEnd w:id="0"/>
      <w:proofErr w:type="gramStart"/>
      <w:r>
        <w:rPr>
          <w:rFonts w:eastAsia="Batang"/>
          <w:b/>
          <w:caps/>
          <w:kern w:val="2"/>
          <w:lang w:eastAsia="ko-KR"/>
        </w:rPr>
        <w:t>TABLE</w:t>
      </w:r>
      <w:r w:rsidRPr="00B03038">
        <w:rPr>
          <w:rFonts w:eastAsia="Batang"/>
          <w:b/>
          <w:caps/>
          <w:kern w:val="2"/>
          <w:lang w:eastAsia="ko-KR"/>
        </w:rPr>
        <w:t xml:space="preserve"> </w:t>
      </w:r>
      <w:r w:rsidR="007D275C">
        <w:rPr>
          <w:rFonts w:eastAsia="Batang"/>
          <w:b/>
          <w:caps/>
          <w:kern w:val="2"/>
          <w:lang w:eastAsia="ko-KR"/>
        </w:rPr>
        <w:t>S</w:t>
      </w:r>
      <w:r w:rsidRPr="00B03038">
        <w:rPr>
          <w:rFonts w:eastAsia="Batang"/>
          <w:b/>
          <w:caps/>
          <w:kern w:val="2"/>
          <w:lang w:eastAsia="ko-KR"/>
        </w:rPr>
        <w:t>1</w:t>
      </w:r>
      <w:r w:rsidRPr="00AD4597">
        <w:rPr>
          <w:rFonts w:eastAsia="Batang"/>
          <w:b/>
          <w:kern w:val="2"/>
          <w:lang w:eastAsia="ko-KR"/>
        </w:rPr>
        <w:t>.</w:t>
      </w:r>
      <w:proofErr w:type="gramEnd"/>
      <w:r w:rsidRPr="00AD4597">
        <w:rPr>
          <w:rFonts w:eastAsia="Batang"/>
          <w:kern w:val="2"/>
          <w:lang w:eastAsia="ko-KR"/>
        </w:rPr>
        <w:t xml:space="preserve"> </w:t>
      </w:r>
      <w:r w:rsidRPr="0073157A">
        <w:rPr>
          <w:rFonts w:eastAsia="Batang"/>
          <w:kern w:val="2"/>
          <w:sz w:val="22"/>
          <w:szCs w:val="22"/>
          <w:lang w:eastAsia="ko-KR"/>
        </w:rPr>
        <w:t>Pre-test diet ingredient and analyzed nutrient composition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340"/>
        <w:gridCol w:w="4236"/>
      </w:tblGrid>
      <w:tr w:rsidR="00DD5394" w:rsidRPr="0073157A" w14:paraId="54EBEADD" w14:textId="77777777" w:rsidTr="00C755A9">
        <w:trPr>
          <w:trHeight w:val="411"/>
        </w:trPr>
        <w:tc>
          <w:tcPr>
            <w:tcW w:w="2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6A331" w14:textId="77777777" w:rsidR="00DD5394" w:rsidRPr="00275A3F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275A3F">
              <w:rPr>
                <w:rFonts w:eastAsia="Batang"/>
                <w:bCs/>
                <w:sz w:val="22"/>
                <w:szCs w:val="22"/>
                <w:lang w:eastAsia="ko-KR"/>
              </w:rPr>
              <w:t>Item</w:t>
            </w:r>
          </w:p>
        </w:tc>
        <w:tc>
          <w:tcPr>
            <w:tcW w:w="22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F577C" w14:textId="77777777" w:rsidR="00DD5394" w:rsidRPr="00275A3F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275A3F">
              <w:rPr>
                <w:rFonts w:eastAsia="Batang"/>
                <w:kern w:val="2"/>
                <w:sz w:val="22"/>
                <w:szCs w:val="22"/>
                <w:lang w:eastAsia="ko-KR"/>
              </w:rPr>
              <w:t>% of diet (as-fed basis)</w:t>
            </w:r>
          </w:p>
        </w:tc>
      </w:tr>
      <w:tr w:rsidR="00DD5394" w:rsidRPr="0073157A" w14:paraId="5B321129" w14:textId="77777777" w:rsidTr="00C755A9">
        <w:trPr>
          <w:trHeight w:val="351"/>
        </w:trPr>
        <w:tc>
          <w:tcPr>
            <w:tcW w:w="2788" w:type="pct"/>
            <w:tcBorders>
              <w:top w:val="single" w:sz="4" w:space="0" w:color="auto"/>
            </w:tcBorders>
            <w:vAlign w:val="center"/>
          </w:tcPr>
          <w:p w14:paraId="799E10AD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Ingredient</w:t>
            </w:r>
          </w:p>
        </w:tc>
        <w:tc>
          <w:tcPr>
            <w:tcW w:w="2212" w:type="pct"/>
            <w:tcBorders>
              <w:top w:val="single" w:sz="4" w:space="0" w:color="auto"/>
            </w:tcBorders>
            <w:vAlign w:val="center"/>
          </w:tcPr>
          <w:p w14:paraId="3FF2A85F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</w:p>
        </w:tc>
      </w:tr>
      <w:tr w:rsidR="00DD5394" w:rsidRPr="0073157A" w14:paraId="3D94FFAC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2AC94B21" w14:textId="77777777" w:rsidR="00DD5394" w:rsidRPr="0073157A" w:rsidRDefault="00DD5394" w:rsidP="00C755A9">
            <w:pPr>
              <w:spacing w:line="276" w:lineRule="auto"/>
              <w:ind w:left="162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Corn</w:t>
            </w:r>
          </w:p>
        </w:tc>
        <w:tc>
          <w:tcPr>
            <w:tcW w:w="2212" w:type="pct"/>
            <w:vAlign w:val="center"/>
          </w:tcPr>
          <w:p w14:paraId="075406C9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79.89</w:t>
            </w:r>
          </w:p>
        </w:tc>
      </w:tr>
      <w:tr w:rsidR="00DD5394" w:rsidRPr="0073157A" w14:paraId="2ADF03DA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18213B3C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Soybean meal (dehulled, solvent extracted)</w:t>
            </w:r>
          </w:p>
        </w:tc>
        <w:tc>
          <w:tcPr>
            <w:tcW w:w="2212" w:type="pct"/>
            <w:vAlign w:val="center"/>
          </w:tcPr>
          <w:p w14:paraId="4DEA26CA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7.00</w:t>
            </w:r>
          </w:p>
        </w:tc>
      </w:tr>
      <w:tr w:rsidR="00DD5394" w:rsidRPr="0073157A" w14:paraId="6BDE02F2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48A38E52" w14:textId="77777777" w:rsidR="00DD5394" w:rsidRPr="0073157A" w:rsidRDefault="00DD5394" w:rsidP="00C755A9">
            <w:pPr>
              <w:spacing w:line="276" w:lineRule="auto"/>
              <w:ind w:left="192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Casein</w:t>
            </w:r>
          </w:p>
        </w:tc>
        <w:tc>
          <w:tcPr>
            <w:tcW w:w="2212" w:type="pct"/>
            <w:vAlign w:val="center"/>
          </w:tcPr>
          <w:p w14:paraId="4597CE9C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5.00</w:t>
            </w:r>
          </w:p>
        </w:tc>
      </w:tr>
      <w:tr w:rsidR="00DD5394" w:rsidRPr="0073157A" w14:paraId="59711154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3F23FAAC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Fish meal</w:t>
            </w:r>
          </w:p>
        </w:tc>
        <w:tc>
          <w:tcPr>
            <w:tcW w:w="2212" w:type="pct"/>
            <w:vAlign w:val="center"/>
          </w:tcPr>
          <w:p w14:paraId="62545C98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5.00</w:t>
            </w:r>
          </w:p>
        </w:tc>
      </w:tr>
      <w:tr w:rsidR="00DD5394" w:rsidRPr="0073157A" w14:paraId="1AF11074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61B2A2BF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Soybean oil</w:t>
            </w:r>
          </w:p>
        </w:tc>
        <w:tc>
          <w:tcPr>
            <w:tcW w:w="2212" w:type="pct"/>
            <w:vAlign w:val="center"/>
          </w:tcPr>
          <w:p w14:paraId="1D1A746C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0.50</w:t>
            </w:r>
          </w:p>
        </w:tc>
      </w:tr>
      <w:tr w:rsidR="00DD5394" w:rsidRPr="0073157A" w14:paraId="66E34783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2D10F4FA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Limestone</w:t>
            </w:r>
          </w:p>
        </w:tc>
        <w:tc>
          <w:tcPr>
            <w:tcW w:w="2212" w:type="pct"/>
            <w:vAlign w:val="center"/>
          </w:tcPr>
          <w:p w14:paraId="7E92F58E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1.05</w:t>
            </w:r>
          </w:p>
        </w:tc>
      </w:tr>
      <w:tr w:rsidR="00DD5394" w:rsidRPr="0073157A" w14:paraId="0474F7E2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383B6167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Monocalcium Phosphate</w:t>
            </w:r>
          </w:p>
        </w:tc>
        <w:tc>
          <w:tcPr>
            <w:tcW w:w="2212" w:type="pct"/>
            <w:vAlign w:val="center"/>
          </w:tcPr>
          <w:p w14:paraId="59148D13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0.20</w:t>
            </w:r>
          </w:p>
        </w:tc>
      </w:tr>
      <w:tr w:rsidR="00DD5394" w:rsidRPr="0073157A" w14:paraId="1087072A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165654BF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Lysine HCL</w:t>
            </w:r>
          </w:p>
        </w:tc>
        <w:tc>
          <w:tcPr>
            <w:tcW w:w="2212" w:type="pct"/>
            <w:vAlign w:val="center"/>
          </w:tcPr>
          <w:p w14:paraId="08FDED58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0.37</w:t>
            </w:r>
          </w:p>
        </w:tc>
      </w:tr>
      <w:tr w:rsidR="00DD5394" w:rsidRPr="0073157A" w14:paraId="5FA006D2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272A8098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L-Threonine</w:t>
            </w:r>
          </w:p>
        </w:tc>
        <w:tc>
          <w:tcPr>
            <w:tcW w:w="2212" w:type="pct"/>
            <w:vAlign w:val="center"/>
          </w:tcPr>
          <w:p w14:paraId="249412C0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0.15</w:t>
            </w:r>
          </w:p>
        </w:tc>
      </w:tr>
      <w:tr w:rsidR="00DD5394" w:rsidRPr="0073157A" w14:paraId="35EFA577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1932938A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L-Tryptophan</w:t>
            </w:r>
          </w:p>
        </w:tc>
        <w:tc>
          <w:tcPr>
            <w:tcW w:w="2212" w:type="pct"/>
            <w:vAlign w:val="center"/>
          </w:tcPr>
          <w:p w14:paraId="4452C22A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0.06</w:t>
            </w:r>
          </w:p>
        </w:tc>
      </w:tr>
      <w:tr w:rsidR="00DD5394" w:rsidRPr="0073157A" w14:paraId="7E188052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45ABA8C3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proofErr w:type="spellStart"/>
            <w:r w:rsidRPr="0073157A">
              <w:rPr>
                <w:rFonts w:eastAsia="Times New Roman"/>
                <w:sz w:val="22"/>
                <w:szCs w:val="22"/>
              </w:rPr>
              <w:t>Vit</w:t>
            </w:r>
            <w:proofErr w:type="spellEnd"/>
            <w:r w:rsidRPr="0073157A">
              <w:rPr>
                <w:rFonts w:eastAsia="Times New Roman"/>
                <w:sz w:val="22"/>
                <w:szCs w:val="22"/>
              </w:rPr>
              <w:t>. Premix</w:t>
            </w:r>
            <w:r w:rsidRPr="0073157A">
              <w:rPr>
                <w:rFonts w:eastAsia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212" w:type="pct"/>
            <w:vAlign w:val="center"/>
          </w:tcPr>
          <w:p w14:paraId="65761535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0.33</w:t>
            </w:r>
          </w:p>
        </w:tc>
      </w:tr>
      <w:tr w:rsidR="00DD5394" w:rsidRPr="0073157A" w14:paraId="135EAED2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0CFFC37A" w14:textId="77777777" w:rsidR="00DD5394" w:rsidRPr="0073157A" w:rsidRDefault="00DD5394" w:rsidP="00C755A9">
            <w:pPr>
              <w:spacing w:line="276" w:lineRule="auto"/>
              <w:ind w:left="194" w:firstLine="198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>Mineral Premix</w:t>
            </w:r>
            <w:r w:rsidRPr="0073157A">
              <w:rPr>
                <w:rFonts w:eastAsia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12" w:type="pct"/>
            <w:vAlign w:val="center"/>
          </w:tcPr>
          <w:p w14:paraId="4AFAD232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0.20</w:t>
            </w:r>
          </w:p>
        </w:tc>
      </w:tr>
      <w:tr w:rsidR="00DD5394" w:rsidRPr="0073157A" w14:paraId="6C63C04A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32655BEC" w14:textId="77777777" w:rsidR="00DD5394" w:rsidRPr="0073157A" w:rsidRDefault="00DD5394" w:rsidP="00C755A9">
            <w:pPr>
              <w:spacing w:line="276" w:lineRule="auto"/>
              <w:contextualSpacing/>
              <w:rPr>
                <w:rFonts w:eastAsia="Batang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    Salt</w:t>
            </w:r>
          </w:p>
        </w:tc>
        <w:tc>
          <w:tcPr>
            <w:tcW w:w="2212" w:type="pct"/>
            <w:vAlign w:val="center"/>
          </w:tcPr>
          <w:p w14:paraId="758437F6" w14:textId="77777777" w:rsidR="00DD5394" w:rsidRPr="0073157A" w:rsidRDefault="00DD5394" w:rsidP="00C755A9">
            <w:pPr>
              <w:widowControl w:val="0"/>
              <w:tabs>
                <w:tab w:val="left" w:pos="1875"/>
              </w:tabs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Times New Roman"/>
                <w:sz w:val="22"/>
                <w:szCs w:val="22"/>
              </w:rPr>
              <w:t xml:space="preserve">  0.25</w:t>
            </w:r>
          </w:p>
        </w:tc>
      </w:tr>
      <w:tr w:rsidR="00DD5394" w:rsidRPr="0073157A" w14:paraId="0F5C4E85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49D4D4B0" w14:textId="77777777" w:rsidR="00DD5394" w:rsidRPr="0073157A" w:rsidRDefault="00DD5394" w:rsidP="00C755A9">
            <w:pPr>
              <w:spacing w:line="276" w:lineRule="auto"/>
              <w:contextualSpacing/>
              <w:rPr>
                <w:rFonts w:eastAsia="Batang"/>
                <w:b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Analyzed composition</w:t>
            </w:r>
          </w:p>
        </w:tc>
        <w:tc>
          <w:tcPr>
            <w:tcW w:w="2212" w:type="pct"/>
            <w:vAlign w:val="center"/>
          </w:tcPr>
          <w:p w14:paraId="04F03CE2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</w:p>
        </w:tc>
      </w:tr>
      <w:tr w:rsidR="00DD5394" w:rsidRPr="0073157A" w14:paraId="4627B6BC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633D026E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DM</w:t>
            </w:r>
          </w:p>
        </w:tc>
        <w:tc>
          <w:tcPr>
            <w:tcW w:w="2212" w:type="pct"/>
            <w:vAlign w:val="center"/>
          </w:tcPr>
          <w:p w14:paraId="3693260E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>87.68</w:t>
            </w:r>
          </w:p>
        </w:tc>
      </w:tr>
      <w:tr w:rsidR="00DD5394" w:rsidRPr="0073157A" w14:paraId="22798CBB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7C9A275B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GE, Mcal/kg</w:t>
            </w:r>
          </w:p>
        </w:tc>
        <w:tc>
          <w:tcPr>
            <w:tcW w:w="2212" w:type="pct"/>
            <w:vAlign w:val="center"/>
          </w:tcPr>
          <w:p w14:paraId="40E4BED3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 xml:space="preserve">  4.01</w:t>
            </w:r>
          </w:p>
        </w:tc>
      </w:tr>
      <w:tr w:rsidR="00DD5394" w:rsidRPr="0073157A" w14:paraId="09DCAA97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2C18A0E0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CP</w:t>
            </w:r>
          </w:p>
        </w:tc>
        <w:tc>
          <w:tcPr>
            <w:tcW w:w="2212" w:type="pct"/>
            <w:vAlign w:val="center"/>
          </w:tcPr>
          <w:p w14:paraId="47E07B08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>17.56</w:t>
            </w:r>
          </w:p>
        </w:tc>
      </w:tr>
      <w:tr w:rsidR="00DD5394" w:rsidRPr="0073157A" w14:paraId="39535FE6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71891DAC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EE</w:t>
            </w:r>
            <w:r w:rsidRPr="0073157A">
              <w:rPr>
                <w:rFonts w:eastAsia="Batang"/>
                <w:bCs/>
                <w:sz w:val="22"/>
                <w:szCs w:val="22"/>
                <w:vertAlign w:val="superscript"/>
                <w:lang w:eastAsia="ko-KR"/>
              </w:rPr>
              <w:t>3</w:t>
            </w:r>
          </w:p>
        </w:tc>
        <w:tc>
          <w:tcPr>
            <w:tcW w:w="2212" w:type="pct"/>
            <w:vAlign w:val="center"/>
          </w:tcPr>
          <w:p w14:paraId="34443FE1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 xml:space="preserve">  3.97</w:t>
            </w:r>
          </w:p>
        </w:tc>
      </w:tr>
      <w:tr w:rsidR="00DD5394" w:rsidRPr="0073157A" w14:paraId="1F97AA88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4E92C721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Starch</w:t>
            </w:r>
          </w:p>
        </w:tc>
        <w:tc>
          <w:tcPr>
            <w:tcW w:w="2212" w:type="pct"/>
            <w:vAlign w:val="center"/>
          </w:tcPr>
          <w:p w14:paraId="6FEE2F40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>48.87</w:t>
            </w:r>
          </w:p>
        </w:tc>
      </w:tr>
      <w:tr w:rsidR="00DD5394" w:rsidRPr="0073157A" w14:paraId="62368011" w14:textId="77777777" w:rsidTr="00C755A9">
        <w:trPr>
          <w:trHeight w:val="351"/>
        </w:trPr>
        <w:tc>
          <w:tcPr>
            <w:tcW w:w="2788" w:type="pct"/>
            <w:vAlign w:val="center"/>
          </w:tcPr>
          <w:p w14:paraId="1875D5B0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NDF</w:t>
            </w:r>
          </w:p>
        </w:tc>
        <w:tc>
          <w:tcPr>
            <w:tcW w:w="2212" w:type="pct"/>
            <w:vAlign w:val="center"/>
          </w:tcPr>
          <w:p w14:paraId="7B936FD7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 xml:space="preserve">  7.14</w:t>
            </w:r>
          </w:p>
        </w:tc>
      </w:tr>
      <w:tr w:rsidR="00DD5394" w:rsidRPr="0073157A" w14:paraId="63C0179E" w14:textId="77777777" w:rsidTr="00C755A9">
        <w:trPr>
          <w:trHeight w:val="387"/>
        </w:trPr>
        <w:tc>
          <w:tcPr>
            <w:tcW w:w="2788" w:type="pct"/>
            <w:vAlign w:val="center"/>
          </w:tcPr>
          <w:p w14:paraId="5FDBFAD8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bCs/>
                <w:sz w:val="22"/>
                <w:szCs w:val="22"/>
                <w:lang w:eastAsia="ko-KR"/>
              </w:rPr>
              <w:t>ADF</w:t>
            </w:r>
          </w:p>
        </w:tc>
        <w:tc>
          <w:tcPr>
            <w:tcW w:w="2212" w:type="pct"/>
            <w:vAlign w:val="center"/>
          </w:tcPr>
          <w:p w14:paraId="1533152D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kern w:val="2"/>
                <w:sz w:val="22"/>
                <w:szCs w:val="22"/>
                <w:lang w:eastAsia="ko-KR"/>
              </w:rPr>
              <w:t xml:space="preserve">  2.55</w:t>
            </w:r>
          </w:p>
        </w:tc>
      </w:tr>
      <w:tr w:rsidR="00DD5394" w:rsidRPr="0073157A" w14:paraId="129F7EB4" w14:textId="77777777" w:rsidTr="00C755A9">
        <w:trPr>
          <w:trHeight w:val="180"/>
        </w:trPr>
        <w:tc>
          <w:tcPr>
            <w:tcW w:w="2788" w:type="pct"/>
            <w:vAlign w:val="center"/>
          </w:tcPr>
          <w:p w14:paraId="5B56F20C" w14:textId="77777777" w:rsidR="00DD5394" w:rsidRPr="00661DFD" w:rsidRDefault="00DD5394" w:rsidP="00C755A9">
            <w:pPr>
              <w:spacing w:line="276" w:lineRule="auto"/>
              <w:ind w:left="360"/>
              <w:contextualSpacing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661DFD">
              <w:rPr>
                <w:color w:val="000000"/>
                <w:sz w:val="22"/>
                <w:szCs w:val="22"/>
              </w:rPr>
              <w:t>β-mannan</w:t>
            </w:r>
            <w:r w:rsidRPr="00661DFD">
              <w:rPr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212" w:type="pct"/>
            <w:vAlign w:val="center"/>
          </w:tcPr>
          <w:p w14:paraId="3190948C" w14:textId="77777777" w:rsidR="00DD5394" w:rsidRPr="00661DFD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kern w:val="2"/>
                <w:sz w:val="22"/>
                <w:szCs w:val="22"/>
                <w:lang w:eastAsia="ko-KR"/>
              </w:rPr>
            </w:pPr>
            <w:r w:rsidRPr="00661DFD">
              <w:rPr>
                <w:rFonts w:eastAsia="Batang"/>
                <w:kern w:val="2"/>
                <w:sz w:val="22"/>
                <w:szCs w:val="22"/>
                <w:lang w:eastAsia="ko-KR"/>
              </w:rPr>
              <w:t xml:space="preserve">  0.16</w:t>
            </w:r>
          </w:p>
        </w:tc>
      </w:tr>
      <w:tr w:rsidR="00DD5394" w:rsidRPr="0073157A" w14:paraId="29AF58BD" w14:textId="77777777" w:rsidTr="00C755A9">
        <w:trPr>
          <w:trHeight w:val="180"/>
        </w:trPr>
        <w:tc>
          <w:tcPr>
            <w:tcW w:w="2788" w:type="pct"/>
            <w:tcBorders>
              <w:bottom w:val="single" w:sz="4" w:space="0" w:color="auto"/>
            </w:tcBorders>
            <w:vAlign w:val="center"/>
          </w:tcPr>
          <w:p w14:paraId="0BCC6994" w14:textId="77777777" w:rsidR="00DD5394" w:rsidRPr="0073157A" w:rsidRDefault="00DD5394" w:rsidP="00C755A9">
            <w:pPr>
              <w:spacing w:line="276" w:lineRule="auto"/>
              <w:ind w:left="360"/>
              <w:contextualSpacing/>
              <w:rPr>
                <w:color w:val="000000"/>
                <w:sz w:val="22"/>
                <w:szCs w:val="22"/>
              </w:rPr>
            </w:pPr>
            <w:r w:rsidRPr="0073157A">
              <w:rPr>
                <w:color w:val="000000"/>
                <w:sz w:val="22"/>
                <w:szCs w:val="22"/>
              </w:rPr>
              <w:t>endo-1,4-β-mannanase activity,</w:t>
            </w:r>
            <w:r w:rsidRPr="0073157A">
              <w:rPr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212" w:type="pct"/>
            <w:tcBorders>
              <w:bottom w:val="single" w:sz="4" w:space="0" w:color="auto"/>
            </w:tcBorders>
            <w:vAlign w:val="center"/>
          </w:tcPr>
          <w:p w14:paraId="3BFB105B" w14:textId="77777777" w:rsidR="00DD5394" w:rsidRPr="0073157A" w:rsidRDefault="00DD5394" w:rsidP="00C755A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eastAsia="Batang"/>
                <w:i/>
                <w:color w:val="ED7D31" w:themeColor="accent2"/>
                <w:kern w:val="2"/>
                <w:sz w:val="22"/>
                <w:szCs w:val="22"/>
                <w:lang w:eastAsia="ko-KR"/>
              </w:rPr>
            </w:pPr>
            <w:r w:rsidRPr="0073157A">
              <w:rPr>
                <w:rFonts w:eastAsia="Batang"/>
                <w:i/>
                <w:color w:val="000000" w:themeColor="text1"/>
                <w:kern w:val="2"/>
                <w:sz w:val="22"/>
                <w:szCs w:val="22"/>
                <w:lang w:eastAsia="ko-KR"/>
              </w:rPr>
              <w:t>Below detectable limit</w:t>
            </w:r>
            <w:r w:rsidRPr="0073157A">
              <w:rPr>
                <w:rFonts w:eastAsia="Batang"/>
                <w:i/>
                <w:color w:val="000000" w:themeColor="text1"/>
                <w:kern w:val="2"/>
                <w:sz w:val="22"/>
                <w:szCs w:val="22"/>
                <w:vertAlign w:val="superscript"/>
                <w:lang w:eastAsia="ko-KR"/>
              </w:rPr>
              <w:t>6</w:t>
            </w:r>
          </w:p>
        </w:tc>
      </w:tr>
    </w:tbl>
    <w:p w14:paraId="46EC10CB" w14:textId="77777777" w:rsidR="00DD5394" w:rsidRPr="0073157A" w:rsidRDefault="00DD5394" w:rsidP="00DD5394">
      <w:pPr>
        <w:widowControl w:val="0"/>
        <w:suppressLineNumbers/>
        <w:autoSpaceDE w:val="0"/>
        <w:autoSpaceDN w:val="0"/>
        <w:spacing w:line="276" w:lineRule="auto"/>
        <w:contextualSpacing/>
        <w:jc w:val="both"/>
        <w:rPr>
          <w:rFonts w:eastAsia="Batang"/>
          <w:kern w:val="2"/>
          <w:sz w:val="22"/>
          <w:szCs w:val="22"/>
          <w:lang w:eastAsia="ko-KR"/>
        </w:rPr>
      </w:pPr>
      <w:r w:rsidRPr="0073157A">
        <w:rPr>
          <w:rFonts w:eastAsia="Batang"/>
          <w:kern w:val="2"/>
          <w:sz w:val="22"/>
          <w:szCs w:val="22"/>
          <w:vertAlign w:val="superscript"/>
          <w:lang w:eastAsia="ko-KR"/>
        </w:rPr>
        <w:t>1</w:t>
      </w:r>
      <w:r w:rsidRPr="0073157A">
        <w:rPr>
          <w:rFonts w:eastAsia="Batang"/>
          <w:kern w:val="2"/>
          <w:sz w:val="22"/>
          <w:szCs w:val="22"/>
          <w:lang w:eastAsia="ko-KR"/>
        </w:rPr>
        <w:t>Provided per kilogram of complete diet: 6,614 IU of vitamin A; 827 IU of vitamin D; 26 IU of vitamin E; 2.6 mg of vitamin K; 29.8 mg of niacin; 16.5 mg of pantothenic acid; 5.0 mg of riboflavin; 0.023 mg of vitamin B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12</w:t>
      </w:r>
      <w:r w:rsidRPr="0073157A">
        <w:rPr>
          <w:rFonts w:eastAsia="Batang"/>
          <w:kern w:val="2"/>
          <w:sz w:val="22"/>
          <w:szCs w:val="22"/>
          <w:lang w:eastAsia="ko-KR"/>
        </w:rPr>
        <w:t>.</w:t>
      </w:r>
    </w:p>
    <w:p w14:paraId="694D162F" w14:textId="77777777" w:rsidR="00DD5394" w:rsidRPr="0073157A" w:rsidRDefault="00DD5394" w:rsidP="00DD5394">
      <w:pPr>
        <w:widowControl w:val="0"/>
        <w:suppressLineNumbers/>
        <w:autoSpaceDE w:val="0"/>
        <w:autoSpaceDN w:val="0"/>
        <w:spacing w:line="276" w:lineRule="auto"/>
        <w:contextualSpacing/>
        <w:jc w:val="both"/>
        <w:rPr>
          <w:rFonts w:eastAsia="Batang"/>
          <w:kern w:val="2"/>
          <w:sz w:val="22"/>
          <w:szCs w:val="22"/>
          <w:lang w:eastAsia="ko-KR"/>
        </w:rPr>
      </w:pPr>
      <w:r w:rsidRPr="0073157A">
        <w:rPr>
          <w:rFonts w:eastAsia="Batang"/>
          <w:kern w:val="2"/>
          <w:sz w:val="22"/>
          <w:szCs w:val="22"/>
          <w:vertAlign w:val="superscript"/>
          <w:lang w:eastAsia="ko-KR"/>
        </w:rPr>
        <w:t>2</w:t>
      </w:r>
      <w:r w:rsidRPr="0073157A">
        <w:rPr>
          <w:rFonts w:eastAsia="Batang"/>
          <w:kern w:val="2"/>
          <w:sz w:val="22"/>
          <w:szCs w:val="22"/>
          <w:lang w:eastAsia="ko-KR"/>
        </w:rPr>
        <w:t>Provided per kilogram of complete diet: Zn, 165 mg as ZnSO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4</w:t>
      </w:r>
      <w:r w:rsidRPr="0073157A">
        <w:rPr>
          <w:rFonts w:eastAsia="Batang"/>
          <w:kern w:val="2"/>
          <w:sz w:val="22"/>
          <w:szCs w:val="22"/>
          <w:lang w:eastAsia="ko-KR"/>
        </w:rPr>
        <w:t>; Fe, 165 mg as FeSO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4</w:t>
      </w:r>
      <w:r w:rsidRPr="0073157A">
        <w:rPr>
          <w:rFonts w:eastAsia="Batang"/>
          <w:kern w:val="2"/>
          <w:sz w:val="22"/>
          <w:szCs w:val="22"/>
          <w:lang w:eastAsia="ko-KR"/>
        </w:rPr>
        <w:t xml:space="preserve">; </w:t>
      </w:r>
      <w:proofErr w:type="spellStart"/>
      <w:r w:rsidRPr="0073157A">
        <w:rPr>
          <w:rFonts w:eastAsia="Batang"/>
          <w:kern w:val="2"/>
          <w:sz w:val="22"/>
          <w:szCs w:val="22"/>
          <w:lang w:eastAsia="ko-KR"/>
        </w:rPr>
        <w:t>Mn</w:t>
      </w:r>
      <w:proofErr w:type="spellEnd"/>
      <w:r w:rsidRPr="0073157A">
        <w:rPr>
          <w:rFonts w:eastAsia="Batang"/>
          <w:kern w:val="2"/>
          <w:sz w:val="22"/>
          <w:szCs w:val="22"/>
          <w:lang w:eastAsia="ko-KR"/>
        </w:rPr>
        <w:t>, 39 mg as MnSO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4</w:t>
      </w:r>
      <w:r w:rsidRPr="0073157A">
        <w:rPr>
          <w:rFonts w:eastAsia="Batang"/>
          <w:kern w:val="2"/>
          <w:sz w:val="22"/>
          <w:szCs w:val="22"/>
          <w:lang w:eastAsia="ko-KR"/>
        </w:rPr>
        <w:t>; Cu, 17 mg as CuSO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4</w:t>
      </w:r>
      <w:r w:rsidRPr="0073157A">
        <w:rPr>
          <w:rFonts w:eastAsia="Batang"/>
          <w:kern w:val="2"/>
          <w:sz w:val="22"/>
          <w:szCs w:val="22"/>
          <w:lang w:eastAsia="ko-KR"/>
        </w:rPr>
        <w:t>; I, 0.3 mg as Ca(IO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3</w:t>
      </w:r>
      <w:r w:rsidRPr="0073157A">
        <w:rPr>
          <w:rFonts w:eastAsia="Batang"/>
          <w:kern w:val="2"/>
          <w:sz w:val="22"/>
          <w:szCs w:val="22"/>
          <w:lang w:eastAsia="ko-KR"/>
        </w:rPr>
        <w:t>)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2</w:t>
      </w:r>
      <w:r w:rsidRPr="0073157A">
        <w:rPr>
          <w:rFonts w:eastAsia="Batang"/>
          <w:kern w:val="2"/>
          <w:sz w:val="22"/>
          <w:szCs w:val="22"/>
          <w:lang w:eastAsia="ko-KR"/>
        </w:rPr>
        <w:t>; and Se, 0.3 mg as Na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2</w:t>
      </w:r>
      <w:r w:rsidRPr="0073157A">
        <w:rPr>
          <w:rFonts w:eastAsia="Batang"/>
          <w:kern w:val="2"/>
          <w:sz w:val="22"/>
          <w:szCs w:val="22"/>
          <w:lang w:eastAsia="ko-KR"/>
        </w:rPr>
        <w:t>SeO</w:t>
      </w:r>
      <w:r w:rsidRPr="0073157A">
        <w:rPr>
          <w:rFonts w:eastAsia="Batang"/>
          <w:kern w:val="2"/>
          <w:sz w:val="22"/>
          <w:szCs w:val="22"/>
          <w:vertAlign w:val="subscript"/>
          <w:lang w:eastAsia="ko-KR"/>
        </w:rPr>
        <w:t>3</w:t>
      </w:r>
      <w:r w:rsidRPr="0073157A">
        <w:rPr>
          <w:rFonts w:eastAsia="Batang"/>
          <w:kern w:val="2"/>
          <w:sz w:val="22"/>
          <w:szCs w:val="22"/>
          <w:lang w:eastAsia="ko-KR"/>
        </w:rPr>
        <w:t>.</w:t>
      </w:r>
    </w:p>
    <w:p w14:paraId="4D58EC21" w14:textId="77777777" w:rsidR="00DD5394" w:rsidRPr="0073157A" w:rsidRDefault="00DD5394" w:rsidP="00DD5394">
      <w:pPr>
        <w:widowControl w:val="0"/>
        <w:suppressLineNumbers/>
        <w:autoSpaceDE w:val="0"/>
        <w:autoSpaceDN w:val="0"/>
        <w:spacing w:line="276" w:lineRule="auto"/>
        <w:contextualSpacing/>
        <w:jc w:val="both"/>
        <w:outlineLvl w:val="0"/>
        <w:rPr>
          <w:rFonts w:eastAsia="Batang"/>
          <w:kern w:val="2"/>
          <w:sz w:val="22"/>
          <w:szCs w:val="22"/>
          <w:lang w:eastAsia="ko-KR"/>
        </w:rPr>
      </w:pPr>
      <w:r w:rsidRPr="0073157A">
        <w:rPr>
          <w:rFonts w:eastAsia="Batang"/>
          <w:kern w:val="2"/>
          <w:sz w:val="22"/>
          <w:szCs w:val="22"/>
          <w:vertAlign w:val="superscript"/>
          <w:lang w:eastAsia="ko-KR"/>
        </w:rPr>
        <w:t>3</w:t>
      </w:r>
      <w:r w:rsidRPr="0073157A">
        <w:rPr>
          <w:rFonts w:eastAsia="Batang"/>
          <w:kern w:val="2"/>
          <w:sz w:val="22"/>
          <w:szCs w:val="22"/>
          <w:lang w:eastAsia="ko-KR"/>
        </w:rPr>
        <w:t>Acid hydrolyzed ether extract</w:t>
      </w:r>
    </w:p>
    <w:p w14:paraId="67678CC5" w14:textId="77777777" w:rsidR="00DD5394" w:rsidRPr="0073157A" w:rsidRDefault="00DD5394" w:rsidP="00DD5394">
      <w:pPr>
        <w:suppressLineNumbers/>
        <w:spacing w:line="276" w:lineRule="auto"/>
        <w:rPr>
          <w:color w:val="000000"/>
          <w:sz w:val="22"/>
          <w:szCs w:val="22"/>
        </w:rPr>
      </w:pPr>
      <w:r w:rsidRPr="0073157A">
        <w:rPr>
          <w:sz w:val="22"/>
          <w:szCs w:val="22"/>
          <w:vertAlign w:val="superscript"/>
        </w:rPr>
        <w:t>4</w:t>
      </w:r>
      <w:r w:rsidRPr="0073157A">
        <w:rPr>
          <w:color w:val="000000"/>
          <w:sz w:val="22"/>
          <w:szCs w:val="22"/>
        </w:rPr>
        <w:t>β-mannan concentration calculated using values reported in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Shastak</w:t>
      </w:r>
      <w:proofErr w:type="spellEnd"/>
      <w:r>
        <w:rPr>
          <w:color w:val="000000"/>
          <w:sz w:val="22"/>
          <w:szCs w:val="22"/>
        </w:rPr>
        <w:t xml:space="preserve"> et al.</w:t>
      </w:r>
      <w:r w:rsidRPr="0073157A">
        <w:rPr>
          <w:color w:val="000000"/>
          <w:sz w:val="22"/>
          <w:szCs w:val="22"/>
        </w:rPr>
        <w:t xml:space="preserve"> </w:t>
      </w:r>
      <w:r w:rsidRPr="0073157A">
        <w:rPr>
          <w:color w:val="000000"/>
          <w:sz w:val="22"/>
          <w:szCs w:val="22"/>
        </w:rPr>
        <w:fldChar w:fldCharType="begin" w:fldLock="1"/>
      </w:r>
      <w:r>
        <w:rPr>
          <w:color w:val="000000"/>
          <w:sz w:val="22"/>
          <w:szCs w:val="22"/>
        </w:rPr>
        <w:instrText>ADDIN CSL_CITATION { "citationItems" : [ { "id" : "ITEM-1", "itemData" : { "DOI" : "10.1017/S0043933915000136", "author" : [ { "dropping-particle" : "", "family" : "Shastak", "given" : "Y.", "non-dropping-particle" : "", "parse-names" : false, "suffix" : "" }, { "dropping-particle" : "", "family" : "Ader", "given" : "P.", "non-dropping-particle" : "", "parse-names" : false, "suffix" : "" }, { "dropping-particle" : "", "family" : "Feuerstein", "given" : "D.", "non-dropping-particle" : "", "parse-names" : false, "suffix" : "" }, { "dropping-particle" : "", "family" : "Ruehle", "given" : "R.", "non-dropping-particle" : "", "parse-names" : false, "suffix" : "" }, { "dropping-particle" : "", "family" : "Matuschek", "given" : "M.", "non-dropping-particle" : "", "parse-names" : false, "suffix" : "" } ], "container-title" : "World's Poultry Science Journal", "id" : "ITEM-1", "issued" : { "date-parts" : [ [ "2015" ] ] }, "page" : "161-174", "title" : "\u00df-Mannan and mannanase in poultry nutrition", "type" : "article-journal", "volume" : "71" }, "uris" : [ "http://www.mendeley.com/documents/?uuid=dd8aecbc-a5d9-4621-9397-d79a4fa18e24" ] } ], "mendeley" : { "formattedCitation" : "[69]", "plainTextFormattedCitation" : "[69]", "previouslyFormattedCitation" : "[69]" }, "properties" : { "noteIndex" : 0 }, "schema" : "https://github.com/citation-style-language/schema/raw/master/csl-citation.json" }</w:instrText>
      </w:r>
      <w:r w:rsidRPr="0073157A">
        <w:rPr>
          <w:color w:val="000000"/>
          <w:sz w:val="22"/>
          <w:szCs w:val="22"/>
        </w:rPr>
        <w:fldChar w:fldCharType="separate"/>
      </w:r>
      <w:r w:rsidRPr="00DD3C51">
        <w:rPr>
          <w:noProof/>
          <w:color w:val="000000"/>
          <w:sz w:val="22"/>
          <w:szCs w:val="22"/>
        </w:rPr>
        <w:t>[69]</w:t>
      </w:r>
      <w:r w:rsidRPr="0073157A">
        <w:rPr>
          <w:color w:val="000000"/>
          <w:sz w:val="22"/>
          <w:szCs w:val="22"/>
        </w:rPr>
        <w:fldChar w:fldCharType="end"/>
      </w:r>
    </w:p>
    <w:p w14:paraId="0A905928" w14:textId="77777777" w:rsidR="00DD5394" w:rsidRPr="0073157A" w:rsidRDefault="00DD5394" w:rsidP="00DD5394">
      <w:pPr>
        <w:suppressLineNumbers/>
        <w:spacing w:line="276" w:lineRule="auto"/>
        <w:rPr>
          <w:color w:val="000000"/>
          <w:sz w:val="22"/>
          <w:szCs w:val="22"/>
        </w:rPr>
      </w:pPr>
      <w:r w:rsidRPr="0073157A">
        <w:rPr>
          <w:color w:val="000000"/>
          <w:sz w:val="22"/>
          <w:szCs w:val="22"/>
          <w:vertAlign w:val="superscript"/>
        </w:rPr>
        <w:t>5</w:t>
      </w:r>
      <w:r w:rsidRPr="0073157A">
        <w:rPr>
          <w:color w:val="000000"/>
          <w:sz w:val="22"/>
          <w:szCs w:val="22"/>
        </w:rPr>
        <w:t>endo-1,4-β-mannanase activity. One U = the amount of enzyme which generates 0.72 micrograms of reducing sugars per minute from a mannose-containing substrate at pH 7.0 and temperature of 40°C.</w:t>
      </w:r>
    </w:p>
    <w:p w14:paraId="5EB9031C" w14:textId="77777777" w:rsidR="00DD5394" w:rsidRPr="0073157A" w:rsidRDefault="00DD5394" w:rsidP="00DD5394">
      <w:pPr>
        <w:suppressLineNumbers/>
        <w:spacing w:line="276" w:lineRule="auto"/>
        <w:rPr>
          <w:sz w:val="22"/>
          <w:szCs w:val="22"/>
        </w:rPr>
      </w:pPr>
      <w:r w:rsidRPr="0073157A">
        <w:rPr>
          <w:color w:val="000000"/>
          <w:sz w:val="22"/>
          <w:szCs w:val="22"/>
          <w:vertAlign w:val="superscript"/>
        </w:rPr>
        <w:t>6</w:t>
      </w:r>
      <w:r w:rsidRPr="0073157A">
        <w:rPr>
          <w:color w:val="000000"/>
          <w:sz w:val="22"/>
          <w:szCs w:val="22"/>
        </w:rPr>
        <w:t>The lowest detectable limit was 15,000 U/kg</w:t>
      </w:r>
    </w:p>
    <w:p w14:paraId="7AB9301F" w14:textId="77777777" w:rsidR="00E40EDF" w:rsidRDefault="00E40EDF"/>
    <w:sectPr w:rsidR="00E40EDF" w:rsidSect="00865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D5394"/>
    <w:rsid w:val="000D4C3A"/>
    <w:rsid w:val="003A012C"/>
    <w:rsid w:val="00661DFD"/>
    <w:rsid w:val="007D275C"/>
    <w:rsid w:val="00865E16"/>
    <w:rsid w:val="00C30045"/>
    <w:rsid w:val="00DD5394"/>
    <w:rsid w:val="00DE1C3A"/>
    <w:rsid w:val="00E4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DF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39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NewRoman">
    <w:name w:val="Times New Roman"/>
    <w:basedOn w:val="Normal"/>
    <w:qFormat/>
    <w:rsid w:val="00C30045"/>
    <w:pPr>
      <w:jc w:val="both"/>
    </w:pPr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39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NewRoman">
    <w:name w:val="Times New Roman"/>
    <w:basedOn w:val="Normal"/>
    <w:qFormat/>
    <w:rsid w:val="00C30045"/>
    <w:pPr>
      <w:jc w:val="both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2334</Characters>
  <Application>Microsoft Office Word</Application>
  <DocSecurity>0</DocSecurity>
  <Lines>333</Lines>
  <Paragraphs>274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Huntley</dc:creator>
  <cp:keywords/>
  <dc:description/>
  <cp:lastModifiedBy>S3G_Apply_Fixed_Case</cp:lastModifiedBy>
  <cp:revision>4</cp:revision>
  <dcterms:created xsi:type="dcterms:W3CDTF">2017-11-13T17:13:00Z</dcterms:created>
  <dcterms:modified xsi:type="dcterms:W3CDTF">2018-05-15T18:09:00Z</dcterms:modified>
</cp:coreProperties>
</file>