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401" w:rsidRPr="00B016EF" w:rsidRDefault="00355401" w:rsidP="00355401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OLE_LINK3"/>
      <w:r w:rsidRPr="00B016EF">
        <w:rPr>
          <w:rFonts w:ascii="Times New Roman" w:hAnsi="Times New Roman" w:cs="Times New Roman"/>
          <w:b/>
          <w:sz w:val="24"/>
          <w:szCs w:val="24"/>
        </w:rPr>
        <w:t>Intrauterine growth restriction alters growth performance, plasma hormones, and small intestinal</w:t>
      </w:r>
      <w:r w:rsidRPr="00B016EF" w:rsidDel="008E05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16EF">
        <w:rPr>
          <w:rFonts w:ascii="Times New Roman" w:hAnsi="Times New Roman" w:cs="Times New Roman"/>
          <w:b/>
          <w:sz w:val="24"/>
          <w:szCs w:val="24"/>
        </w:rPr>
        <w:t>microbiota communities in growing-finishing pigs</w:t>
      </w:r>
    </w:p>
    <w:bookmarkEnd w:id="0"/>
    <w:p w:rsidR="00355401" w:rsidRPr="00B016EF" w:rsidRDefault="00355401" w:rsidP="00355401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16EF">
        <w:rPr>
          <w:rFonts w:ascii="Times New Roman" w:hAnsi="Times New Roman" w:cs="Times New Roman"/>
          <w:sz w:val="24"/>
          <w:szCs w:val="24"/>
        </w:rPr>
        <w:t>Liang Xiong</w:t>
      </w:r>
      <w:r w:rsidRPr="00B016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B016EF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 w:rsidRPr="00B016EF">
        <w:rPr>
          <w:rFonts w:ascii="Times New Roman" w:hAnsi="Times New Roman" w:cs="Times New Roman"/>
          <w:sz w:val="24"/>
          <w:szCs w:val="24"/>
        </w:rPr>
        <w:t>, Jinming You</w:t>
      </w:r>
      <w:r w:rsidRPr="00B016E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016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16EF">
        <w:rPr>
          <w:rFonts w:ascii="Times New Roman" w:hAnsi="Times New Roman" w:cs="Times New Roman"/>
          <w:sz w:val="24"/>
          <w:szCs w:val="24"/>
        </w:rPr>
        <w:t>Wanghong</w:t>
      </w:r>
      <w:proofErr w:type="spellEnd"/>
      <w:r w:rsidRPr="00B016EF">
        <w:rPr>
          <w:rFonts w:ascii="Times New Roman" w:hAnsi="Times New Roman" w:cs="Times New Roman"/>
          <w:sz w:val="24"/>
          <w:szCs w:val="24"/>
        </w:rPr>
        <w:t xml:space="preserve"> Zhang</w:t>
      </w:r>
      <w:r w:rsidRPr="00B016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016EF">
        <w:rPr>
          <w:rFonts w:ascii="Times New Roman" w:hAnsi="Times New Roman" w:cs="Times New Roman"/>
          <w:sz w:val="24"/>
          <w:szCs w:val="24"/>
        </w:rPr>
        <w:t>, Qian Zhu</w:t>
      </w:r>
      <w:r w:rsidRPr="00B016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016EF">
        <w:rPr>
          <w:rFonts w:ascii="Times New Roman" w:hAnsi="Times New Roman" w:cs="Times New Roman"/>
          <w:sz w:val="24"/>
          <w:szCs w:val="24"/>
        </w:rPr>
        <w:t>, Francois Blachier</w:t>
      </w:r>
      <w:r w:rsidRPr="00B016E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016EF">
        <w:rPr>
          <w:rFonts w:ascii="Times New Roman" w:hAnsi="Times New Roman" w:cs="Times New Roman"/>
          <w:sz w:val="24"/>
          <w:szCs w:val="24"/>
        </w:rPr>
        <w:t>, Yulong Yin</w:t>
      </w:r>
      <w:r w:rsidRPr="00B016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016EF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32700050"/>
      <w:proofErr w:type="spellStart"/>
      <w:r w:rsidRPr="00B016EF">
        <w:rPr>
          <w:rFonts w:ascii="Times New Roman" w:hAnsi="Times New Roman" w:cs="Times New Roman"/>
          <w:sz w:val="24"/>
          <w:szCs w:val="24"/>
        </w:rPr>
        <w:t>Xiangfeng</w:t>
      </w:r>
      <w:proofErr w:type="spellEnd"/>
      <w:r w:rsidRPr="00B016EF">
        <w:rPr>
          <w:rFonts w:ascii="Times New Roman" w:hAnsi="Times New Roman" w:cs="Times New Roman"/>
          <w:sz w:val="24"/>
          <w:szCs w:val="24"/>
        </w:rPr>
        <w:t xml:space="preserve"> Kong</w:t>
      </w:r>
      <w:r w:rsidRPr="00B016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016EF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</w:p>
    <w:p w:rsidR="00355401" w:rsidRPr="00B016EF" w:rsidRDefault="00355401" w:rsidP="003554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16EF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="00DE5099" w:rsidRPr="00B016EF">
        <w:rPr>
          <w:rFonts w:ascii="Times New Roman" w:hAnsi="Times New Roman" w:cs="Times New Roman"/>
          <w:sz w:val="24"/>
          <w:szCs w:val="24"/>
        </w:rPr>
        <w:t xml:space="preserve">CAS </w:t>
      </w:r>
      <w:r w:rsidRPr="00B016EF">
        <w:rPr>
          <w:rFonts w:ascii="Times New Roman" w:hAnsi="Times New Roman" w:cs="Times New Roman"/>
          <w:sz w:val="24"/>
          <w:szCs w:val="24"/>
        </w:rPr>
        <w:t xml:space="preserve">Key Laboratory of Agro-ecological Processes in Subtropical Regions, Hunan Provincial Key Laboratory of Animal Nutritional Physiology and Metabolic Process, National Engineering Laboratory for Pollution Control and Waste Utilization in Livestock and Poultry Production, </w:t>
      </w:r>
      <w:bookmarkStart w:id="2" w:name="OLE_LINK56"/>
      <w:bookmarkStart w:id="3" w:name="OLE_LINK57"/>
      <w:r w:rsidRPr="00B016EF">
        <w:rPr>
          <w:rFonts w:ascii="Times New Roman" w:hAnsi="Times New Roman" w:cs="Times New Roman"/>
          <w:sz w:val="24"/>
          <w:szCs w:val="24"/>
        </w:rPr>
        <w:t>Institute of Subtropical Agriculture, Chinese Academy of Sciences</w:t>
      </w:r>
      <w:bookmarkEnd w:id="2"/>
      <w:bookmarkEnd w:id="3"/>
      <w:r w:rsidRPr="00B016EF">
        <w:rPr>
          <w:rFonts w:ascii="Times New Roman" w:hAnsi="Times New Roman" w:cs="Times New Roman"/>
          <w:sz w:val="24"/>
          <w:szCs w:val="24"/>
        </w:rPr>
        <w:t>, Changsha, Hunan 410125, China</w:t>
      </w:r>
    </w:p>
    <w:bookmarkEnd w:id="1"/>
    <w:p w:rsidR="00355401" w:rsidRPr="00B016EF" w:rsidRDefault="00355401" w:rsidP="0035540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16E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016EF">
        <w:rPr>
          <w:rFonts w:ascii="Times New Roman" w:hAnsi="Times New Roman" w:cs="Times New Roman"/>
          <w:sz w:val="24"/>
          <w:szCs w:val="24"/>
        </w:rPr>
        <w:t xml:space="preserve"> Key Laboratory of Animal Nutrition in Jiangxi Province, College of Animal Science and Technology, </w:t>
      </w:r>
      <w:bookmarkStart w:id="4" w:name="OLE_LINK54"/>
      <w:bookmarkStart w:id="5" w:name="OLE_LINK55"/>
      <w:r w:rsidRPr="00B016EF">
        <w:rPr>
          <w:rFonts w:ascii="Times New Roman" w:hAnsi="Times New Roman" w:cs="Times New Roman"/>
          <w:sz w:val="24"/>
          <w:szCs w:val="24"/>
        </w:rPr>
        <w:t>Jiangxi Agricultural University</w:t>
      </w:r>
      <w:bookmarkEnd w:id="4"/>
      <w:bookmarkEnd w:id="5"/>
      <w:r w:rsidRPr="00B016EF">
        <w:rPr>
          <w:rFonts w:ascii="Times New Roman" w:hAnsi="Times New Roman" w:cs="Times New Roman"/>
          <w:sz w:val="24"/>
          <w:szCs w:val="24"/>
        </w:rPr>
        <w:t>, Nanchang, Jiangxi 440000, China</w:t>
      </w:r>
    </w:p>
    <w:p w:rsidR="00355401" w:rsidRPr="00B016EF" w:rsidRDefault="00355401" w:rsidP="00355401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16EF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 xml:space="preserve">3 </w:t>
      </w:r>
      <w:r w:rsidRPr="00B016EF">
        <w:rPr>
          <w:rFonts w:ascii="Times New Roman" w:hAnsi="Times New Roman" w:cs="Times New Roman"/>
          <w:sz w:val="24"/>
          <w:szCs w:val="24"/>
          <w:lang w:val="fr-FR"/>
        </w:rPr>
        <w:t>Université Paris-Saclay, AgroParisTech, INRAE, UMR PNCA, 75005, Paris, France</w:t>
      </w:r>
      <w:r w:rsidRPr="00B016E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8596D" w:rsidRPr="00B016EF" w:rsidRDefault="00434459" w:rsidP="00434459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GoBack"/>
      <w:r w:rsidRPr="00B016EF">
        <w:rPr>
          <w:rFonts w:ascii="Times New Roman" w:hAnsi="Times New Roman" w:cs="Times New Roman"/>
          <w:b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>
            <wp:extent cx="4600064" cy="61055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稀疏曲线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562" cy="6116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p w:rsidR="003B7F58" w:rsidRPr="00B016EF" w:rsidRDefault="00FF4528" w:rsidP="00E8596D">
      <w:r w:rsidRPr="00B016EF"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  <w:r w:rsidR="00E8596D" w:rsidRPr="00B016EF">
        <w:rPr>
          <w:rFonts w:ascii="Times New Roman" w:eastAsia="SimSun" w:hAnsi="Times New Roman" w:cs="Times New Roman"/>
          <w:kern w:val="0"/>
          <w:sz w:val="24"/>
          <w:szCs w:val="24"/>
        </w:rPr>
        <w:t xml:space="preserve"> Differences in microbial community structures in the jejunum (A) and ileum (B) between intrauterine growth retardation (IUGR) pigs and normal birth weight (NBW) pigs </w:t>
      </w:r>
      <w:r w:rsidR="00E8596D" w:rsidRPr="00B016EF">
        <w:rPr>
          <w:rFonts w:ascii="Times New Roman" w:eastAsia="SimSun" w:hAnsi="Times New Roman" w:cs="Times New Roman" w:hint="eastAsia"/>
          <w:kern w:val="0"/>
          <w:sz w:val="24"/>
          <w:szCs w:val="24"/>
        </w:rPr>
        <w:t>through</w:t>
      </w:r>
      <w:r w:rsidR="00E8596D" w:rsidRPr="00B016EF">
        <w:rPr>
          <w:rFonts w:ascii="Times New Roman" w:eastAsia="SimSun" w:hAnsi="Times New Roman" w:cs="Times New Roman"/>
          <w:kern w:val="0"/>
          <w:sz w:val="24"/>
          <w:szCs w:val="24"/>
        </w:rPr>
        <w:t>out</w:t>
      </w:r>
      <w:r w:rsidR="00E8596D" w:rsidRPr="00B016EF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the tri</w:t>
      </w:r>
      <w:r w:rsidR="00E8596D" w:rsidRPr="00B016EF">
        <w:rPr>
          <w:rFonts w:ascii="Times New Roman" w:eastAsia="SimSun" w:hAnsi="Times New Roman" w:cs="Times New Roman"/>
          <w:kern w:val="0"/>
          <w:sz w:val="24"/>
          <w:szCs w:val="24"/>
        </w:rPr>
        <w:t>a</w:t>
      </w:r>
      <w:r w:rsidR="00E8596D" w:rsidRPr="00B016EF">
        <w:rPr>
          <w:rFonts w:ascii="Times New Roman" w:eastAsia="SimSun" w:hAnsi="Times New Roman" w:cs="Times New Roman" w:hint="eastAsia"/>
          <w:kern w:val="0"/>
          <w:sz w:val="24"/>
          <w:szCs w:val="24"/>
        </w:rPr>
        <w:t>l</w:t>
      </w:r>
      <w:r w:rsidR="00E8596D" w:rsidRPr="00B016EF">
        <w:rPr>
          <w:rFonts w:ascii="Times New Roman" w:eastAsia="SimSun" w:hAnsi="Times New Roman" w:cs="Times New Roman"/>
          <w:kern w:val="0"/>
          <w:sz w:val="24"/>
          <w:szCs w:val="24"/>
        </w:rPr>
        <w:t xml:space="preserve">. </w:t>
      </w:r>
      <w:r w:rsidR="00F71EA4" w:rsidRPr="00B016EF">
        <w:rPr>
          <w:rFonts w:ascii="Times New Roman" w:hAnsi="Times New Roman" w:cs="Times New Roman"/>
          <w:kern w:val="0"/>
          <w:sz w:val="24"/>
          <w:szCs w:val="24"/>
        </w:rPr>
        <w:t>The data presented are obtained from 10 animals in each group</w:t>
      </w:r>
      <w:r w:rsidR="00F71EA4" w:rsidRPr="00B016EF">
        <w:rPr>
          <w:rFonts w:ascii="Times New Roman" w:eastAsia="SimSun" w:hAnsi="Times New Roman" w:cs="Times New Roman"/>
          <w:kern w:val="0"/>
          <w:sz w:val="24"/>
          <w:szCs w:val="24"/>
        </w:rPr>
        <w:t xml:space="preserve"> (n=10)</w:t>
      </w:r>
      <w:r w:rsidR="00F71EA4" w:rsidRPr="00B016EF">
        <w:rPr>
          <w:rFonts w:ascii="Times New Roman" w:hAnsi="Times New Roman" w:cs="Times New Roman"/>
          <w:kern w:val="0"/>
          <w:sz w:val="24"/>
          <w:szCs w:val="24"/>
        </w:rPr>
        <w:t>.</w:t>
      </w:r>
      <w:r w:rsidR="00F71EA4" w:rsidRPr="00B016EF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E8596D" w:rsidRPr="00B016EF">
        <w:rPr>
          <w:rFonts w:ascii="Times New Roman" w:eastAsia="SimSun" w:hAnsi="Times New Roman" w:cs="Times New Roman"/>
          <w:kern w:val="0"/>
          <w:sz w:val="24"/>
          <w:szCs w:val="24"/>
        </w:rPr>
        <w:t>Rarefaction curve analysis was used to evaluate whether further sequencing would likely detect additional taxa.</w:t>
      </w:r>
      <w:r w:rsidR="00434459" w:rsidRPr="00B016EF">
        <w:rPr>
          <w:rFonts w:ascii="Times New Roman" w:eastAsia="SimSun" w:hAnsi="Times New Roman" w:cs="Times New Roman"/>
          <w:kern w:val="0"/>
          <w:sz w:val="24"/>
          <w:szCs w:val="24"/>
        </w:rPr>
        <w:t xml:space="preserve"> JI and JN represent samples obtained from the jejunum of IUGR pigs and NBW pigs, respectively; II and IN represent samples obtained from the ileum of IUGR pigs and NBW pigs, respectively. 25, 50, and 100 represent 25, 50, and 100 kg BW groups.</w:t>
      </w:r>
    </w:p>
    <w:sectPr w:rsidR="003B7F58" w:rsidRPr="00B016EF" w:rsidSect="00A705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B6C" w:rsidRDefault="00DC3B6C" w:rsidP="00355401">
      <w:r>
        <w:separator/>
      </w:r>
    </w:p>
  </w:endnote>
  <w:endnote w:type="continuationSeparator" w:id="0">
    <w:p w:rsidR="00DC3B6C" w:rsidRDefault="00DC3B6C" w:rsidP="00355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B6C" w:rsidRDefault="00DC3B6C" w:rsidP="00355401">
      <w:r>
        <w:separator/>
      </w:r>
    </w:p>
  </w:footnote>
  <w:footnote w:type="continuationSeparator" w:id="0">
    <w:p w:rsidR="00DC3B6C" w:rsidRDefault="00DC3B6C" w:rsidP="00355401">
      <w:r>
        <w:continuationSeparator/>
      </w:r>
    </w:p>
  </w:footnote>
  <w:footnote w:id="1">
    <w:p w:rsidR="00355401" w:rsidRPr="00FF0FF0" w:rsidRDefault="00355401" w:rsidP="00355401">
      <w:pPr>
        <w:pStyle w:val="FootnoteText"/>
      </w:pPr>
      <w:r w:rsidRPr="007E1E6C">
        <w:rPr>
          <w:rStyle w:val="FootnoteReference"/>
          <w:rFonts w:ascii="Times New Roman" w:hAnsi="Times New Roman" w:cs="Times New Roman"/>
          <w:sz w:val="21"/>
          <w:szCs w:val="21"/>
        </w:rPr>
        <w:footnoteRef/>
      </w:r>
      <w:r w:rsidRPr="00874D08">
        <w:rPr>
          <w:rFonts w:ascii="Times New Roman" w:hAnsi="Times New Roman" w:cs="Times New Roman"/>
          <w:noProof/>
          <w:sz w:val="21"/>
          <w:szCs w:val="21"/>
        </w:rPr>
        <w:t xml:space="preserve">Corresponding author: </w:t>
      </w:r>
      <w:r w:rsidRPr="00E547B1">
        <w:rPr>
          <w:rFonts w:ascii="Times New Roman" w:hAnsi="Times New Roman" w:cs="Times New Roman"/>
          <w:noProof/>
          <w:sz w:val="21"/>
          <w:szCs w:val="21"/>
        </w:rPr>
        <w:t>Professor</w:t>
      </w:r>
      <w:r w:rsidRPr="007E1E6C">
        <w:rPr>
          <w:rFonts w:ascii="Times New Roman" w:hAnsi="Times New Roman" w:cs="Times New Roman"/>
          <w:sz w:val="21"/>
          <w:szCs w:val="21"/>
        </w:rPr>
        <w:t xml:space="preserve"> </w:t>
      </w:r>
      <w:r w:rsidRPr="00874D08">
        <w:rPr>
          <w:rFonts w:ascii="Times New Roman" w:hAnsi="Times New Roman" w:cs="Times New Roman"/>
          <w:noProof/>
          <w:sz w:val="21"/>
          <w:szCs w:val="21"/>
        </w:rPr>
        <w:t xml:space="preserve">Xiangfeng Kong, E-mail: </w:t>
      </w:r>
      <w:r w:rsidRPr="007E1E6C">
        <w:rPr>
          <w:rFonts w:ascii="Times New Roman" w:hAnsi="Times New Roman" w:cs="Times New Roman"/>
          <w:noProof/>
          <w:sz w:val="21"/>
          <w:szCs w:val="21"/>
        </w:rPr>
        <w:t>nnkxf@isa.ac.cn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8"/>
  </w:docVars>
  <w:rsids>
    <w:rsidRoot w:val="00E8596D"/>
    <w:rsid w:val="00121F43"/>
    <w:rsid w:val="00355401"/>
    <w:rsid w:val="003B7F58"/>
    <w:rsid w:val="00431330"/>
    <w:rsid w:val="00434459"/>
    <w:rsid w:val="009A6E90"/>
    <w:rsid w:val="00A7053A"/>
    <w:rsid w:val="00B016EF"/>
    <w:rsid w:val="00C54008"/>
    <w:rsid w:val="00C71D1E"/>
    <w:rsid w:val="00DC3B6C"/>
    <w:rsid w:val="00DE5099"/>
    <w:rsid w:val="00E8596D"/>
    <w:rsid w:val="00EB6321"/>
    <w:rsid w:val="00F71EA4"/>
    <w:rsid w:val="00FF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5540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55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55401"/>
    <w:rPr>
      <w:sz w:val="18"/>
      <w:szCs w:val="18"/>
    </w:rPr>
  </w:style>
  <w:style w:type="paragraph" w:styleId="NoSpacing">
    <w:name w:val="No Spacing"/>
    <w:uiPriority w:val="1"/>
    <w:qFormat/>
    <w:rsid w:val="00355401"/>
    <w:pPr>
      <w:widowControl w:val="0"/>
      <w:jc w:val="both"/>
    </w:pPr>
  </w:style>
  <w:style w:type="paragraph" w:styleId="FootnoteText">
    <w:name w:val="footnote text"/>
    <w:basedOn w:val="Normal"/>
    <w:link w:val="FootnoteTextChar"/>
    <w:uiPriority w:val="99"/>
    <w:unhideWhenUsed/>
    <w:qFormat/>
    <w:rsid w:val="00355401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55401"/>
    <w:rPr>
      <w:sz w:val="18"/>
      <w:szCs w:val="18"/>
    </w:rPr>
  </w:style>
  <w:style w:type="character" w:styleId="FootnoteReference">
    <w:name w:val="footnote reference"/>
    <w:basedOn w:val="DefaultParagraphFont"/>
    <w:semiHidden/>
    <w:unhideWhenUsed/>
    <w:rsid w:val="00355401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355401"/>
  </w:style>
  <w:style w:type="paragraph" w:styleId="BalloonText">
    <w:name w:val="Balloon Text"/>
    <w:basedOn w:val="Normal"/>
    <w:link w:val="BalloonTextChar"/>
    <w:uiPriority w:val="99"/>
    <w:semiHidden/>
    <w:unhideWhenUsed/>
    <w:rsid w:val="00A70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5540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55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55401"/>
    <w:rPr>
      <w:sz w:val="18"/>
      <w:szCs w:val="18"/>
    </w:rPr>
  </w:style>
  <w:style w:type="paragraph" w:styleId="NoSpacing">
    <w:name w:val="No Spacing"/>
    <w:uiPriority w:val="1"/>
    <w:qFormat/>
    <w:rsid w:val="00355401"/>
    <w:pPr>
      <w:widowControl w:val="0"/>
      <w:jc w:val="both"/>
    </w:pPr>
  </w:style>
  <w:style w:type="paragraph" w:styleId="FootnoteText">
    <w:name w:val="footnote text"/>
    <w:basedOn w:val="Normal"/>
    <w:link w:val="FootnoteTextChar"/>
    <w:uiPriority w:val="99"/>
    <w:unhideWhenUsed/>
    <w:qFormat/>
    <w:rsid w:val="00355401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55401"/>
    <w:rPr>
      <w:sz w:val="18"/>
      <w:szCs w:val="18"/>
    </w:rPr>
  </w:style>
  <w:style w:type="character" w:styleId="FootnoteReference">
    <w:name w:val="footnote reference"/>
    <w:basedOn w:val="DefaultParagraphFont"/>
    <w:semiHidden/>
    <w:unhideWhenUsed/>
    <w:rsid w:val="00355401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355401"/>
  </w:style>
  <w:style w:type="paragraph" w:styleId="BalloonText">
    <w:name w:val="Balloon Text"/>
    <w:basedOn w:val="Normal"/>
    <w:link w:val="BalloonTextChar"/>
    <w:uiPriority w:val="99"/>
    <w:semiHidden/>
    <w:unhideWhenUsed/>
    <w:rsid w:val="00A70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11D28-3EEE-4CCC-BC1B-A26F0721F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210</Words>
  <Characters>1301</Characters>
  <Application>Microsoft Office Word</Application>
  <DocSecurity>0</DocSecurity>
  <Lines>21</Lines>
  <Paragraphs>6</Paragraphs>
  <ScaleCrop>false</ScaleCrop>
  <Company>Www.SangSan.Cn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桑三博客</dc:creator>
  <cp:keywords/>
  <dc:description/>
  <cp:lastModifiedBy>MCALORING</cp:lastModifiedBy>
  <cp:revision>9</cp:revision>
  <dcterms:created xsi:type="dcterms:W3CDTF">2020-02-29T04:08:00Z</dcterms:created>
  <dcterms:modified xsi:type="dcterms:W3CDTF">2020-06-24T01:22:00Z</dcterms:modified>
</cp:coreProperties>
</file>