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34568" w14:textId="77777777" w:rsidR="008D6FC1" w:rsidRPr="008F2CAF" w:rsidRDefault="008D6FC1" w:rsidP="008D6FC1">
      <w:pPr>
        <w:tabs>
          <w:tab w:val="left" w:pos="782"/>
        </w:tabs>
        <w:rPr>
          <w:rFonts w:ascii="Times New Roman" w:eastAsiaTheme="minorHAnsi" w:hAnsi="Times New Roman" w:cs="Times New Roman"/>
          <w:szCs w:val="21"/>
        </w:rPr>
      </w:pPr>
      <w:bookmarkStart w:id="0" w:name="OLE_LINK69"/>
      <w:bookmarkStart w:id="1" w:name="OLE_LINK71"/>
      <w:bookmarkStart w:id="2" w:name="_Hlk105851611"/>
      <w:r w:rsidRPr="00CB2563">
        <w:rPr>
          <w:rFonts w:ascii="Times New Roman" w:eastAsia="Arial" w:hAnsi="Times New Roman" w:cs="Times New Roman"/>
          <w:b/>
          <w:spacing w:val="-3"/>
          <w:w w:val="93"/>
          <w:szCs w:val="21"/>
        </w:rPr>
        <w:t>Supplementary</w:t>
      </w:r>
      <w:r w:rsidRPr="00CB2563">
        <w:rPr>
          <w:rFonts w:ascii="Times New Roman" w:eastAsiaTheme="minorHAnsi" w:hAnsi="Times New Roman" w:cs="Times New Roman"/>
          <w:b/>
          <w:szCs w:val="21"/>
        </w:rPr>
        <w:t xml:space="preserve"> </w:t>
      </w:r>
      <w:bookmarkEnd w:id="0"/>
      <w:bookmarkEnd w:id="1"/>
      <w:r w:rsidRPr="00CB2563">
        <w:rPr>
          <w:rFonts w:ascii="Times New Roman" w:eastAsia="Arial" w:hAnsi="Times New Roman" w:cs="Times New Roman"/>
          <w:b/>
          <w:spacing w:val="-3"/>
          <w:w w:val="93"/>
          <w:szCs w:val="21"/>
        </w:rPr>
        <w:t>T</w:t>
      </w:r>
      <w:r w:rsidRPr="00CB2563">
        <w:rPr>
          <w:rFonts w:ascii="Times New Roman" w:eastAsiaTheme="minorHAnsi" w:hAnsi="Times New Roman" w:cs="Times New Roman"/>
          <w:b/>
          <w:szCs w:val="21"/>
        </w:rPr>
        <w:t>able</w:t>
      </w:r>
      <w:r w:rsidRPr="00CB2563">
        <w:rPr>
          <w:rFonts w:ascii="Times New Roman" w:eastAsia="Arial" w:hAnsi="Times New Roman" w:cs="Times New Roman"/>
          <w:b/>
          <w:spacing w:val="22"/>
          <w:szCs w:val="21"/>
        </w:rPr>
        <w:t xml:space="preserve"> </w:t>
      </w:r>
      <w:r w:rsidRPr="00CB2563">
        <w:rPr>
          <w:rFonts w:ascii="Times New Roman" w:eastAsia="Arial" w:hAnsi="Times New Roman" w:cs="Times New Roman"/>
          <w:b/>
          <w:spacing w:val="-3"/>
          <w:w w:val="93"/>
          <w:szCs w:val="21"/>
        </w:rPr>
        <w:t>3</w:t>
      </w:r>
      <w:bookmarkEnd w:id="2"/>
      <w:r w:rsidRPr="008F2CAF">
        <w:rPr>
          <w:rFonts w:ascii="Times New Roman" w:eastAsia="Arial" w:hAnsi="Times New Roman" w:cs="Times New Roman"/>
          <w:spacing w:val="10"/>
          <w:w w:val="101"/>
          <w:szCs w:val="21"/>
        </w:rPr>
        <w:t xml:space="preserve"> </w:t>
      </w:r>
      <w:bookmarkStart w:id="3" w:name="_Hlk108193893"/>
      <w:r w:rsidRPr="008F2CAF">
        <w:rPr>
          <w:rFonts w:ascii="Times New Roman" w:hAnsi="Times New Roman" w:cs="Times New Roman"/>
          <w:bCs/>
          <w:szCs w:val="21"/>
        </w:rPr>
        <w:t xml:space="preserve">Composition and nutrient levels of pigs’ diets (as-fed basis) </w:t>
      </w:r>
    </w:p>
    <w:bookmarkEnd w:id="3"/>
    <w:p w14:paraId="2C8A6101" w14:textId="77777777" w:rsidR="008D6FC1" w:rsidRPr="008F2CAF" w:rsidRDefault="008D6FC1" w:rsidP="008D6FC1">
      <w:pPr>
        <w:spacing w:line="34" w:lineRule="exact"/>
        <w:rPr>
          <w:rFonts w:ascii="Times New Roman" w:hAnsi="Times New Roman" w:cs="Times New Roman"/>
          <w:szCs w:val="21"/>
        </w:rPr>
      </w:pPr>
    </w:p>
    <w:tbl>
      <w:tblPr>
        <w:tblStyle w:val="TableNormal1"/>
        <w:tblpPr w:leftFromText="180" w:rightFromText="180" w:vertAnchor="text" w:tblpXSpec="center" w:tblpY="1"/>
        <w:tblOverlap w:val="never"/>
        <w:tblW w:w="5000" w:type="pct"/>
        <w:tblInd w:w="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74"/>
        <w:gridCol w:w="1892"/>
        <w:gridCol w:w="2058"/>
        <w:gridCol w:w="1982"/>
      </w:tblGrid>
      <w:tr w:rsidR="008D6FC1" w:rsidRPr="008F2CAF" w14:paraId="201C51F1" w14:textId="77777777" w:rsidTr="00881B8A">
        <w:trPr>
          <w:trHeight w:val="538"/>
        </w:trPr>
        <w:tc>
          <w:tcPr>
            <w:tcW w:w="142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B81C02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Items</w:t>
            </w:r>
          </w:p>
        </w:tc>
        <w:tc>
          <w:tcPr>
            <w:tcW w:w="11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175ED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bookmarkStart w:id="4" w:name="_Hlk98763110"/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Nursery pig feed</w:t>
            </w:r>
            <w:bookmarkEnd w:id="4"/>
            <w:r w:rsidRPr="008F2CAF">
              <w:rPr>
                <w:rFonts w:ascii="Times New Roman" w:hAnsi="Times New Roman" w:cs="Times New Roman"/>
                <w:snapToGrid/>
                <w:color w:val="auto"/>
              </w:rPr>
              <w:t xml:space="preserve"> (%)</w:t>
            </w:r>
          </w:p>
          <w:p w14:paraId="709EC123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(28–69 day of age)</w:t>
            </w:r>
          </w:p>
        </w:tc>
        <w:tc>
          <w:tcPr>
            <w:tcW w:w="12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6443CB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Growing pig feed (%)</w:t>
            </w:r>
          </w:p>
          <w:p w14:paraId="428981C3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(70–103 day of age)</w:t>
            </w:r>
          </w:p>
        </w:tc>
        <w:tc>
          <w:tcPr>
            <w:tcW w:w="11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43E677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Finishing pig feed (%)</w:t>
            </w:r>
          </w:p>
          <w:p w14:paraId="37ED27C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(104–165 day of age)</w:t>
            </w:r>
          </w:p>
        </w:tc>
      </w:tr>
      <w:tr w:rsidR="008D6FC1" w:rsidRPr="008F2CAF" w14:paraId="6AF17323" w14:textId="77777777" w:rsidTr="00881B8A">
        <w:trPr>
          <w:trHeight w:val="215"/>
        </w:trPr>
        <w:tc>
          <w:tcPr>
            <w:tcW w:w="1429" w:type="pct"/>
            <w:tcBorders>
              <w:top w:val="single" w:sz="12" w:space="0" w:color="auto"/>
            </w:tcBorders>
            <w:vAlign w:val="center"/>
          </w:tcPr>
          <w:p w14:paraId="7980510E" w14:textId="77777777" w:rsidR="008D6FC1" w:rsidRPr="008F2CAF" w:rsidRDefault="008D6FC1" w:rsidP="00881B8A">
            <w:pPr>
              <w:spacing w:before="100" w:beforeAutospacing="1"/>
              <w:ind w:firstLine="12"/>
              <w:rPr>
                <w:rFonts w:ascii="Times New Roman" w:hAnsi="Times New Roman" w:cs="Times New Roman"/>
                <w:color w:val="auto"/>
              </w:rPr>
            </w:pPr>
            <w:r w:rsidRPr="008F2CAF">
              <w:rPr>
                <w:rFonts w:ascii="Times New Roman" w:eastAsia="Arial" w:hAnsi="Times New Roman" w:cs="Times New Roman"/>
                <w:bCs/>
                <w:color w:val="auto"/>
                <w:spacing w:val="-3"/>
                <w:w w:val="92"/>
              </w:rPr>
              <w:t>I</w:t>
            </w: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ngredients</w:t>
            </w:r>
            <w:r w:rsidRPr="008F2CAF">
              <w:rPr>
                <w:rFonts w:ascii="Times New Roman" w:eastAsia="Arial" w:hAnsi="Times New Roman" w:cs="Times New Roman"/>
                <w:color w:val="auto"/>
                <w:spacing w:val="18"/>
              </w:rPr>
              <w:t xml:space="preserve"> </w:t>
            </w:r>
          </w:p>
        </w:tc>
        <w:tc>
          <w:tcPr>
            <w:tcW w:w="1139" w:type="pct"/>
            <w:tcBorders>
              <w:top w:val="single" w:sz="12" w:space="0" w:color="auto"/>
            </w:tcBorders>
            <w:vAlign w:val="center"/>
          </w:tcPr>
          <w:p w14:paraId="4AB2835E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pct"/>
            <w:tcBorders>
              <w:top w:val="single" w:sz="12" w:space="0" w:color="auto"/>
            </w:tcBorders>
            <w:vAlign w:val="center"/>
          </w:tcPr>
          <w:p w14:paraId="3D667B99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93" w:type="pct"/>
            <w:tcBorders>
              <w:top w:val="single" w:sz="12" w:space="0" w:color="auto"/>
            </w:tcBorders>
            <w:vAlign w:val="center"/>
          </w:tcPr>
          <w:p w14:paraId="1FA07D3E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D6FC1" w:rsidRPr="008F2CAF" w14:paraId="7932A6D9" w14:textId="77777777" w:rsidTr="00881B8A">
        <w:trPr>
          <w:trHeight w:val="240"/>
        </w:trPr>
        <w:tc>
          <w:tcPr>
            <w:tcW w:w="1429" w:type="pct"/>
            <w:vAlign w:val="center"/>
          </w:tcPr>
          <w:p w14:paraId="4BDAE7B8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Corn</w:t>
            </w:r>
          </w:p>
        </w:tc>
        <w:tc>
          <w:tcPr>
            <w:tcW w:w="1139" w:type="pct"/>
            <w:vAlign w:val="center"/>
          </w:tcPr>
          <w:p w14:paraId="27F86E2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60.00</w:t>
            </w:r>
          </w:p>
        </w:tc>
        <w:tc>
          <w:tcPr>
            <w:tcW w:w="1239" w:type="pct"/>
            <w:vAlign w:val="center"/>
          </w:tcPr>
          <w:p w14:paraId="00A6FF74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61.00</w:t>
            </w:r>
          </w:p>
        </w:tc>
        <w:tc>
          <w:tcPr>
            <w:tcW w:w="1193" w:type="pct"/>
            <w:vAlign w:val="center"/>
          </w:tcPr>
          <w:p w14:paraId="21A2AF7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61.17</w:t>
            </w:r>
          </w:p>
        </w:tc>
      </w:tr>
      <w:tr w:rsidR="008D6FC1" w:rsidRPr="008F2CAF" w14:paraId="134D7848" w14:textId="77777777" w:rsidTr="00881B8A">
        <w:trPr>
          <w:trHeight w:val="240"/>
        </w:trPr>
        <w:tc>
          <w:tcPr>
            <w:tcW w:w="1429" w:type="pct"/>
            <w:vAlign w:val="center"/>
          </w:tcPr>
          <w:p w14:paraId="2737BBC5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Soybean meal</w:t>
            </w:r>
          </w:p>
        </w:tc>
        <w:tc>
          <w:tcPr>
            <w:tcW w:w="1139" w:type="pct"/>
            <w:vAlign w:val="center"/>
          </w:tcPr>
          <w:p w14:paraId="202B4A3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27.50</w:t>
            </w:r>
          </w:p>
        </w:tc>
        <w:tc>
          <w:tcPr>
            <w:tcW w:w="1239" w:type="pct"/>
            <w:vAlign w:val="center"/>
          </w:tcPr>
          <w:p w14:paraId="37CAC4B2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25.00</w:t>
            </w:r>
          </w:p>
        </w:tc>
        <w:tc>
          <w:tcPr>
            <w:tcW w:w="1193" w:type="pct"/>
            <w:vAlign w:val="center"/>
          </w:tcPr>
          <w:p w14:paraId="78E8BAA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25.50</w:t>
            </w:r>
          </w:p>
        </w:tc>
      </w:tr>
      <w:tr w:rsidR="008D6FC1" w:rsidRPr="008F2CAF" w14:paraId="39448F27" w14:textId="77777777" w:rsidTr="00881B8A">
        <w:trPr>
          <w:trHeight w:val="320"/>
        </w:trPr>
        <w:tc>
          <w:tcPr>
            <w:tcW w:w="1429" w:type="pct"/>
            <w:vAlign w:val="center"/>
          </w:tcPr>
          <w:p w14:paraId="1E0C0CF1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Barley</w:t>
            </w:r>
          </w:p>
        </w:tc>
        <w:tc>
          <w:tcPr>
            <w:tcW w:w="1139" w:type="pct"/>
            <w:vAlign w:val="center"/>
          </w:tcPr>
          <w:p w14:paraId="4F59488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6.00</w:t>
            </w:r>
          </w:p>
        </w:tc>
        <w:tc>
          <w:tcPr>
            <w:tcW w:w="1239" w:type="pct"/>
            <w:vAlign w:val="center"/>
          </w:tcPr>
          <w:p w14:paraId="2F4027C1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8.00</w:t>
            </w:r>
          </w:p>
        </w:tc>
        <w:tc>
          <w:tcPr>
            <w:tcW w:w="1193" w:type="pct"/>
            <w:vAlign w:val="center"/>
          </w:tcPr>
          <w:p w14:paraId="4B41E03E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8.00</w:t>
            </w:r>
          </w:p>
        </w:tc>
      </w:tr>
      <w:tr w:rsidR="008D6FC1" w:rsidRPr="008F2CAF" w14:paraId="00BA6DA2" w14:textId="77777777" w:rsidTr="00881B8A">
        <w:trPr>
          <w:trHeight w:val="114"/>
        </w:trPr>
        <w:tc>
          <w:tcPr>
            <w:tcW w:w="1429" w:type="pct"/>
            <w:vAlign w:val="center"/>
          </w:tcPr>
          <w:p w14:paraId="1634A2D6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Soybean oil</w:t>
            </w:r>
          </w:p>
        </w:tc>
        <w:tc>
          <w:tcPr>
            <w:tcW w:w="1139" w:type="pct"/>
            <w:vAlign w:val="center"/>
          </w:tcPr>
          <w:p w14:paraId="7C57B325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2.00</w:t>
            </w:r>
          </w:p>
        </w:tc>
        <w:tc>
          <w:tcPr>
            <w:tcW w:w="1239" w:type="pct"/>
            <w:vAlign w:val="center"/>
          </w:tcPr>
          <w:p w14:paraId="4B80969D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1.50</w:t>
            </w:r>
          </w:p>
        </w:tc>
        <w:tc>
          <w:tcPr>
            <w:tcW w:w="1193" w:type="pct"/>
            <w:vAlign w:val="center"/>
          </w:tcPr>
          <w:p w14:paraId="1F1EEEC3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1.00</w:t>
            </w:r>
          </w:p>
        </w:tc>
      </w:tr>
      <w:tr w:rsidR="008D6FC1" w:rsidRPr="008F2CAF" w14:paraId="21B8BAE4" w14:textId="77777777" w:rsidTr="00881B8A">
        <w:trPr>
          <w:trHeight w:val="230"/>
        </w:trPr>
        <w:tc>
          <w:tcPr>
            <w:tcW w:w="1429" w:type="pct"/>
            <w:vAlign w:val="center"/>
          </w:tcPr>
          <w:p w14:paraId="0B0C9B93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Lysine</w:t>
            </w:r>
          </w:p>
        </w:tc>
        <w:tc>
          <w:tcPr>
            <w:tcW w:w="1139" w:type="pct"/>
            <w:vAlign w:val="center"/>
          </w:tcPr>
          <w:p w14:paraId="7DB900F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0.16</w:t>
            </w:r>
          </w:p>
        </w:tc>
        <w:tc>
          <w:tcPr>
            <w:tcW w:w="1239" w:type="pct"/>
            <w:vAlign w:val="center"/>
          </w:tcPr>
          <w:p w14:paraId="3D66C94D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0.18</w:t>
            </w:r>
          </w:p>
        </w:tc>
        <w:tc>
          <w:tcPr>
            <w:tcW w:w="1193" w:type="pct"/>
            <w:vAlign w:val="center"/>
          </w:tcPr>
          <w:p w14:paraId="2B456ECF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0.13</w:t>
            </w:r>
          </w:p>
        </w:tc>
      </w:tr>
      <w:tr w:rsidR="008D6FC1" w:rsidRPr="008F2CAF" w14:paraId="754F5110" w14:textId="77777777" w:rsidTr="00881B8A">
        <w:trPr>
          <w:trHeight w:val="240"/>
        </w:trPr>
        <w:tc>
          <w:tcPr>
            <w:tcW w:w="1429" w:type="pct"/>
            <w:vAlign w:val="center"/>
          </w:tcPr>
          <w:p w14:paraId="46E67F70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trike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trike/>
                <w:snapToGrid/>
                <w:color w:val="auto"/>
              </w:rPr>
              <w:t>Dicalcium phosphate</w:t>
            </w:r>
          </w:p>
        </w:tc>
        <w:tc>
          <w:tcPr>
            <w:tcW w:w="1139" w:type="pct"/>
            <w:vAlign w:val="center"/>
          </w:tcPr>
          <w:p w14:paraId="13B3D7E3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trike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trike/>
                <w:snapToGrid/>
                <w:color w:val="auto"/>
              </w:rPr>
              <w:t>0.10</w:t>
            </w:r>
          </w:p>
        </w:tc>
        <w:tc>
          <w:tcPr>
            <w:tcW w:w="1239" w:type="pct"/>
            <w:vAlign w:val="center"/>
          </w:tcPr>
          <w:p w14:paraId="756DDE07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trike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trike/>
                <w:snapToGrid/>
                <w:color w:val="auto"/>
              </w:rPr>
              <w:t>0.10</w:t>
            </w:r>
          </w:p>
        </w:tc>
        <w:tc>
          <w:tcPr>
            <w:tcW w:w="1193" w:type="pct"/>
            <w:vAlign w:val="center"/>
          </w:tcPr>
          <w:p w14:paraId="12EBA61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trike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trike/>
                <w:snapToGrid/>
                <w:color w:val="auto"/>
              </w:rPr>
              <w:t>0</w:t>
            </w:r>
          </w:p>
        </w:tc>
      </w:tr>
      <w:tr w:rsidR="008D6FC1" w:rsidRPr="008F2CAF" w14:paraId="5C4662E7" w14:textId="77777777" w:rsidTr="00881B8A">
        <w:trPr>
          <w:trHeight w:val="320"/>
        </w:trPr>
        <w:tc>
          <w:tcPr>
            <w:tcW w:w="1429" w:type="pct"/>
            <w:vAlign w:val="center"/>
          </w:tcPr>
          <w:p w14:paraId="7EE5C00E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Threonine</w:t>
            </w:r>
          </w:p>
        </w:tc>
        <w:tc>
          <w:tcPr>
            <w:tcW w:w="1139" w:type="pct"/>
            <w:vAlign w:val="center"/>
          </w:tcPr>
          <w:p w14:paraId="4F05D2FE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0.10</w:t>
            </w:r>
          </w:p>
        </w:tc>
        <w:tc>
          <w:tcPr>
            <w:tcW w:w="1239" w:type="pct"/>
            <w:vAlign w:val="center"/>
          </w:tcPr>
          <w:p w14:paraId="2D7C487F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0.07</w:t>
            </w:r>
          </w:p>
        </w:tc>
        <w:tc>
          <w:tcPr>
            <w:tcW w:w="1193" w:type="pct"/>
            <w:vAlign w:val="center"/>
          </w:tcPr>
          <w:p w14:paraId="13F5EB09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0.08</w:t>
            </w:r>
          </w:p>
        </w:tc>
      </w:tr>
      <w:tr w:rsidR="008D6FC1" w:rsidRPr="008F2CAF" w14:paraId="5D5D21DE" w14:textId="77777777" w:rsidTr="00881B8A">
        <w:trPr>
          <w:trHeight w:val="240"/>
        </w:trPr>
        <w:tc>
          <w:tcPr>
            <w:tcW w:w="1429" w:type="pct"/>
            <w:vAlign w:val="center"/>
          </w:tcPr>
          <w:p w14:paraId="134D1F52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Methionine</w:t>
            </w:r>
          </w:p>
        </w:tc>
        <w:tc>
          <w:tcPr>
            <w:tcW w:w="1139" w:type="pct"/>
            <w:vAlign w:val="center"/>
          </w:tcPr>
          <w:p w14:paraId="10B759BE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0.02</w:t>
            </w:r>
          </w:p>
        </w:tc>
        <w:tc>
          <w:tcPr>
            <w:tcW w:w="1239" w:type="pct"/>
            <w:vAlign w:val="center"/>
          </w:tcPr>
          <w:p w14:paraId="64FA9667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0.03</w:t>
            </w:r>
          </w:p>
        </w:tc>
        <w:tc>
          <w:tcPr>
            <w:tcW w:w="1193" w:type="pct"/>
            <w:vAlign w:val="center"/>
          </w:tcPr>
          <w:p w14:paraId="7C68D91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0.00</w:t>
            </w:r>
          </w:p>
        </w:tc>
      </w:tr>
      <w:tr w:rsidR="008D6FC1" w:rsidRPr="008F2CAF" w14:paraId="7E88C273" w14:textId="77777777" w:rsidTr="00881B8A">
        <w:trPr>
          <w:trHeight w:val="240"/>
        </w:trPr>
        <w:tc>
          <w:tcPr>
            <w:tcW w:w="1429" w:type="pct"/>
            <w:vAlign w:val="center"/>
          </w:tcPr>
          <w:p w14:paraId="58E92BAC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Antioxidant</w:t>
            </w:r>
          </w:p>
        </w:tc>
        <w:tc>
          <w:tcPr>
            <w:tcW w:w="1139" w:type="pct"/>
            <w:vAlign w:val="center"/>
          </w:tcPr>
          <w:p w14:paraId="043D4027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0.02</w:t>
            </w:r>
          </w:p>
        </w:tc>
        <w:tc>
          <w:tcPr>
            <w:tcW w:w="1239" w:type="pct"/>
            <w:vAlign w:val="center"/>
          </w:tcPr>
          <w:p w14:paraId="3CD2C367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0.02</w:t>
            </w:r>
          </w:p>
        </w:tc>
        <w:tc>
          <w:tcPr>
            <w:tcW w:w="1193" w:type="pct"/>
            <w:vAlign w:val="center"/>
          </w:tcPr>
          <w:p w14:paraId="7C9F18D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0.02</w:t>
            </w:r>
          </w:p>
        </w:tc>
      </w:tr>
      <w:tr w:rsidR="008D6FC1" w:rsidRPr="008F2CAF" w14:paraId="6CC966B6" w14:textId="77777777" w:rsidTr="00881B8A">
        <w:trPr>
          <w:trHeight w:val="351"/>
        </w:trPr>
        <w:tc>
          <w:tcPr>
            <w:tcW w:w="1429" w:type="pct"/>
            <w:vAlign w:val="center"/>
          </w:tcPr>
          <w:p w14:paraId="5F98A798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Antimildew agent</w:t>
            </w:r>
          </w:p>
        </w:tc>
        <w:tc>
          <w:tcPr>
            <w:tcW w:w="1139" w:type="pct"/>
            <w:vAlign w:val="center"/>
          </w:tcPr>
          <w:p w14:paraId="7E6248C2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0.10</w:t>
            </w:r>
          </w:p>
        </w:tc>
        <w:tc>
          <w:tcPr>
            <w:tcW w:w="1239" w:type="pct"/>
            <w:vAlign w:val="center"/>
          </w:tcPr>
          <w:p w14:paraId="1B8E32D0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0.10</w:t>
            </w:r>
          </w:p>
        </w:tc>
        <w:tc>
          <w:tcPr>
            <w:tcW w:w="1193" w:type="pct"/>
            <w:vAlign w:val="center"/>
          </w:tcPr>
          <w:p w14:paraId="3940249D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0.10</w:t>
            </w:r>
          </w:p>
        </w:tc>
      </w:tr>
      <w:tr w:rsidR="008D6FC1" w:rsidRPr="008F2CAF" w14:paraId="65BE9343" w14:textId="77777777" w:rsidTr="00881B8A">
        <w:trPr>
          <w:trHeight w:val="267"/>
        </w:trPr>
        <w:tc>
          <w:tcPr>
            <w:tcW w:w="1429" w:type="pct"/>
            <w:vAlign w:val="center"/>
          </w:tcPr>
          <w:p w14:paraId="05763F7E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 xml:space="preserve">Nursery pigs </w:t>
            </w:r>
            <w:proofErr w:type="spellStart"/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premix</w:t>
            </w:r>
            <w:r w:rsidRPr="008F2CAF">
              <w:rPr>
                <w:rFonts w:ascii="Times New Roman" w:hAnsi="Times New Roman" w:cs="Times New Roman"/>
                <w:color w:val="auto"/>
                <w:vertAlign w:val="superscript"/>
              </w:rPr>
              <w:t>a</w:t>
            </w:r>
            <w:proofErr w:type="spellEnd"/>
          </w:p>
        </w:tc>
        <w:tc>
          <w:tcPr>
            <w:tcW w:w="1139" w:type="pct"/>
            <w:vAlign w:val="center"/>
          </w:tcPr>
          <w:p w14:paraId="246E837E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4.00</w:t>
            </w:r>
          </w:p>
        </w:tc>
        <w:tc>
          <w:tcPr>
            <w:tcW w:w="1239" w:type="pct"/>
            <w:vAlign w:val="center"/>
          </w:tcPr>
          <w:p w14:paraId="3EB72D8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</w:t>
            </w:r>
          </w:p>
        </w:tc>
        <w:tc>
          <w:tcPr>
            <w:tcW w:w="1193" w:type="pct"/>
            <w:vAlign w:val="center"/>
          </w:tcPr>
          <w:p w14:paraId="145A42B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</w:t>
            </w:r>
          </w:p>
        </w:tc>
      </w:tr>
      <w:tr w:rsidR="008D6FC1" w:rsidRPr="008F2CAF" w14:paraId="61A90A59" w14:textId="77777777" w:rsidTr="00881B8A">
        <w:trPr>
          <w:trHeight w:val="508"/>
        </w:trPr>
        <w:tc>
          <w:tcPr>
            <w:tcW w:w="1429" w:type="pct"/>
            <w:vAlign w:val="center"/>
          </w:tcPr>
          <w:p w14:paraId="5B246C4C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 xml:space="preserve">Growing-finishing pig </w:t>
            </w:r>
            <w:proofErr w:type="spellStart"/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premix</w:t>
            </w:r>
            <w:r w:rsidRPr="008F2CAF">
              <w:rPr>
                <w:rFonts w:ascii="Times New Roman" w:hAnsi="Times New Roman" w:cs="Times New Roman"/>
                <w:color w:val="auto"/>
                <w:vertAlign w:val="superscript"/>
              </w:rPr>
              <w:t>b</w:t>
            </w:r>
            <w:proofErr w:type="spellEnd"/>
          </w:p>
        </w:tc>
        <w:tc>
          <w:tcPr>
            <w:tcW w:w="1139" w:type="pct"/>
            <w:vAlign w:val="center"/>
          </w:tcPr>
          <w:p w14:paraId="1F5B7C39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</w:t>
            </w:r>
          </w:p>
        </w:tc>
        <w:tc>
          <w:tcPr>
            <w:tcW w:w="1239" w:type="pct"/>
            <w:vAlign w:val="center"/>
          </w:tcPr>
          <w:p w14:paraId="13B95DAB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4.00</w:t>
            </w:r>
          </w:p>
        </w:tc>
        <w:tc>
          <w:tcPr>
            <w:tcW w:w="1193" w:type="pct"/>
            <w:vAlign w:val="center"/>
          </w:tcPr>
          <w:p w14:paraId="494B1D1F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4.00</w:t>
            </w:r>
          </w:p>
        </w:tc>
      </w:tr>
      <w:tr w:rsidR="008D6FC1" w:rsidRPr="008F2CAF" w14:paraId="00736446" w14:textId="77777777" w:rsidTr="00881B8A">
        <w:trPr>
          <w:trHeight w:val="240"/>
        </w:trPr>
        <w:tc>
          <w:tcPr>
            <w:tcW w:w="1429" w:type="pct"/>
            <w:vAlign w:val="center"/>
          </w:tcPr>
          <w:p w14:paraId="2CFEDB3D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Total</w:t>
            </w:r>
          </w:p>
        </w:tc>
        <w:tc>
          <w:tcPr>
            <w:tcW w:w="1139" w:type="pct"/>
            <w:vAlign w:val="center"/>
          </w:tcPr>
          <w:p w14:paraId="482D8402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100.00</w:t>
            </w:r>
          </w:p>
        </w:tc>
        <w:tc>
          <w:tcPr>
            <w:tcW w:w="1239" w:type="pct"/>
            <w:vAlign w:val="center"/>
          </w:tcPr>
          <w:p w14:paraId="152E1A32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100.00</w:t>
            </w:r>
          </w:p>
        </w:tc>
        <w:tc>
          <w:tcPr>
            <w:tcW w:w="1193" w:type="pct"/>
            <w:vAlign w:val="center"/>
          </w:tcPr>
          <w:p w14:paraId="24AF9EFF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100.00</w:t>
            </w:r>
          </w:p>
        </w:tc>
      </w:tr>
      <w:tr w:rsidR="008D6FC1" w:rsidRPr="008F2CAF" w14:paraId="433202F5" w14:textId="77777777" w:rsidTr="00881B8A">
        <w:trPr>
          <w:trHeight w:val="336"/>
        </w:trPr>
        <w:tc>
          <w:tcPr>
            <w:tcW w:w="1429" w:type="pct"/>
            <w:vAlign w:val="center"/>
          </w:tcPr>
          <w:p w14:paraId="65DA776B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 xml:space="preserve">Nutrient </w:t>
            </w:r>
            <w:proofErr w:type="spellStart"/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levels</w:t>
            </w:r>
            <w:r w:rsidRPr="008F2CAF">
              <w:rPr>
                <w:rFonts w:ascii="Times New Roman" w:hAnsi="Times New Roman" w:cs="Times New Roman"/>
                <w:color w:val="auto"/>
                <w:vertAlign w:val="superscript"/>
              </w:rPr>
              <w:t>c</w:t>
            </w:r>
            <w:proofErr w:type="spellEnd"/>
          </w:p>
        </w:tc>
        <w:tc>
          <w:tcPr>
            <w:tcW w:w="1139" w:type="pct"/>
            <w:vAlign w:val="center"/>
          </w:tcPr>
          <w:p w14:paraId="0924213D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</w:p>
        </w:tc>
        <w:tc>
          <w:tcPr>
            <w:tcW w:w="1239" w:type="pct"/>
            <w:vAlign w:val="center"/>
          </w:tcPr>
          <w:p w14:paraId="4A1BC62D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</w:p>
        </w:tc>
        <w:tc>
          <w:tcPr>
            <w:tcW w:w="1193" w:type="pct"/>
            <w:vAlign w:val="center"/>
          </w:tcPr>
          <w:p w14:paraId="268E7BD9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</w:p>
        </w:tc>
      </w:tr>
      <w:tr w:rsidR="008D6FC1" w:rsidRPr="008F2CAF" w14:paraId="37127867" w14:textId="77777777" w:rsidTr="00881B8A">
        <w:trPr>
          <w:trHeight w:val="66"/>
        </w:trPr>
        <w:tc>
          <w:tcPr>
            <w:tcW w:w="1429" w:type="pct"/>
            <w:vAlign w:val="center"/>
          </w:tcPr>
          <w:p w14:paraId="70A843A6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Digestible energy, MJ/kg</w:t>
            </w:r>
          </w:p>
        </w:tc>
        <w:tc>
          <w:tcPr>
            <w:tcW w:w="1139" w:type="pct"/>
            <w:vAlign w:val="center"/>
          </w:tcPr>
          <w:p w14:paraId="02381E8F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13.91</w:t>
            </w:r>
          </w:p>
        </w:tc>
        <w:tc>
          <w:tcPr>
            <w:tcW w:w="1239" w:type="pct"/>
            <w:vAlign w:val="center"/>
          </w:tcPr>
          <w:p w14:paraId="3DF9131D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13.77</w:t>
            </w:r>
          </w:p>
        </w:tc>
        <w:tc>
          <w:tcPr>
            <w:tcW w:w="1193" w:type="pct"/>
            <w:vAlign w:val="center"/>
          </w:tcPr>
          <w:p w14:paraId="175F1E1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13.64</w:t>
            </w:r>
          </w:p>
        </w:tc>
      </w:tr>
      <w:tr w:rsidR="008D6FC1" w:rsidRPr="008F2CAF" w14:paraId="045808A2" w14:textId="77777777" w:rsidTr="00881B8A">
        <w:trPr>
          <w:trHeight w:val="333"/>
        </w:trPr>
        <w:tc>
          <w:tcPr>
            <w:tcW w:w="1429" w:type="pct"/>
            <w:vAlign w:val="center"/>
          </w:tcPr>
          <w:p w14:paraId="5AA1E0A8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Crude protein</w:t>
            </w:r>
          </w:p>
        </w:tc>
        <w:tc>
          <w:tcPr>
            <w:tcW w:w="1139" w:type="pct"/>
            <w:vAlign w:val="center"/>
          </w:tcPr>
          <w:p w14:paraId="0F3473B0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17.20</w:t>
            </w:r>
          </w:p>
        </w:tc>
        <w:tc>
          <w:tcPr>
            <w:tcW w:w="1239" w:type="pct"/>
            <w:vAlign w:val="center"/>
          </w:tcPr>
          <w:p w14:paraId="6A46D491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16.40</w:t>
            </w:r>
          </w:p>
        </w:tc>
        <w:tc>
          <w:tcPr>
            <w:tcW w:w="1193" w:type="pct"/>
            <w:vAlign w:val="center"/>
          </w:tcPr>
          <w:p w14:paraId="3A55B045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16.50</w:t>
            </w:r>
          </w:p>
        </w:tc>
      </w:tr>
      <w:tr w:rsidR="008D6FC1" w:rsidRPr="008F2CAF" w14:paraId="3F601E19" w14:textId="77777777" w:rsidTr="00881B8A">
        <w:trPr>
          <w:trHeight w:val="240"/>
        </w:trPr>
        <w:tc>
          <w:tcPr>
            <w:tcW w:w="1429" w:type="pct"/>
            <w:vAlign w:val="center"/>
          </w:tcPr>
          <w:p w14:paraId="404FDFDB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Crude fat</w:t>
            </w:r>
          </w:p>
        </w:tc>
        <w:tc>
          <w:tcPr>
            <w:tcW w:w="1139" w:type="pct"/>
            <w:vAlign w:val="center"/>
          </w:tcPr>
          <w:p w14:paraId="534BA674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4.70</w:t>
            </w:r>
          </w:p>
        </w:tc>
        <w:tc>
          <w:tcPr>
            <w:tcW w:w="1239" w:type="pct"/>
            <w:vAlign w:val="center"/>
          </w:tcPr>
          <w:p w14:paraId="183D9E70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4.30</w:t>
            </w:r>
          </w:p>
        </w:tc>
        <w:tc>
          <w:tcPr>
            <w:tcW w:w="1193" w:type="pct"/>
            <w:vAlign w:val="center"/>
          </w:tcPr>
          <w:p w14:paraId="0EF3F08E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3.80</w:t>
            </w:r>
          </w:p>
        </w:tc>
      </w:tr>
      <w:tr w:rsidR="008D6FC1" w:rsidRPr="008F2CAF" w14:paraId="10C85C02" w14:textId="77777777" w:rsidTr="00881B8A">
        <w:trPr>
          <w:trHeight w:val="66"/>
        </w:trPr>
        <w:tc>
          <w:tcPr>
            <w:tcW w:w="1429" w:type="pct"/>
            <w:vAlign w:val="center"/>
          </w:tcPr>
          <w:p w14:paraId="656F8CDB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Crude fiber</w:t>
            </w:r>
          </w:p>
        </w:tc>
        <w:tc>
          <w:tcPr>
            <w:tcW w:w="1139" w:type="pct"/>
            <w:vAlign w:val="center"/>
          </w:tcPr>
          <w:p w14:paraId="037B9D5B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2.70</w:t>
            </w:r>
          </w:p>
        </w:tc>
        <w:tc>
          <w:tcPr>
            <w:tcW w:w="1239" w:type="pct"/>
            <w:vAlign w:val="center"/>
          </w:tcPr>
          <w:p w14:paraId="38505FD6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2.70</w:t>
            </w:r>
          </w:p>
        </w:tc>
        <w:tc>
          <w:tcPr>
            <w:tcW w:w="1193" w:type="pct"/>
            <w:vAlign w:val="center"/>
          </w:tcPr>
          <w:p w14:paraId="7E795BEC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2.80</w:t>
            </w:r>
          </w:p>
        </w:tc>
      </w:tr>
      <w:tr w:rsidR="008D6FC1" w:rsidRPr="008F2CAF" w14:paraId="2E62D5B5" w14:textId="77777777" w:rsidTr="00881B8A">
        <w:trPr>
          <w:trHeight w:val="290"/>
        </w:trPr>
        <w:tc>
          <w:tcPr>
            <w:tcW w:w="1429" w:type="pct"/>
            <w:vAlign w:val="center"/>
          </w:tcPr>
          <w:p w14:paraId="717E6229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Digestible lysine</w:t>
            </w:r>
          </w:p>
        </w:tc>
        <w:tc>
          <w:tcPr>
            <w:tcW w:w="1139" w:type="pct"/>
            <w:vAlign w:val="center"/>
          </w:tcPr>
          <w:p w14:paraId="1888A9E5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1.17</w:t>
            </w:r>
          </w:p>
        </w:tc>
        <w:tc>
          <w:tcPr>
            <w:tcW w:w="1239" w:type="pct"/>
            <w:vAlign w:val="center"/>
          </w:tcPr>
          <w:p w14:paraId="4DEA785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1.08</w:t>
            </w:r>
          </w:p>
        </w:tc>
        <w:tc>
          <w:tcPr>
            <w:tcW w:w="1193" w:type="pct"/>
            <w:vAlign w:val="center"/>
          </w:tcPr>
          <w:p w14:paraId="3717FD72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1.05</w:t>
            </w:r>
          </w:p>
        </w:tc>
      </w:tr>
      <w:tr w:rsidR="008D6FC1" w:rsidRPr="008F2CAF" w14:paraId="4547025D" w14:textId="77777777" w:rsidTr="00881B8A">
        <w:trPr>
          <w:trHeight w:val="66"/>
        </w:trPr>
        <w:tc>
          <w:tcPr>
            <w:tcW w:w="1429" w:type="pct"/>
            <w:vAlign w:val="center"/>
          </w:tcPr>
          <w:p w14:paraId="20AD4BAF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Digestible methionine</w:t>
            </w:r>
          </w:p>
        </w:tc>
        <w:tc>
          <w:tcPr>
            <w:tcW w:w="1139" w:type="pct"/>
            <w:vAlign w:val="center"/>
          </w:tcPr>
          <w:p w14:paraId="333D44A1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0.33</w:t>
            </w:r>
          </w:p>
        </w:tc>
        <w:tc>
          <w:tcPr>
            <w:tcW w:w="1239" w:type="pct"/>
            <w:vAlign w:val="center"/>
          </w:tcPr>
          <w:p w14:paraId="507E95F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0.30</w:t>
            </w:r>
          </w:p>
        </w:tc>
        <w:tc>
          <w:tcPr>
            <w:tcW w:w="1193" w:type="pct"/>
            <w:vAlign w:val="center"/>
          </w:tcPr>
          <w:p w14:paraId="234C6838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0.28</w:t>
            </w:r>
          </w:p>
        </w:tc>
      </w:tr>
      <w:tr w:rsidR="008D6FC1" w:rsidRPr="008F2CAF" w14:paraId="5F39DE49" w14:textId="77777777" w:rsidTr="00881B8A">
        <w:trPr>
          <w:trHeight w:val="48"/>
        </w:trPr>
        <w:tc>
          <w:tcPr>
            <w:tcW w:w="1429" w:type="pct"/>
            <w:vAlign w:val="center"/>
          </w:tcPr>
          <w:p w14:paraId="50327157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Digestible threonine</w:t>
            </w:r>
          </w:p>
        </w:tc>
        <w:tc>
          <w:tcPr>
            <w:tcW w:w="1139" w:type="pct"/>
            <w:vAlign w:val="center"/>
          </w:tcPr>
          <w:p w14:paraId="3A33025A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0.77</w:t>
            </w:r>
          </w:p>
        </w:tc>
        <w:tc>
          <w:tcPr>
            <w:tcW w:w="1239" w:type="pct"/>
            <w:vAlign w:val="center"/>
          </w:tcPr>
          <w:p w14:paraId="51EE182D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0.71</w:t>
            </w:r>
          </w:p>
        </w:tc>
        <w:tc>
          <w:tcPr>
            <w:tcW w:w="1193" w:type="pct"/>
            <w:vAlign w:val="center"/>
          </w:tcPr>
          <w:p w14:paraId="36225C40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0.73</w:t>
            </w:r>
          </w:p>
        </w:tc>
      </w:tr>
      <w:tr w:rsidR="008D6FC1" w:rsidRPr="008F2CAF" w14:paraId="2750B5CD" w14:textId="77777777" w:rsidTr="00881B8A">
        <w:trPr>
          <w:trHeight w:val="192"/>
        </w:trPr>
        <w:tc>
          <w:tcPr>
            <w:tcW w:w="1429" w:type="pct"/>
            <w:vAlign w:val="center"/>
          </w:tcPr>
          <w:p w14:paraId="4A118AF5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Total calcium</w:t>
            </w:r>
          </w:p>
        </w:tc>
        <w:tc>
          <w:tcPr>
            <w:tcW w:w="1139" w:type="pct"/>
            <w:vAlign w:val="center"/>
          </w:tcPr>
          <w:p w14:paraId="1E0CBD2F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0.77</w:t>
            </w:r>
          </w:p>
        </w:tc>
        <w:tc>
          <w:tcPr>
            <w:tcW w:w="1239" w:type="pct"/>
            <w:vAlign w:val="center"/>
          </w:tcPr>
          <w:p w14:paraId="69C2884B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0.74</w:t>
            </w:r>
          </w:p>
        </w:tc>
        <w:tc>
          <w:tcPr>
            <w:tcW w:w="1193" w:type="pct"/>
            <w:vAlign w:val="center"/>
          </w:tcPr>
          <w:p w14:paraId="66F38561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0.66</w:t>
            </w:r>
          </w:p>
        </w:tc>
      </w:tr>
      <w:tr w:rsidR="008D6FC1" w:rsidRPr="008F2CAF" w14:paraId="021C3E3E" w14:textId="77777777" w:rsidTr="00881B8A">
        <w:trPr>
          <w:trHeight w:val="51"/>
        </w:trPr>
        <w:tc>
          <w:tcPr>
            <w:tcW w:w="1429" w:type="pct"/>
            <w:vAlign w:val="center"/>
          </w:tcPr>
          <w:p w14:paraId="5E5B51F6" w14:textId="77777777" w:rsidR="008D6FC1" w:rsidRPr="008F2CAF" w:rsidRDefault="008D6FC1" w:rsidP="00881B8A">
            <w:pPr>
              <w:spacing w:before="100" w:beforeAutospacing="1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Total phosphorus</w:t>
            </w:r>
          </w:p>
        </w:tc>
        <w:tc>
          <w:tcPr>
            <w:tcW w:w="1139" w:type="pct"/>
            <w:vAlign w:val="center"/>
          </w:tcPr>
          <w:p w14:paraId="7064380F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0.56</w:t>
            </w:r>
          </w:p>
        </w:tc>
        <w:tc>
          <w:tcPr>
            <w:tcW w:w="1239" w:type="pct"/>
            <w:vAlign w:val="center"/>
          </w:tcPr>
          <w:p w14:paraId="4FC794A7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0.52</w:t>
            </w:r>
          </w:p>
        </w:tc>
        <w:tc>
          <w:tcPr>
            <w:tcW w:w="1193" w:type="pct"/>
            <w:vAlign w:val="center"/>
          </w:tcPr>
          <w:p w14:paraId="369EB897" w14:textId="77777777" w:rsidR="008D6FC1" w:rsidRPr="008F2CAF" w:rsidRDefault="008D6FC1" w:rsidP="00881B8A">
            <w:pPr>
              <w:spacing w:before="100" w:beforeAutospacing="1"/>
              <w:jc w:val="center"/>
              <w:rPr>
                <w:rFonts w:ascii="Times New Roman" w:hAnsi="Times New Roman" w:cs="Times New Roman"/>
                <w:snapToGrid/>
                <w:color w:val="auto"/>
              </w:rPr>
            </w:pPr>
            <w:r w:rsidRPr="008F2CAF">
              <w:rPr>
                <w:rFonts w:ascii="Times New Roman" w:hAnsi="Times New Roman" w:cs="Times New Roman"/>
                <w:snapToGrid/>
                <w:color w:val="auto"/>
              </w:rPr>
              <w:t>0.45</w:t>
            </w:r>
          </w:p>
        </w:tc>
      </w:tr>
    </w:tbl>
    <w:p w14:paraId="108C8BA5" w14:textId="77777777" w:rsidR="008D6FC1" w:rsidRPr="008F2CAF" w:rsidRDefault="008D6FC1" w:rsidP="008D6FC1">
      <w:pPr>
        <w:rPr>
          <w:rFonts w:ascii="Times New Roman" w:hAnsi="Times New Roman" w:cs="Times New Roman"/>
          <w:kern w:val="0"/>
          <w:szCs w:val="21"/>
        </w:rPr>
      </w:pPr>
      <w:r w:rsidRPr="008F2CAF">
        <w:rPr>
          <w:rFonts w:ascii="Times New Roman" w:eastAsia="Arial" w:hAnsi="Times New Roman" w:cs="Times New Roman"/>
          <w:spacing w:val="-3"/>
          <w:w w:val="93"/>
          <w:szCs w:val="21"/>
          <w:vertAlign w:val="superscript"/>
        </w:rPr>
        <w:t xml:space="preserve">a </w:t>
      </w:r>
      <w:r w:rsidRPr="008F2CAF">
        <w:rPr>
          <w:rFonts w:ascii="Times New Roman" w:hAnsi="Times New Roman" w:cs="Times New Roman"/>
          <w:kern w:val="0"/>
          <w:szCs w:val="21"/>
        </w:rPr>
        <w:t>Nursery pig premix supplied per kg feed: vitamin A 8,000 IU, vitamin D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3 </w:t>
      </w:r>
      <w:r w:rsidRPr="008F2CAF">
        <w:rPr>
          <w:rFonts w:ascii="Times New Roman" w:hAnsi="Times New Roman" w:cs="Times New Roman"/>
          <w:kern w:val="0"/>
          <w:szCs w:val="21"/>
        </w:rPr>
        <w:t>228 IU, vitamin E 15 IU, vitamin K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3 </w:t>
      </w:r>
      <w:r w:rsidRPr="008F2CAF">
        <w:rPr>
          <w:rFonts w:ascii="Times New Roman" w:hAnsi="Times New Roman" w:cs="Times New Roman"/>
          <w:kern w:val="0"/>
          <w:szCs w:val="21"/>
        </w:rPr>
        <w:t>3.0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1 </w:t>
      </w:r>
      <w:r w:rsidRPr="008F2CAF">
        <w:rPr>
          <w:rFonts w:ascii="Times New Roman" w:hAnsi="Times New Roman" w:cs="Times New Roman"/>
          <w:kern w:val="0"/>
          <w:szCs w:val="21"/>
        </w:rPr>
        <w:t>1.3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2 </w:t>
      </w:r>
      <w:r w:rsidRPr="008F2CAF">
        <w:rPr>
          <w:rFonts w:ascii="Times New Roman" w:hAnsi="Times New Roman" w:cs="Times New Roman"/>
          <w:kern w:val="0"/>
          <w:szCs w:val="21"/>
        </w:rPr>
        <w:t>3.1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6 </w:t>
      </w:r>
      <w:r w:rsidRPr="008F2CAF">
        <w:rPr>
          <w:rFonts w:ascii="Times New Roman" w:hAnsi="Times New Roman" w:cs="Times New Roman"/>
          <w:kern w:val="0"/>
          <w:szCs w:val="21"/>
        </w:rPr>
        <w:t>1.2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12 </w:t>
      </w:r>
      <w:r w:rsidRPr="008F2CAF">
        <w:rPr>
          <w:rFonts w:ascii="Times New Roman" w:hAnsi="Times New Roman" w:cs="Times New Roman"/>
          <w:kern w:val="0"/>
          <w:szCs w:val="21"/>
        </w:rPr>
        <w:t xml:space="preserve">0.03 mg, calcium pantothenate 13.4 mg, choline chloride 500 mg, Fe </w:t>
      </w:r>
      <w:r w:rsidRPr="008F2CAF">
        <w:rPr>
          <w:rFonts w:ascii="Times New Roman" w:eastAsiaTheme="minorHAnsi" w:hAnsi="Times New Roman" w:cs="Times New Roman"/>
        </w:rPr>
        <w:t>(FeSO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120 mg, </w:t>
      </w:r>
      <w:r w:rsidRPr="008F2CAF">
        <w:rPr>
          <w:rFonts w:ascii="Times New Roman" w:eastAsiaTheme="minorHAnsi" w:hAnsi="Times New Roman" w:cs="Times New Roman"/>
        </w:rPr>
        <w:t>Cu (CuSO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5H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10 mg, </w:t>
      </w:r>
      <w:r w:rsidRPr="008F2CAF">
        <w:rPr>
          <w:rFonts w:ascii="Times New Roman" w:eastAsiaTheme="minorHAnsi" w:hAnsi="Times New Roman" w:cs="Times New Roman"/>
        </w:rPr>
        <w:t>Zn (</w:t>
      </w:r>
      <w:proofErr w:type="spellStart"/>
      <w:r w:rsidRPr="008F2CAF">
        <w:rPr>
          <w:rFonts w:ascii="Times New Roman" w:eastAsiaTheme="minorHAnsi" w:hAnsi="Times New Roman" w:cs="Times New Roman"/>
        </w:rPr>
        <w:t>ZnO</w:t>
      </w:r>
      <w:proofErr w:type="spellEnd"/>
      <w:r w:rsidRPr="008F2CAF">
        <w:rPr>
          <w:rFonts w:ascii="Times New Roman" w:eastAsiaTheme="minorHAnsi" w:hAnsi="Times New Roman" w:cs="Times New Roman"/>
        </w:rPr>
        <w:t xml:space="preserve">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130 mg, </w:t>
      </w:r>
      <w:r w:rsidRPr="008F2CAF">
        <w:rPr>
          <w:rFonts w:ascii="Times New Roman" w:eastAsiaTheme="minorHAnsi" w:hAnsi="Times New Roman" w:cs="Times New Roman"/>
        </w:rPr>
        <w:t>Mn (MnSO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100 mg, </w:t>
      </w:r>
      <w:r w:rsidRPr="008F2CAF">
        <w:rPr>
          <w:rFonts w:ascii="Times New Roman" w:eastAsiaTheme="minorHAnsi" w:hAnsi="Times New Roman" w:cs="Times New Roman"/>
        </w:rPr>
        <w:t>I (KIO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 xml:space="preserve">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0.3 mg, and </w:t>
      </w:r>
      <w:r w:rsidRPr="008F2CAF">
        <w:rPr>
          <w:rFonts w:ascii="Times New Roman" w:eastAsiaTheme="minorHAnsi" w:hAnsi="Times New Roman" w:cs="Times New Roman"/>
        </w:rPr>
        <w:t>Se (Na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SeO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 xml:space="preserve">) </w:t>
      </w:r>
      <w:r w:rsidRPr="008F2CAF">
        <w:rPr>
          <w:rFonts w:ascii="Times New Roman" w:hAnsi="Times New Roman" w:cs="Times New Roman"/>
          <w:kern w:val="0"/>
          <w:szCs w:val="21"/>
        </w:rPr>
        <w:t>0.3 mg.</w:t>
      </w:r>
    </w:p>
    <w:p w14:paraId="7AD5F87B" w14:textId="77777777" w:rsidR="008D6FC1" w:rsidRPr="008F2CAF" w:rsidRDefault="008D6FC1" w:rsidP="008D6FC1">
      <w:r w:rsidRPr="008F2CAF">
        <w:rPr>
          <w:rFonts w:ascii="Times New Roman" w:hAnsi="Times New Roman" w:cs="Times New Roman"/>
          <w:kern w:val="0"/>
          <w:szCs w:val="21"/>
          <w:vertAlign w:val="superscript"/>
        </w:rPr>
        <w:t xml:space="preserve">b </w:t>
      </w:r>
      <w:r w:rsidRPr="008F2CAF">
        <w:rPr>
          <w:rFonts w:ascii="Times New Roman" w:hAnsi="Times New Roman" w:cs="Times New Roman"/>
          <w:kern w:val="0"/>
          <w:szCs w:val="21"/>
        </w:rPr>
        <w:t>Growing-finishing pig premix supplied per kg feed: vitamin A 15,000 IU, vitamin D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3 </w:t>
      </w:r>
      <w:r w:rsidRPr="008F2CAF">
        <w:rPr>
          <w:rFonts w:ascii="Times New Roman" w:hAnsi="Times New Roman" w:cs="Times New Roman"/>
          <w:kern w:val="0"/>
          <w:szCs w:val="21"/>
        </w:rPr>
        <w:t>200 IU, vitamin E 50 IU, vitamin K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>3</w:t>
      </w:r>
      <w:r w:rsidRPr="008F2CAF">
        <w:rPr>
          <w:rFonts w:ascii="Times New Roman" w:hAnsi="Times New Roman" w:cs="Times New Roman"/>
          <w:kern w:val="0"/>
          <w:szCs w:val="21"/>
        </w:rPr>
        <w:t xml:space="preserve"> 4.0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>1</w:t>
      </w:r>
      <w:r w:rsidRPr="008F2CAF">
        <w:rPr>
          <w:rFonts w:ascii="Times New Roman" w:hAnsi="Times New Roman" w:cs="Times New Roman"/>
          <w:kern w:val="0"/>
          <w:szCs w:val="21"/>
        </w:rPr>
        <w:t xml:space="preserve"> 4.0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2 </w:t>
      </w:r>
      <w:r w:rsidRPr="008F2CAF">
        <w:rPr>
          <w:rFonts w:ascii="Times New Roman" w:hAnsi="Times New Roman" w:cs="Times New Roman"/>
          <w:kern w:val="0"/>
          <w:szCs w:val="21"/>
        </w:rPr>
        <w:t>10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6 </w:t>
      </w:r>
      <w:r w:rsidRPr="008F2CAF">
        <w:rPr>
          <w:rFonts w:ascii="Times New Roman" w:hAnsi="Times New Roman" w:cs="Times New Roman"/>
          <w:kern w:val="0"/>
          <w:szCs w:val="21"/>
        </w:rPr>
        <w:t>3.0 mg, vitamin B</w:t>
      </w:r>
      <w:r w:rsidRPr="008F2CAF">
        <w:rPr>
          <w:rFonts w:ascii="Times New Roman" w:hAnsi="Times New Roman" w:cs="Times New Roman"/>
          <w:kern w:val="0"/>
          <w:szCs w:val="21"/>
          <w:vertAlign w:val="subscript"/>
        </w:rPr>
        <w:t xml:space="preserve">12 </w:t>
      </w:r>
      <w:r w:rsidRPr="008F2CAF">
        <w:rPr>
          <w:rFonts w:ascii="Times New Roman" w:hAnsi="Times New Roman" w:cs="Times New Roman"/>
          <w:kern w:val="0"/>
          <w:szCs w:val="21"/>
        </w:rPr>
        <w:t xml:space="preserve">0.04 mg, calcium pantothenate 20.0 mg, choline chloride 800 mg, Fe </w:t>
      </w:r>
      <w:r w:rsidRPr="008F2CAF">
        <w:rPr>
          <w:rFonts w:ascii="Times New Roman" w:eastAsiaTheme="minorHAnsi" w:hAnsi="Times New Roman" w:cs="Times New Roman"/>
        </w:rPr>
        <w:t>(FeSO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120 mg, </w:t>
      </w:r>
      <w:r w:rsidRPr="008F2CAF">
        <w:rPr>
          <w:rFonts w:ascii="Times New Roman" w:eastAsiaTheme="minorHAnsi" w:hAnsi="Times New Roman" w:cs="Times New Roman"/>
        </w:rPr>
        <w:t>Cu (CuSO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5H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20 mg, </w:t>
      </w:r>
      <w:r w:rsidRPr="008F2CAF">
        <w:rPr>
          <w:rFonts w:ascii="Times New Roman" w:eastAsiaTheme="minorHAnsi" w:hAnsi="Times New Roman" w:cs="Times New Roman"/>
        </w:rPr>
        <w:t>Zn (</w:t>
      </w:r>
      <w:proofErr w:type="spellStart"/>
      <w:r w:rsidRPr="008F2CAF">
        <w:rPr>
          <w:rFonts w:ascii="Times New Roman" w:eastAsiaTheme="minorHAnsi" w:hAnsi="Times New Roman" w:cs="Times New Roman"/>
        </w:rPr>
        <w:t>ZnO</w:t>
      </w:r>
      <w:proofErr w:type="spellEnd"/>
      <w:r w:rsidRPr="008F2CAF">
        <w:rPr>
          <w:rFonts w:ascii="Times New Roman" w:eastAsiaTheme="minorHAnsi" w:hAnsi="Times New Roman" w:cs="Times New Roman"/>
        </w:rPr>
        <w:t xml:space="preserve">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112 mg, </w:t>
      </w:r>
      <w:r w:rsidRPr="008F2CAF">
        <w:rPr>
          <w:rFonts w:ascii="Times New Roman" w:eastAsiaTheme="minorHAnsi" w:hAnsi="Times New Roman" w:cs="Times New Roman"/>
        </w:rPr>
        <w:t>Mn (MnSO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124 mg, </w:t>
      </w:r>
      <w:r w:rsidRPr="008F2CAF">
        <w:rPr>
          <w:rFonts w:ascii="Times New Roman" w:eastAsiaTheme="minorHAnsi" w:hAnsi="Times New Roman" w:cs="Times New Roman"/>
        </w:rPr>
        <w:t>I (KIO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 xml:space="preserve">) </w:t>
      </w:r>
      <w:r w:rsidRPr="008F2CAF">
        <w:rPr>
          <w:rFonts w:ascii="Times New Roman" w:hAnsi="Times New Roman" w:cs="Times New Roman"/>
          <w:kern w:val="0"/>
          <w:szCs w:val="21"/>
        </w:rPr>
        <w:t xml:space="preserve">0.5 mg, </w:t>
      </w:r>
      <w:r w:rsidRPr="008F2CAF">
        <w:rPr>
          <w:rFonts w:ascii="Times New Roman" w:eastAsiaTheme="minorHAnsi" w:hAnsi="Times New Roman" w:cs="Times New Roman"/>
        </w:rPr>
        <w:t>Se (Na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SeO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 xml:space="preserve">) </w:t>
      </w:r>
      <w:r w:rsidRPr="008F2CAF">
        <w:rPr>
          <w:rFonts w:ascii="Times New Roman" w:hAnsi="Times New Roman" w:cs="Times New Roman"/>
          <w:kern w:val="0"/>
          <w:szCs w:val="21"/>
        </w:rPr>
        <w:t>0.4 mg.</w:t>
      </w:r>
    </w:p>
    <w:p w14:paraId="2343AD10" w14:textId="7DAA78B9" w:rsidR="001A147E" w:rsidRDefault="008D6FC1" w:rsidP="008D6FC1">
      <w:r w:rsidRPr="008F2CAF">
        <w:rPr>
          <w:rFonts w:ascii="Times New Roman" w:hAnsi="Times New Roman" w:cs="Times New Roman"/>
          <w:kern w:val="0"/>
          <w:szCs w:val="21"/>
          <w:vertAlign w:val="superscript"/>
        </w:rPr>
        <w:t xml:space="preserve">c </w:t>
      </w:r>
      <w:r w:rsidRPr="008F2CAF">
        <w:rPr>
          <w:rFonts w:ascii="Times New Roman" w:hAnsi="Times New Roman" w:cs="Times New Roman"/>
          <w:kern w:val="0"/>
          <w:szCs w:val="21"/>
        </w:rPr>
        <w:t>Nutrient levels were calculated values</w:t>
      </w:r>
      <w:bookmarkStart w:id="5" w:name="_GoBack"/>
      <w:bookmarkEnd w:id="5"/>
    </w:p>
    <w:sectPr w:rsidR="001A14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930AF" w14:textId="77777777" w:rsidR="00A1301C" w:rsidRDefault="00A1301C" w:rsidP="008D6FC1">
      <w:r>
        <w:separator/>
      </w:r>
    </w:p>
  </w:endnote>
  <w:endnote w:type="continuationSeparator" w:id="0">
    <w:p w14:paraId="38F31121" w14:textId="77777777" w:rsidR="00A1301C" w:rsidRDefault="00A1301C" w:rsidP="008D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A63C6" w14:textId="77777777" w:rsidR="00A1301C" w:rsidRDefault="00A1301C" w:rsidP="008D6FC1">
      <w:r>
        <w:separator/>
      </w:r>
    </w:p>
  </w:footnote>
  <w:footnote w:type="continuationSeparator" w:id="0">
    <w:p w14:paraId="4DFD7C2E" w14:textId="77777777" w:rsidR="00A1301C" w:rsidRDefault="00A1301C" w:rsidP="008D6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2A"/>
    <w:rsid w:val="001A147E"/>
    <w:rsid w:val="002C23AE"/>
    <w:rsid w:val="0052692A"/>
    <w:rsid w:val="00637056"/>
    <w:rsid w:val="008D6FC1"/>
    <w:rsid w:val="00A1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C8F0A8-A87D-4619-A1F4-37EA7920E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6F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6F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6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6FC1"/>
    <w:rPr>
      <w:sz w:val="18"/>
      <w:szCs w:val="18"/>
    </w:rPr>
  </w:style>
  <w:style w:type="table" w:customStyle="1" w:styleId="TableNormal1">
    <w:name w:val="Table Normal1"/>
    <w:semiHidden/>
    <w:unhideWhenUsed/>
    <w:qFormat/>
    <w:rsid w:val="008D6FC1"/>
    <w:rPr>
      <w:rFonts w:ascii="Arial" w:hAnsi="Arial" w:cs="Arial"/>
      <w:snapToGrid w:val="0"/>
      <w:color w:val="000000"/>
      <w:kern w:val="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liuyang123</dc:creator>
  <cp:keywords/>
  <dc:description/>
  <cp:lastModifiedBy>liuyang123</cp:lastModifiedBy>
  <cp:revision>2</cp:revision>
  <dcterms:created xsi:type="dcterms:W3CDTF">2022-07-11T01:09:00Z</dcterms:created>
  <dcterms:modified xsi:type="dcterms:W3CDTF">2022-07-11T01:09:00Z</dcterms:modified>
</cp:coreProperties>
</file>