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F47F1" w14:textId="4361F32D" w:rsidR="00C6650E" w:rsidRPr="00BE30B0" w:rsidRDefault="00000000">
      <w:pPr>
        <w:pStyle w:val="SupplementaryMaterial"/>
        <w:rPr>
          <w:i w:val="0"/>
          <w:iCs/>
        </w:rPr>
      </w:pPr>
      <w:r w:rsidRPr="00BE30B0">
        <w:rPr>
          <w:i w:val="0"/>
          <w:iCs/>
        </w:rPr>
        <w:t xml:space="preserve">Supplementary </w:t>
      </w:r>
      <w:r w:rsidR="00BE30B0" w:rsidRPr="00BE30B0">
        <w:rPr>
          <w:rFonts w:eastAsiaTheme="minorEastAsia"/>
          <w:i w:val="0"/>
          <w:iCs/>
          <w:lang w:eastAsia="zh-CN"/>
        </w:rPr>
        <w:t>m</w:t>
      </w:r>
      <w:r w:rsidRPr="00BE30B0">
        <w:rPr>
          <w:i w:val="0"/>
          <w:iCs/>
        </w:rPr>
        <w:t>aterial</w:t>
      </w:r>
    </w:p>
    <w:p w14:paraId="7777CEAD" w14:textId="77777777" w:rsidR="00C6650E" w:rsidRDefault="00000000">
      <w:pPr>
        <w:pStyle w:val="af5"/>
      </w:pPr>
      <w:r>
        <w:rPr>
          <w:noProof/>
        </w:rPr>
        <w:drawing>
          <wp:inline distT="0" distB="0" distL="114300" distR="114300" wp14:anchorId="6D36E82B" wp14:editId="6E75A78A">
            <wp:extent cx="6195060" cy="4128770"/>
            <wp:effectExtent l="0" t="0" r="1524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0B2CA" w14:textId="742E0F6D" w:rsidR="00C6650E" w:rsidRDefault="00000000">
      <w:pPr>
        <w:jc w:val="both"/>
        <w:rPr>
          <w:rFonts w:eastAsia="宋体" w:cs="Arial"/>
          <w:kern w:val="2"/>
          <w:szCs w:val="24"/>
          <w:lang w:eastAsia="zh-CN" w:bidi="ar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</w:t>
      </w:r>
      <w:r>
        <w:rPr>
          <w:rFonts w:cs="Times New Roman"/>
          <w:b/>
          <w:szCs w:val="24"/>
        </w:rPr>
        <w:t>1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Arial"/>
          <w:kern w:val="2"/>
          <w:szCs w:val="24"/>
          <w:lang w:eastAsia="zh-CN" w:bidi="ar"/>
        </w:rPr>
        <w:t>The whole design of this study</w:t>
      </w:r>
    </w:p>
    <w:p w14:paraId="2F17D79C" w14:textId="77777777" w:rsidR="00C6650E" w:rsidRDefault="00C6650E">
      <w:pPr>
        <w:jc w:val="both"/>
        <w:rPr>
          <w:rFonts w:eastAsia="宋体" w:cs="Arial"/>
          <w:kern w:val="2"/>
          <w:szCs w:val="24"/>
          <w:lang w:eastAsia="zh-CN" w:bidi="ar"/>
        </w:rPr>
      </w:pPr>
    </w:p>
    <w:p w14:paraId="40B7488C" w14:textId="77777777" w:rsidR="00C6650E" w:rsidRDefault="00000000">
      <w:pPr>
        <w:jc w:val="center"/>
      </w:pPr>
      <w:r>
        <w:rPr>
          <w:noProof/>
        </w:rPr>
        <w:drawing>
          <wp:inline distT="0" distB="0" distL="114300" distR="114300" wp14:anchorId="32A944F5" wp14:editId="22C72D2B">
            <wp:extent cx="4123055" cy="2169795"/>
            <wp:effectExtent l="0" t="0" r="10795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305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70AA2" w14:textId="201337CD" w:rsidR="00C6650E" w:rsidRDefault="00000000">
      <w:pPr>
        <w:jc w:val="both"/>
        <w:rPr>
          <w:lang w:eastAsia="zh-CN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S2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Arial"/>
          <w:kern w:val="2"/>
          <w:szCs w:val="24"/>
          <w:lang w:eastAsia="zh-CN" w:bidi="ar"/>
        </w:rPr>
        <w:t xml:space="preserve">Relative interaction intensities between the </w:t>
      </w:r>
      <w:r>
        <w:rPr>
          <w:rFonts w:eastAsia="宋体" w:cs="Arial" w:hint="eastAsia"/>
          <w:kern w:val="2"/>
          <w:szCs w:val="24"/>
          <w:lang w:eastAsia="zh-CN" w:bidi="ar"/>
        </w:rPr>
        <w:t>5mC and m6A writer</w:t>
      </w:r>
      <w:r>
        <w:rPr>
          <w:rFonts w:eastAsia="宋体" w:cs="Arial"/>
          <w:kern w:val="2"/>
          <w:szCs w:val="24"/>
          <w:lang w:eastAsia="zh-CN" w:bidi="ar"/>
        </w:rPr>
        <w:t xml:space="preserve"> protein pairs based on the western blot images</w:t>
      </w:r>
      <w:r>
        <w:rPr>
          <w:rFonts w:eastAsia="宋体" w:cs="Arial" w:hint="eastAsia"/>
          <w:kern w:val="2"/>
          <w:szCs w:val="24"/>
          <w:lang w:eastAsia="zh-CN" w:bidi="ar"/>
        </w:rPr>
        <w:t xml:space="preserve"> </w:t>
      </w:r>
      <w:r>
        <w:rPr>
          <w:rFonts w:eastAsia="宋体" w:cs="Arial"/>
          <w:kern w:val="2"/>
          <w:szCs w:val="24"/>
          <w:lang w:eastAsia="zh-CN" w:bidi="ar"/>
        </w:rPr>
        <w:t>from co-IP assays</w:t>
      </w:r>
    </w:p>
    <w:p w14:paraId="560FD8A5" w14:textId="77777777" w:rsidR="00C6650E" w:rsidRDefault="00000000">
      <w:pPr>
        <w:spacing w:before="100" w:beforeAutospacing="1" w:after="100" w:afterAutospacing="1"/>
        <w:jc w:val="center"/>
        <w:rPr>
          <w:rFonts w:eastAsia="宋体" w:cs="Times New Roman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E1C8D02" wp14:editId="385A5D05">
            <wp:extent cx="4214495" cy="25946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1509" cy="260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70C15" w14:textId="0241348B" w:rsidR="00C6650E" w:rsidRDefault="00000000">
      <w:pPr>
        <w:spacing w:before="100" w:beforeAutospacing="1" w:after="100" w:afterAutospacing="1"/>
        <w:jc w:val="both"/>
        <w:rPr>
          <w:rFonts w:eastAsia="宋体" w:cs="Times New Roman"/>
          <w:szCs w:val="24"/>
          <w:lang w:eastAsia="zh-CN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S3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 w:hint="eastAsia"/>
          <w:szCs w:val="24"/>
          <w:lang w:eastAsia="zh-CN"/>
        </w:rPr>
        <w:t>Identification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 w:hint="eastAsia"/>
          <w:szCs w:val="24"/>
          <w:lang w:eastAsia="zh-CN"/>
        </w:rPr>
        <w:t>of</w:t>
      </w:r>
      <w:r>
        <w:rPr>
          <w:rFonts w:eastAsia="宋体" w:cs="Times New Roman"/>
          <w:szCs w:val="24"/>
          <w:lang w:eastAsia="zh-CN"/>
        </w:rPr>
        <w:t xml:space="preserve"> WGCNA </w:t>
      </w:r>
      <w:r>
        <w:rPr>
          <w:rFonts w:eastAsia="宋体" w:cs="Times New Roman" w:hint="eastAsia"/>
          <w:szCs w:val="24"/>
          <w:lang w:eastAsia="zh-CN"/>
        </w:rPr>
        <w:t>co-expression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 w:hint="eastAsia"/>
          <w:szCs w:val="24"/>
          <w:lang w:eastAsia="zh-CN"/>
        </w:rPr>
        <w:t>modules</w:t>
      </w:r>
      <w:r>
        <w:rPr>
          <w:rFonts w:eastAsia="宋体" w:cs="Times New Roman"/>
          <w:szCs w:val="24"/>
          <w:lang w:eastAsia="zh-CN"/>
        </w:rPr>
        <w:t xml:space="preserve"> based on the top 25% expressing variant genes from the 27 prenatal and postnatal skeletal muscle development stages</w:t>
      </w:r>
    </w:p>
    <w:p w14:paraId="789748CF" w14:textId="77777777" w:rsidR="00C6650E" w:rsidRDefault="00000000">
      <w:pPr>
        <w:spacing w:before="100" w:beforeAutospacing="1" w:after="100" w:afterAutospacing="1"/>
      </w:pPr>
      <w:r>
        <w:rPr>
          <w:noProof/>
        </w:rPr>
        <w:drawing>
          <wp:inline distT="0" distB="0" distL="114300" distR="114300" wp14:anchorId="7DAF53BE" wp14:editId="4A2C9270">
            <wp:extent cx="6199505" cy="2899410"/>
            <wp:effectExtent l="0" t="0" r="10795" b="1524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11C77" w14:textId="5A498F39" w:rsidR="00C6650E" w:rsidRDefault="00000000">
      <w:pPr>
        <w:spacing w:before="100" w:beforeAutospacing="1" w:after="100" w:afterAutospacing="1"/>
        <w:jc w:val="both"/>
        <w:rPr>
          <w:rFonts w:eastAsia="宋体" w:cs="Times New Roman"/>
          <w:kern w:val="2"/>
          <w:szCs w:val="24"/>
          <w:lang w:eastAsia="zh-CN" w:bidi="ar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S4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/>
          <w:kern w:val="2"/>
          <w:szCs w:val="24"/>
          <w:lang w:eastAsia="zh-CN" w:bidi="ar"/>
        </w:rPr>
        <w:t xml:space="preserve">Potential regulation </w:t>
      </w:r>
      <w:r>
        <w:rPr>
          <w:rFonts w:eastAsia="宋体" w:cs="Times New Roman" w:hint="eastAsia"/>
          <w:kern w:val="2"/>
          <w:szCs w:val="24"/>
          <w:lang w:eastAsia="zh-CN" w:bidi="ar"/>
        </w:rPr>
        <w:t xml:space="preserve">role </w:t>
      </w:r>
      <w:r>
        <w:rPr>
          <w:rFonts w:eastAsia="宋体" w:cs="Times New Roman"/>
          <w:kern w:val="2"/>
          <w:szCs w:val="24"/>
          <w:lang w:eastAsia="zh-CN" w:bidi="ar"/>
        </w:rPr>
        <w:t>of 5mC/m</w:t>
      </w:r>
      <w:r>
        <w:rPr>
          <w:rFonts w:eastAsia="宋体" w:cs="Times New Roman"/>
          <w:kern w:val="2"/>
          <w:szCs w:val="24"/>
          <w:vertAlign w:val="superscript"/>
          <w:lang w:eastAsia="zh-CN" w:bidi="ar"/>
        </w:rPr>
        <w:t>6</w:t>
      </w:r>
      <w:r>
        <w:rPr>
          <w:rFonts w:eastAsia="宋体" w:cs="Times New Roman"/>
          <w:kern w:val="2"/>
          <w:szCs w:val="24"/>
          <w:lang w:eastAsia="zh-CN" w:bidi="ar"/>
        </w:rPr>
        <w:t>A EMEs on p</w:t>
      </w:r>
      <w:r>
        <w:rPr>
          <w:rFonts w:eastAsia="宋体" w:cs="Times New Roman" w:hint="eastAsia"/>
          <w:kern w:val="2"/>
          <w:szCs w:val="24"/>
          <w:lang w:eastAsia="zh-CN" w:bidi="ar"/>
        </w:rPr>
        <w:t>re</w:t>
      </w:r>
      <w:r>
        <w:rPr>
          <w:rFonts w:eastAsia="宋体" w:cs="Times New Roman"/>
          <w:kern w:val="2"/>
          <w:szCs w:val="24"/>
          <w:lang w:eastAsia="zh-CN" w:bidi="ar"/>
        </w:rPr>
        <w:t>natal myogenesis of pigs. (</w:t>
      </w:r>
      <w:r w:rsidRPr="007D2C9B">
        <w:rPr>
          <w:rFonts w:eastAsia="宋体" w:cs="Times New Roman"/>
          <w:b/>
          <w:bCs/>
          <w:szCs w:val="24"/>
          <w:lang w:eastAsia="zh-CN"/>
        </w:rPr>
        <w:t>A</w:t>
      </w:r>
      <w:r>
        <w:rPr>
          <w:rFonts w:eastAsia="宋体" w:cs="Times New Roman"/>
          <w:kern w:val="2"/>
          <w:szCs w:val="24"/>
          <w:lang w:eastAsia="zh-CN" w:bidi="ar"/>
        </w:rPr>
        <w:t xml:space="preserve">) EME </w:t>
      </w:r>
      <w:r>
        <w:rPr>
          <w:rFonts w:eastAsia="宋体" w:cs="Times New Roman" w:hint="eastAsia"/>
          <w:kern w:val="2"/>
          <w:szCs w:val="24"/>
          <w:lang w:eastAsia="zh-CN" w:bidi="ar"/>
        </w:rPr>
        <w:t>posi</w:t>
      </w:r>
      <w:r>
        <w:rPr>
          <w:rFonts w:eastAsia="宋体" w:cs="Times New Roman"/>
          <w:kern w:val="2"/>
          <w:szCs w:val="24"/>
          <w:lang w:eastAsia="zh-CN" w:bidi="ar"/>
        </w:rPr>
        <w:t xml:space="preserve">tive correlated </w:t>
      </w:r>
      <w:proofErr w:type="spellStart"/>
      <w:r>
        <w:rPr>
          <w:rFonts w:eastAsia="宋体" w:cs="Times New Roman" w:hint="eastAsia"/>
          <w:kern w:val="2"/>
          <w:szCs w:val="24"/>
          <w:lang w:eastAsia="zh-CN" w:bidi="ar"/>
        </w:rPr>
        <w:t>Lightyellow</w:t>
      </w:r>
      <w:proofErr w:type="spellEnd"/>
      <w:r>
        <w:rPr>
          <w:rFonts w:eastAsia="宋体" w:cs="Times New Roman"/>
          <w:kern w:val="2"/>
          <w:szCs w:val="24"/>
          <w:lang w:eastAsia="zh-CN" w:bidi="ar"/>
        </w:rPr>
        <w:t xml:space="preserve"> module and its gene expression heatmap. (</w:t>
      </w:r>
      <w:r w:rsidRPr="007D2C9B">
        <w:rPr>
          <w:rFonts w:eastAsia="宋体" w:cs="Times New Roman" w:hint="eastAsia"/>
          <w:b/>
          <w:bCs/>
          <w:szCs w:val="24"/>
          <w:lang w:eastAsia="zh-CN"/>
        </w:rPr>
        <w:t>B</w:t>
      </w:r>
      <w:r>
        <w:rPr>
          <w:rFonts w:eastAsia="宋体" w:cs="Times New Roman"/>
          <w:kern w:val="2"/>
          <w:szCs w:val="24"/>
          <w:lang w:eastAsia="zh-CN" w:bidi="ar"/>
        </w:rPr>
        <w:t xml:space="preserve">) </w:t>
      </w:r>
      <w:r>
        <w:rPr>
          <w:rFonts w:eastAsia="宋体" w:cs="Times New Roman" w:hint="eastAsia"/>
          <w:kern w:val="2"/>
          <w:szCs w:val="24"/>
          <w:lang w:eastAsia="zh-CN" w:bidi="ar"/>
        </w:rPr>
        <w:t>GO process e</w:t>
      </w:r>
      <w:r>
        <w:rPr>
          <w:rFonts w:eastAsia="宋体" w:cs="Times New Roman"/>
          <w:kern w:val="2"/>
          <w:szCs w:val="24"/>
          <w:lang w:eastAsia="zh-CN" w:bidi="ar"/>
        </w:rPr>
        <w:t xml:space="preserve">nrichment analysis of </w:t>
      </w:r>
      <w:proofErr w:type="spellStart"/>
      <w:r>
        <w:rPr>
          <w:rFonts w:eastAsia="宋体" w:cs="Times New Roman"/>
          <w:kern w:val="2"/>
          <w:szCs w:val="24"/>
          <w:lang w:eastAsia="zh-CN" w:bidi="ar"/>
        </w:rPr>
        <w:t>Midnightblue</w:t>
      </w:r>
      <w:proofErr w:type="spellEnd"/>
      <w:r>
        <w:rPr>
          <w:rFonts w:eastAsia="宋体" w:cs="Times New Roman"/>
          <w:kern w:val="2"/>
          <w:szCs w:val="24"/>
          <w:lang w:eastAsia="zh-CN" w:bidi="ar"/>
        </w:rPr>
        <w:t xml:space="preserve"> module genes</w:t>
      </w:r>
    </w:p>
    <w:p w14:paraId="173DF765" w14:textId="77777777" w:rsidR="00C6650E" w:rsidRDefault="00000000">
      <w:pPr>
        <w:spacing w:before="100" w:beforeAutospacing="1" w:after="100" w:afterAutospacing="1"/>
        <w:jc w:val="center"/>
        <w:rPr>
          <w:rFonts w:eastAsia="宋体" w:cs="Times New Roman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AFABA9D" wp14:editId="6FD5F066">
            <wp:extent cx="4639310" cy="4242435"/>
            <wp:effectExtent l="0" t="0" r="8890" b="5715"/>
            <wp:docPr id="6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2152" cy="424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A253" w14:textId="1B5BB28C" w:rsidR="00C6650E" w:rsidRDefault="00000000">
      <w:pPr>
        <w:spacing w:before="100" w:beforeAutospacing="1" w:after="100" w:afterAutospacing="1"/>
        <w:rPr>
          <w:rFonts w:eastAsia="宋体" w:cs="Times New Roman"/>
          <w:szCs w:val="24"/>
          <w:lang w:eastAsia="zh-CN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S5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 w:hint="eastAsia"/>
          <w:szCs w:val="24"/>
          <w:lang w:eastAsia="zh-CN"/>
        </w:rPr>
        <w:t>P</w:t>
      </w:r>
      <w:r>
        <w:rPr>
          <w:rFonts w:cs="Times New Roman"/>
        </w:rPr>
        <w:t xml:space="preserve">rotein-Protein Interaction network among the </w:t>
      </w:r>
      <w:proofErr w:type="spellStart"/>
      <w:r>
        <w:rPr>
          <w:rFonts w:cs="Times New Roman"/>
        </w:rPr>
        <w:t>Midnightblue</w:t>
      </w:r>
      <w:proofErr w:type="spellEnd"/>
      <w:r>
        <w:rPr>
          <w:rFonts w:cs="Times New Roman"/>
        </w:rPr>
        <w:t xml:space="preserve"> module genes</w:t>
      </w:r>
    </w:p>
    <w:p w14:paraId="608832AD" w14:textId="77777777" w:rsidR="00C6650E" w:rsidRDefault="00000000">
      <w:pPr>
        <w:spacing w:before="100" w:beforeAutospacing="1" w:after="100" w:afterAutospacing="1"/>
        <w:jc w:val="center"/>
        <w:rPr>
          <w:rFonts w:eastAsia="宋体" w:cs="Times New Roman"/>
          <w:szCs w:val="24"/>
          <w:lang w:eastAsia="zh-CN"/>
        </w:rPr>
      </w:pPr>
      <w:r>
        <w:rPr>
          <w:noProof/>
        </w:rPr>
        <w:drawing>
          <wp:inline distT="0" distB="0" distL="114300" distR="114300" wp14:anchorId="7D747150" wp14:editId="772BF86E">
            <wp:extent cx="3992880" cy="2564130"/>
            <wp:effectExtent l="0" t="0" r="762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CFF98" w14:textId="2F92A10E" w:rsidR="00C6650E" w:rsidRDefault="00000000">
      <w:pPr>
        <w:spacing w:before="100" w:beforeAutospacing="1" w:after="100" w:afterAutospacing="1"/>
        <w:rPr>
          <w:rFonts w:eastAsia="宋体" w:cs="Times New Roman"/>
          <w:kern w:val="2"/>
          <w:szCs w:val="24"/>
          <w:lang w:eastAsia="zh-CN" w:bidi="ar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S6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/>
          <w:kern w:val="2"/>
          <w:szCs w:val="24"/>
          <w:lang w:eastAsia="zh-CN" w:bidi="ar"/>
        </w:rPr>
        <w:t>Distribution of m</w:t>
      </w:r>
      <w:r>
        <w:rPr>
          <w:rFonts w:eastAsia="宋体" w:cs="Times New Roman"/>
          <w:kern w:val="2"/>
          <w:szCs w:val="24"/>
          <w:vertAlign w:val="superscript"/>
          <w:lang w:eastAsia="zh-CN" w:bidi="ar"/>
        </w:rPr>
        <w:t>6</w:t>
      </w:r>
      <w:r>
        <w:rPr>
          <w:rFonts w:eastAsia="宋体" w:cs="Times New Roman"/>
          <w:kern w:val="2"/>
          <w:szCs w:val="24"/>
          <w:lang w:eastAsia="zh-CN" w:bidi="ar"/>
        </w:rPr>
        <w:t>A peaks across the whole transcript</w:t>
      </w:r>
    </w:p>
    <w:p w14:paraId="61B667DF" w14:textId="77777777" w:rsidR="00C6650E" w:rsidRDefault="00000000">
      <w:pPr>
        <w:spacing w:before="100" w:beforeAutospacing="1" w:after="100" w:afterAutospacing="1"/>
        <w:jc w:val="center"/>
        <w:rPr>
          <w:rFonts w:eastAsia="宋体" w:cs="Times New Roman"/>
          <w:szCs w:val="24"/>
          <w:lang w:eastAsia="zh-CN"/>
        </w:rPr>
      </w:pPr>
      <w:r>
        <w:rPr>
          <w:noProof/>
        </w:rPr>
        <w:lastRenderedPageBreak/>
        <w:drawing>
          <wp:inline distT="0" distB="0" distL="114300" distR="114300" wp14:anchorId="6CE6833A" wp14:editId="62453E3B">
            <wp:extent cx="6207760" cy="5617845"/>
            <wp:effectExtent l="0" t="0" r="254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BC74E" w14:textId="2F9B00DF" w:rsidR="00C6650E" w:rsidRDefault="00000000">
      <w:pPr>
        <w:spacing w:before="100" w:beforeAutospacing="1" w:after="100" w:afterAutospacing="1"/>
        <w:jc w:val="both"/>
        <w:rPr>
          <w:rFonts w:eastAsia="宋体" w:cs="Times New Roman"/>
          <w:kern w:val="2"/>
          <w:szCs w:val="24"/>
          <w:lang w:eastAsia="zh-CN" w:bidi="ar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S7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cs="Times New Roman"/>
        </w:rPr>
        <w:t>Dynamics of the DNA methylation during postnatal skeletal muscle development. (</w:t>
      </w:r>
      <w:r w:rsidRPr="007D2C9B">
        <w:rPr>
          <w:rFonts w:cs="Times New Roman"/>
          <w:b/>
          <w:bCs/>
        </w:rPr>
        <w:t>A</w:t>
      </w:r>
      <w:r>
        <w:rPr>
          <w:rFonts w:cs="Times New Roman"/>
        </w:rPr>
        <w:t>) mRNA expression profiles of 5</w:t>
      </w:r>
      <w:r>
        <w:rPr>
          <w:rFonts w:cs="Times New Roman" w:hint="eastAsia"/>
        </w:rPr>
        <w:t>mC</w:t>
      </w:r>
      <w:r>
        <w:rPr>
          <w:rFonts w:cs="Times New Roman"/>
        </w:rPr>
        <w:t xml:space="preserve"> writers (</w:t>
      </w:r>
      <w:r>
        <w:rPr>
          <w:rFonts w:cs="Times New Roman" w:hint="eastAsia"/>
        </w:rPr>
        <w:t>DNMT1/DNMT3A/DNMT3B</w:t>
      </w:r>
      <w:r>
        <w:rPr>
          <w:rFonts w:cs="Times New Roman"/>
        </w:rPr>
        <w:t>) and erasers (TET1/TET2/TET3). (</w:t>
      </w:r>
      <w:r w:rsidRPr="007D2C9B">
        <w:rPr>
          <w:rFonts w:cs="Times New Roman"/>
          <w:b/>
          <w:bCs/>
        </w:rPr>
        <w:t>B</w:t>
      </w:r>
      <w:r>
        <w:rPr>
          <w:rFonts w:cs="Times New Roman"/>
        </w:rPr>
        <w:t>) Numbers of 5</w:t>
      </w:r>
      <w:r>
        <w:rPr>
          <w:rFonts w:cs="Times New Roman" w:hint="eastAsia"/>
        </w:rPr>
        <w:t>mC</w:t>
      </w:r>
      <w:r>
        <w:rPr>
          <w:rFonts w:cs="Times New Roman"/>
        </w:rPr>
        <w:t xml:space="preserve"> hypermethylated or hypomethylated </w:t>
      </w:r>
      <w:r>
        <w:t>genes</w:t>
      </w:r>
      <w:r>
        <w:rPr>
          <w:rFonts w:cs="Times New Roman"/>
        </w:rPr>
        <w:t xml:space="preserve"> from inter-stage comparisons (</w:t>
      </w:r>
      <w:r w:rsidRPr="007D2C9B">
        <w:rPr>
          <w:rFonts w:cs="Times New Roman"/>
          <w:b/>
          <w:bCs/>
        </w:rPr>
        <w:t>C</w:t>
      </w:r>
      <w:r>
        <w:rPr>
          <w:rFonts w:cs="Times New Roman"/>
        </w:rPr>
        <w:t xml:space="preserve">) Top 5 GO terms enriched by the inter-stage </w:t>
      </w:r>
      <w:r>
        <w:rPr>
          <w:rFonts w:cs="Times New Roman" w:hint="eastAsia"/>
        </w:rPr>
        <w:t>differentially</w:t>
      </w:r>
      <w:r>
        <w:rPr>
          <w:rFonts w:cs="Times New Roman"/>
        </w:rPr>
        <w:t xml:space="preserve"> 5</w:t>
      </w:r>
      <w:r>
        <w:rPr>
          <w:rFonts w:cs="Times New Roman" w:hint="eastAsia"/>
        </w:rPr>
        <w:t xml:space="preserve">mC </w:t>
      </w:r>
      <w:r>
        <w:rPr>
          <w:rFonts w:cs="Times New Roman"/>
        </w:rPr>
        <w:t xml:space="preserve">modification </w:t>
      </w:r>
      <w:r>
        <w:rPr>
          <w:rFonts w:cs="Times New Roman" w:hint="eastAsia"/>
        </w:rPr>
        <w:t>gene</w:t>
      </w:r>
      <w:r>
        <w:rPr>
          <w:rFonts w:cs="Times New Roman"/>
        </w:rPr>
        <w:t>s</w:t>
      </w:r>
    </w:p>
    <w:p w14:paraId="17D9C764" w14:textId="77777777" w:rsidR="00C6650E" w:rsidRDefault="00C6650E">
      <w:pPr>
        <w:spacing w:before="100" w:beforeAutospacing="1" w:after="100" w:afterAutospacing="1"/>
        <w:jc w:val="center"/>
        <w:rPr>
          <w:rFonts w:eastAsia="宋体" w:cs="Times New Roman"/>
          <w:szCs w:val="24"/>
          <w:lang w:eastAsia="zh-CN"/>
        </w:rPr>
      </w:pPr>
    </w:p>
    <w:p w14:paraId="18C308D1" w14:textId="77777777" w:rsidR="00C6650E" w:rsidRDefault="00000000">
      <w:pPr>
        <w:keepNext/>
        <w:jc w:val="center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114300" distR="114300" wp14:anchorId="15714882" wp14:editId="35F76C5C">
            <wp:extent cx="6191885" cy="2052955"/>
            <wp:effectExtent l="0" t="0" r="18415" b="44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0A54" w14:textId="4F09BA14" w:rsidR="00C6650E" w:rsidRDefault="00000000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Fig</w:t>
      </w:r>
      <w:r w:rsidR="007D2C9B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szCs w:val="24"/>
          <w:lang w:eastAsia="zh-CN"/>
        </w:rPr>
        <w:t>S8</w:t>
      </w:r>
      <w:r>
        <w:rPr>
          <w:rFonts w:cs="Times New Roman"/>
          <w:szCs w:val="24"/>
        </w:rPr>
        <w:t xml:space="preserve"> Possible indirect interactions between </w:t>
      </w:r>
      <w:r>
        <w:rPr>
          <w:rFonts w:eastAsia="宋体" w:cs="Times New Roman" w:hint="eastAsia"/>
          <w:szCs w:val="24"/>
          <w:lang w:eastAsia="zh-CN"/>
        </w:rPr>
        <w:t xml:space="preserve">5mC writers </w:t>
      </w:r>
      <w:r>
        <w:rPr>
          <w:rFonts w:eastAsia="宋体" w:cs="Times New Roman"/>
          <w:szCs w:val="24"/>
          <w:lang w:eastAsia="zh-CN"/>
        </w:rPr>
        <w:t>and m</w:t>
      </w:r>
      <w:r>
        <w:rPr>
          <w:rFonts w:eastAsia="宋体" w:cs="Times New Roman"/>
          <w:szCs w:val="24"/>
          <w:vertAlign w:val="superscript"/>
          <w:lang w:eastAsia="zh-CN"/>
        </w:rPr>
        <w:t>6</w:t>
      </w:r>
      <w:r>
        <w:rPr>
          <w:rFonts w:eastAsia="宋体" w:cs="Times New Roman"/>
          <w:szCs w:val="24"/>
          <w:lang w:eastAsia="zh-CN"/>
        </w:rPr>
        <w:t xml:space="preserve">A writers. </w:t>
      </w:r>
      <w:r>
        <w:rPr>
          <w:rFonts w:eastAsia="宋体" w:cs="Times New Roman" w:hint="eastAsia"/>
          <w:szCs w:val="24"/>
          <w:lang w:eastAsia="zh-CN"/>
        </w:rPr>
        <w:t>(</w:t>
      </w:r>
      <w:r w:rsidRPr="007D2C9B">
        <w:rPr>
          <w:rFonts w:eastAsia="宋体" w:cs="Times New Roman" w:hint="eastAsia"/>
          <w:b/>
          <w:bCs/>
          <w:szCs w:val="24"/>
          <w:lang w:eastAsia="zh-CN"/>
        </w:rPr>
        <w:t>A</w:t>
      </w:r>
      <w:r>
        <w:rPr>
          <w:rFonts w:eastAsia="宋体" w:cs="Times New Roman" w:hint="eastAsia"/>
          <w:szCs w:val="24"/>
          <w:lang w:eastAsia="zh-CN"/>
        </w:rPr>
        <w:t>) Protein-protein interaction network shows the proteins interacted with 5mC writers (DNMT1/3A/3B) in human</w:t>
      </w:r>
      <w:r>
        <w:rPr>
          <w:rFonts w:eastAsia="宋体" w:cs="Times New Roman"/>
          <w:szCs w:val="24"/>
          <w:lang w:eastAsia="zh-CN"/>
        </w:rPr>
        <w:t xml:space="preserve"> </w:t>
      </w:r>
      <w:r>
        <w:rPr>
          <w:rFonts w:eastAsia="宋体" w:cs="Times New Roman" w:hint="eastAsia"/>
          <w:szCs w:val="24"/>
          <w:lang w:eastAsia="zh-CN"/>
        </w:rPr>
        <w:t>beings</w:t>
      </w:r>
      <w:r>
        <w:rPr>
          <w:rFonts w:cs="Times New Roman"/>
          <w:szCs w:val="24"/>
        </w:rPr>
        <w:t>.</w:t>
      </w:r>
      <w:r>
        <w:rPr>
          <w:rFonts w:eastAsia="宋体" w:cs="Times New Roman" w:hint="eastAsia"/>
          <w:szCs w:val="24"/>
          <w:lang w:eastAsia="zh-CN"/>
        </w:rPr>
        <w:t xml:space="preserve"> (</w:t>
      </w:r>
      <w:r w:rsidRPr="007D2C9B">
        <w:rPr>
          <w:rFonts w:eastAsia="宋体" w:cs="Times New Roman" w:hint="eastAsia"/>
          <w:b/>
          <w:bCs/>
          <w:szCs w:val="24"/>
          <w:lang w:eastAsia="zh-CN"/>
        </w:rPr>
        <w:t>B</w:t>
      </w:r>
      <w:r>
        <w:rPr>
          <w:rFonts w:eastAsia="宋体" w:cs="Times New Roman" w:hint="eastAsia"/>
          <w:szCs w:val="24"/>
          <w:lang w:eastAsia="zh-CN"/>
        </w:rPr>
        <w:t>) Experiment evidence found in the published documents indicated the linker protein (UHRF1 and HDAC1) could interact with the m</w:t>
      </w:r>
      <w:r>
        <w:rPr>
          <w:rFonts w:eastAsia="宋体" w:cs="Times New Roman" w:hint="eastAsia"/>
          <w:szCs w:val="24"/>
          <w:vertAlign w:val="superscript"/>
          <w:lang w:eastAsia="zh-CN"/>
        </w:rPr>
        <w:t>6</w:t>
      </w:r>
      <w:r>
        <w:rPr>
          <w:rFonts w:eastAsia="宋体" w:cs="Times New Roman" w:hint="eastAsia"/>
          <w:szCs w:val="24"/>
          <w:lang w:eastAsia="zh-CN"/>
        </w:rPr>
        <w:t>A methyltransferase complex (MTC) proteins</w:t>
      </w:r>
    </w:p>
    <w:sectPr w:rsidR="00C6650E">
      <w:headerReference w:type="even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1711C" w14:textId="77777777" w:rsidR="00AA76CD" w:rsidRDefault="00AA76CD">
      <w:pPr>
        <w:spacing w:before="0" w:after="0"/>
      </w:pPr>
      <w:r>
        <w:separator/>
      </w:r>
    </w:p>
  </w:endnote>
  <w:endnote w:type="continuationSeparator" w:id="0">
    <w:p w14:paraId="64B890A7" w14:textId="77777777" w:rsidR="00AA76CD" w:rsidRDefault="00AA76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BF12" w14:textId="77777777" w:rsidR="00C6650E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57C388" wp14:editId="18F507F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BC4F27" w14:textId="77777777" w:rsidR="00C6650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7C3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18BC4F27" w14:textId="77777777" w:rsidR="00C6650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4DC" w14:textId="77777777" w:rsidR="00C6650E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FFE48" wp14:editId="310AB85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4DE30E" w14:textId="77777777" w:rsidR="00C6650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FFE4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034DE30E" w14:textId="77777777" w:rsidR="00C6650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BEB6E" w14:textId="77777777" w:rsidR="00AA76CD" w:rsidRDefault="00AA76CD">
      <w:pPr>
        <w:spacing w:before="0" w:after="0"/>
      </w:pPr>
      <w:r>
        <w:separator/>
      </w:r>
    </w:p>
  </w:footnote>
  <w:footnote w:type="continuationSeparator" w:id="0">
    <w:p w14:paraId="5F490832" w14:textId="77777777" w:rsidR="00AA76CD" w:rsidRDefault="00AA76C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268E" w14:textId="77777777" w:rsidR="00C6650E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9EB1" w14:textId="77777777" w:rsidR="00C6650E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7784135">
    <w:abstractNumId w:val="0"/>
  </w:num>
  <w:num w:numId="2" w16cid:durableId="83317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KwNLEwMjE0NjQyMjRU0lEKTi0uzszPAykwrAUAIIKkHywAAAA="/>
    <w:docVar w:name="commondata" w:val="eyJoZGlkIjoiN2VhNzAwMWUyYjAzNzVlMTBmZTI0YzcxYjY3YzA1MDcifQ=="/>
  </w:docVars>
  <w:rsids>
    <w:rsidRoot w:val="00ED20B5"/>
    <w:rsid w:val="0001436A"/>
    <w:rsid w:val="00034304"/>
    <w:rsid w:val="00034A18"/>
    <w:rsid w:val="00035434"/>
    <w:rsid w:val="00046B84"/>
    <w:rsid w:val="00052A14"/>
    <w:rsid w:val="00067080"/>
    <w:rsid w:val="00077D53"/>
    <w:rsid w:val="000A3829"/>
    <w:rsid w:val="000C213B"/>
    <w:rsid w:val="000F295B"/>
    <w:rsid w:val="00105FD9"/>
    <w:rsid w:val="00117666"/>
    <w:rsid w:val="001549D3"/>
    <w:rsid w:val="00160065"/>
    <w:rsid w:val="00177D84"/>
    <w:rsid w:val="0022327E"/>
    <w:rsid w:val="0022405C"/>
    <w:rsid w:val="00267D18"/>
    <w:rsid w:val="00274347"/>
    <w:rsid w:val="00281DDF"/>
    <w:rsid w:val="002868E2"/>
    <w:rsid w:val="002869C3"/>
    <w:rsid w:val="002936E4"/>
    <w:rsid w:val="002B4A57"/>
    <w:rsid w:val="002C74CA"/>
    <w:rsid w:val="002E560F"/>
    <w:rsid w:val="003123F4"/>
    <w:rsid w:val="0032435A"/>
    <w:rsid w:val="003544FB"/>
    <w:rsid w:val="003767A8"/>
    <w:rsid w:val="003D2F2D"/>
    <w:rsid w:val="003F02C7"/>
    <w:rsid w:val="00401590"/>
    <w:rsid w:val="004129DF"/>
    <w:rsid w:val="004351A9"/>
    <w:rsid w:val="00447801"/>
    <w:rsid w:val="00452E9C"/>
    <w:rsid w:val="00461C15"/>
    <w:rsid w:val="004735C8"/>
    <w:rsid w:val="004947A6"/>
    <w:rsid w:val="0049595D"/>
    <w:rsid w:val="004961FF"/>
    <w:rsid w:val="004E648B"/>
    <w:rsid w:val="004F7CB9"/>
    <w:rsid w:val="00517A89"/>
    <w:rsid w:val="005250F2"/>
    <w:rsid w:val="00593EEA"/>
    <w:rsid w:val="005A5EEE"/>
    <w:rsid w:val="006375C7"/>
    <w:rsid w:val="00641047"/>
    <w:rsid w:val="00654E8F"/>
    <w:rsid w:val="00660D05"/>
    <w:rsid w:val="006820B1"/>
    <w:rsid w:val="00696D67"/>
    <w:rsid w:val="006B7D14"/>
    <w:rsid w:val="006C14AE"/>
    <w:rsid w:val="006C34FA"/>
    <w:rsid w:val="00701727"/>
    <w:rsid w:val="0070566C"/>
    <w:rsid w:val="00714C50"/>
    <w:rsid w:val="00725A7D"/>
    <w:rsid w:val="007501BE"/>
    <w:rsid w:val="00783A8D"/>
    <w:rsid w:val="00790BB3"/>
    <w:rsid w:val="007C0A96"/>
    <w:rsid w:val="007C1304"/>
    <w:rsid w:val="007C206C"/>
    <w:rsid w:val="007C2F2B"/>
    <w:rsid w:val="007C7833"/>
    <w:rsid w:val="007D2C9B"/>
    <w:rsid w:val="00817DD6"/>
    <w:rsid w:val="008236F4"/>
    <w:rsid w:val="0083759F"/>
    <w:rsid w:val="00885156"/>
    <w:rsid w:val="0089636E"/>
    <w:rsid w:val="008B7D6F"/>
    <w:rsid w:val="008E0227"/>
    <w:rsid w:val="008E114B"/>
    <w:rsid w:val="008E141E"/>
    <w:rsid w:val="009151AA"/>
    <w:rsid w:val="0093429D"/>
    <w:rsid w:val="00943573"/>
    <w:rsid w:val="00952DA9"/>
    <w:rsid w:val="00954D5A"/>
    <w:rsid w:val="00964134"/>
    <w:rsid w:val="00970F7D"/>
    <w:rsid w:val="00994A3D"/>
    <w:rsid w:val="00996323"/>
    <w:rsid w:val="009B5847"/>
    <w:rsid w:val="009C2B12"/>
    <w:rsid w:val="00A174D9"/>
    <w:rsid w:val="00A80187"/>
    <w:rsid w:val="00A921FA"/>
    <w:rsid w:val="00AA2A17"/>
    <w:rsid w:val="00AA4D24"/>
    <w:rsid w:val="00AA76CD"/>
    <w:rsid w:val="00AB6715"/>
    <w:rsid w:val="00AD75A2"/>
    <w:rsid w:val="00B01495"/>
    <w:rsid w:val="00B1671E"/>
    <w:rsid w:val="00B21263"/>
    <w:rsid w:val="00B25EB8"/>
    <w:rsid w:val="00B3082D"/>
    <w:rsid w:val="00B324D8"/>
    <w:rsid w:val="00B37F4D"/>
    <w:rsid w:val="00BC00FC"/>
    <w:rsid w:val="00BC35C9"/>
    <w:rsid w:val="00BC41C4"/>
    <w:rsid w:val="00BD5178"/>
    <w:rsid w:val="00BE30B0"/>
    <w:rsid w:val="00C20E08"/>
    <w:rsid w:val="00C23159"/>
    <w:rsid w:val="00C52A7B"/>
    <w:rsid w:val="00C56BAF"/>
    <w:rsid w:val="00C63670"/>
    <w:rsid w:val="00C6650E"/>
    <w:rsid w:val="00C679AA"/>
    <w:rsid w:val="00C75972"/>
    <w:rsid w:val="00C774B3"/>
    <w:rsid w:val="00C86CAA"/>
    <w:rsid w:val="00CA4FD8"/>
    <w:rsid w:val="00CB0340"/>
    <w:rsid w:val="00CD066B"/>
    <w:rsid w:val="00CD309D"/>
    <w:rsid w:val="00CE4FEE"/>
    <w:rsid w:val="00D060CF"/>
    <w:rsid w:val="00D40943"/>
    <w:rsid w:val="00D670EB"/>
    <w:rsid w:val="00D8560A"/>
    <w:rsid w:val="00DB59C3"/>
    <w:rsid w:val="00DC259A"/>
    <w:rsid w:val="00DC7DB0"/>
    <w:rsid w:val="00DE23E8"/>
    <w:rsid w:val="00DE70F3"/>
    <w:rsid w:val="00DF32E4"/>
    <w:rsid w:val="00E14693"/>
    <w:rsid w:val="00E36C58"/>
    <w:rsid w:val="00E4731C"/>
    <w:rsid w:val="00E52377"/>
    <w:rsid w:val="00E537AD"/>
    <w:rsid w:val="00E5395D"/>
    <w:rsid w:val="00E53FF5"/>
    <w:rsid w:val="00E574C5"/>
    <w:rsid w:val="00E64E17"/>
    <w:rsid w:val="00E6587E"/>
    <w:rsid w:val="00E866C9"/>
    <w:rsid w:val="00EA3D3C"/>
    <w:rsid w:val="00EC090A"/>
    <w:rsid w:val="00ED20B5"/>
    <w:rsid w:val="00EE133A"/>
    <w:rsid w:val="00F25950"/>
    <w:rsid w:val="00F4207C"/>
    <w:rsid w:val="00F46900"/>
    <w:rsid w:val="00F61D89"/>
    <w:rsid w:val="00F83BA3"/>
    <w:rsid w:val="00F870D9"/>
    <w:rsid w:val="00FC27B7"/>
    <w:rsid w:val="00FE5A55"/>
    <w:rsid w:val="090A202C"/>
    <w:rsid w:val="0AB9633A"/>
    <w:rsid w:val="0F784A4E"/>
    <w:rsid w:val="11990482"/>
    <w:rsid w:val="13073F85"/>
    <w:rsid w:val="18352DB6"/>
    <w:rsid w:val="2D7039D8"/>
    <w:rsid w:val="30496699"/>
    <w:rsid w:val="3CBC7F12"/>
    <w:rsid w:val="489661A5"/>
    <w:rsid w:val="499915F8"/>
    <w:rsid w:val="4B7039D8"/>
    <w:rsid w:val="4BC940D7"/>
    <w:rsid w:val="4CBF67BB"/>
    <w:rsid w:val="52672062"/>
    <w:rsid w:val="57023777"/>
    <w:rsid w:val="59FB54BE"/>
    <w:rsid w:val="616F4402"/>
    <w:rsid w:val="69042A8E"/>
    <w:rsid w:val="6A7B6AB1"/>
    <w:rsid w:val="70F3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668F"/>
  <w15:docId w15:val="{6AF115DB-3EFA-431B-9D5B-BDB41620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</TotalTime>
  <Pages>5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857435143@qq.com</cp:lastModifiedBy>
  <cp:revision>3</cp:revision>
  <cp:lastPrinted>2013-10-03T12:51:00Z</cp:lastPrinted>
  <dcterms:created xsi:type="dcterms:W3CDTF">2022-10-28T03:31:00Z</dcterms:created>
  <dcterms:modified xsi:type="dcterms:W3CDTF">2022-10-31T01:07:00Z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5EF8340D462C482BB19A3FFC73B343BC</vt:lpwstr>
  </property>
</Properties>
</file>