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480" w:lineRule="auto"/>
        <w:jc w:val="left"/>
        <w:rPr>
          <w:sz w:val="24"/>
        </w:rPr>
      </w:pPr>
      <w:r>
        <w:rPr>
          <w:sz w:val="24"/>
        </w:rPr>
        <w:t xml:space="preserve">Table S3 </w:t>
      </w:r>
      <w:r>
        <w:rPr>
          <w:b w:val="0"/>
          <w:sz w:val="24"/>
        </w:rPr>
        <w:t>Effects of AN on the post-blastulation development of porcine IVF blastocysts</w:t>
      </w:r>
    </w:p>
    <w:tbl>
      <w:tblPr>
        <w:tblStyle w:val="4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29"/>
        <w:gridCol w:w="3158"/>
        <w:gridCol w:w="2789"/>
        <w:gridCol w:w="2792"/>
        <w:gridCol w:w="279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870" w:type="pct"/>
            <w:vMerge w:val="restar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Groups</w:t>
            </w:r>
          </w:p>
        </w:tc>
        <w:tc>
          <w:tcPr>
            <w:tcW w:w="1131" w:type="pct"/>
            <w:vMerge w:val="restar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 xml:space="preserve">No. of </w:t>
            </w:r>
          </w:p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blastocysts examined</w:t>
            </w:r>
          </w:p>
        </w:tc>
        <w:tc>
          <w:tcPr>
            <w:tcW w:w="2999" w:type="pct"/>
            <w:gridSpan w:val="3"/>
            <w:tcBorders>
              <w:bottom w:val="single" w:color="auto" w:sz="8" w:space="0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Proportion of blastocysts developed to the following stages</w:t>
            </w:r>
            <w:r>
              <w:rPr>
                <w:rFonts w:hint="eastAsia" w:ascii="Times New Roman" w:eastAsia="宋体"/>
                <w:b/>
                <w:kern w:val="0"/>
                <w:sz w:val="21"/>
                <w:szCs w:val="21"/>
                <w:lang w:val="en-US" w:eastAsia="zh-CN"/>
              </w:rPr>
              <w:t>,</w:t>
            </w: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 xml:space="preserve"> %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870" w:type="pct"/>
            <w:vMerge w:val="continue"/>
            <w:tcBorders>
              <w:bottom w:val="single" w:color="auto" w:sz="12" w:space="0"/>
            </w:tcBorders>
            <w:tcMar>
              <w:top w:w="170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</w:p>
        </w:tc>
        <w:tc>
          <w:tcPr>
            <w:tcW w:w="1131" w:type="pct"/>
            <w:vMerge w:val="continue"/>
            <w:tcBorders>
              <w:bottom w:val="single" w:color="auto" w:sz="12" w:space="0"/>
            </w:tcBorders>
            <w:tcMar>
              <w:top w:w="170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</w:p>
        </w:tc>
        <w:tc>
          <w:tcPr>
            <w:tcW w:w="999" w:type="pct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Early</w:t>
            </w:r>
          </w:p>
        </w:tc>
        <w:tc>
          <w:tcPr>
            <w:tcW w:w="1000" w:type="pct"/>
            <w:tcBorders>
              <w:top w:val="single" w:color="auto" w:sz="8" w:space="0"/>
              <w:bottom w:val="single" w:color="auto" w:sz="12" w:space="0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Middle</w:t>
            </w:r>
          </w:p>
        </w:tc>
        <w:tc>
          <w:tcPr>
            <w:tcW w:w="1000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rPr>
                <w:rFonts w:ascii="Times New Roman" w:eastAsia="굴림"/>
                <w:b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b/>
                <w:kern w:val="0"/>
                <w:sz w:val="21"/>
                <w:szCs w:val="21"/>
              </w:rPr>
              <w:t>Expanded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870" w:type="pct"/>
            <w:tcBorders>
              <w:top w:val="single" w:color="auto" w:sz="12" w:space="0"/>
              <w:bottom w:val="nil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Con</w:t>
            </w:r>
          </w:p>
        </w:tc>
        <w:tc>
          <w:tcPr>
            <w:tcW w:w="1131" w:type="pct"/>
            <w:tcBorders>
              <w:top w:val="single" w:color="auto" w:sz="12" w:space="0"/>
              <w:bottom w:val="nil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40</w:t>
            </w:r>
          </w:p>
        </w:tc>
        <w:tc>
          <w:tcPr>
            <w:tcW w:w="999" w:type="pct"/>
            <w:tcBorders>
              <w:top w:val="single" w:color="auto" w:sz="12" w:space="0"/>
              <w:bottom w:val="nil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16.0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±2.1</w:t>
            </w:r>
          </w:p>
        </w:tc>
        <w:tc>
          <w:tcPr>
            <w:tcW w:w="1000" w:type="pct"/>
            <w:tcBorders>
              <w:top w:val="single" w:color="auto" w:sz="12" w:space="0"/>
              <w:bottom w:val="nil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59.0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±4.9</w:t>
            </w:r>
            <w:r>
              <w:rPr>
                <w:rFonts w:ascii="Times New Roman" w:eastAsia="굴림"/>
                <w:bCs/>
                <w:kern w:val="24"/>
                <w:position w:val="6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1000" w:type="pct"/>
            <w:tcBorders>
              <w:top w:val="single" w:color="auto" w:sz="12" w:space="0"/>
              <w:bottom w:val="nil"/>
            </w:tcBorders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25.7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±6.2</w:t>
            </w:r>
            <w:r>
              <w:rPr>
                <w:rFonts w:ascii="Times New Roman" w:eastAsia="굴림"/>
                <w:bCs/>
                <w:kern w:val="24"/>
                <w:position w:val="6"/>
                <w:sz w:val="21"/>
                <w:szCs w:val="21"/>
                <w:vertAlign w:val="superscript"/>
              </w:rPr>
              <w:t>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870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AN</w:t>
            </w:r>
          </w:p>
        </w:tc>
        <w:tc>
          <w:tcPr>
            <w:tcW w:w="1131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40</w:t>
            </w:r>
          </w:p>
        </w:tc>
        <w:tc>
          <w:tcPr>
            <w:tcW w:w="999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12.3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±3.3</w:t>
            </w:r>
          </w:p>
        </w:tc>
        <w:tc>
          <w:tcPr>
            <w:tcW w:w="1000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center"/>
              <w:rPr>
                <w:rFonts w:ascii="Times New Roman" w:eastAsia="굴림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23.3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±3.3</w:t>
            </w:r>
            <w:r>
              <w:rPr>
                <w:rFonts w:ascii="Times New Roman" w:eastAsia="굴림"/>
                <w:bCs/>
                <w:kern w:val="24"/>
                <w:position w:val="6"/>
                <w:sz w:val="21"/>
                <w:szCs w:val="21"/>
                <w:vertAlign w:val="superscript"/>
              </w:rPr>
              <w:t>b</w:t>
            </w:r>
          </w:p>
        </w:tc>
        <w:tc>
          <w:tcPr>
            <w:tcW w:w="1000" w:type="pct"/>
            <w:shd w:val="clear" w:color="auto" w:fill="auto"/>
            <w:tcMar>
              <w:top w:w="170" w:type="dxa"/>
              <w:left w:w="132" w:type="dxa"/>
              <w:bottom w:w="69" w:type="dxa"/>
              <w:right w:w="132" w:type="dxa"/>
            </w:tcMar>
            <w:vAlign w:val="center"/>
          </w:tcPr>
          <w:p>
            <w:pPr>
              <w:widowControl/>
              <w:kinsoku w:val="0"/>
              <w:wordWrap/>
              <w:overflowPunct w:val="0"/>
              <w:snapToGrid w:val="0"/>
              <w:spacing w:before="240" w:after="160" w:line="480" w:lineRule="auto"/>
              <w:jc w:val="center"/>
              <w:textAlignment w:val="baseline"/>
              <w:rPr>
                <w:rFonts w:ascii="Times New Roman" w:eastAsia="굴림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ascii="Times New Roman" w:eastAsia="굴림"/>
                <w:kern w:val="0"/>
                <w:sz w:val="21"/>
                <w:szCs w:val="21"/>
              </w:rPr>
              <w:t>53.3</w:t>
            </w:r>
            <w:r>
              <w:rPr>
                <w:rFonts w:ascii="Times New Roman" w:eastAsia="굴림"/>
                <w:bCs/>
                <w:kern w:val="24"/>
                <w:sz w:val="21"/>
                <w:szCs w:val="21"/>
              </w:rPr>
              <w:t>±3.3</w:t>
            </w:r>
            <w:r>
              <w:rPr>
                <w:rFonts w:ascii="Times New Roman" w:eastAsia="굴림"/>
                <w:bCs/>
                <w:kern w:val="24"/>
                <w:position w:val="6"/>
                <w:sz w:val="21"/>
                <w:szCs w:val="21"/>
                <w:vertAlign w:val="superscript"/>
              </w:rPr>
              <w:t>b</w:t>
            </w:r>
          </w:p>
        </w:tc>
      </w:tr>
    </w:tbl>
    <w:p>
      <w:pPr>
        <w:kinsoku w:val="0"/>
        <w:wordWrap/>
        <w:overflowPunct w:val="0"/>
        <w:snapToGrid w:val="0"/>
        <w:spacing w:after="160" w:line="480" w:lineRule="auto"/>
        <w:rPr>
          <w:rFonts w:ascii="Times New Roman" w:hAnsi="Malgun Gothic" w:eastAsia="Malgun Gothic"/>
          <w:sz w:val="21"/>
          <w:szCs w:val="21"/>
        </w:rPr>
      </w:pPr>
      <w:r>
        <w:rPr>
          <w:rFonts w:ascii="Times New Roman" w:hAnsi="Malgun Gothic" w:eastAsia="Malgun Gothic"/>
          <w:sz w:val="21"/>
          <w:szCs w:val="21"/>
        </w:rPr>
        <w:t>Data are the mean</w:t>
      </w:r>
      <w:r>
        <w:rPr>
          <w:rFonts w:hint="eastAsia" w:ascii="Times New Roman" w:hAnsi="Malgun Gothic" w:eastAsia="Malgun Gothic"/>
          <w:sz w:val="21"/>
          <w:szCs w:val="21"/>
        </w:rPr>
        <w:t xml:space="preserve"> </w:t>
      </w:r>
      <w:r>
        <w:rPr>
          <w:rFonts w:ascii="Times New Roman" w:hAnsi="Malgun Gothic" w:eastAsia="Malgun Gothic"/>
          <w:sz w:val="21"/>
          <w:szCs w:val="21"/>
        </w:rPr>
        <w:t>±</w:t>
      </w:r>
      <w:r>
        <w:rPr>
          <w:rFonts w:hint="eastAsia" w:ascii="Times New Roman" w:hAnsi="Malgun Gothic" w:eastAsia="Malgun Gothic"/>
          <w:sz w:val="21"/>
          <w:szCs w:val="21"/>
        </w:rPr>
        <w:t xml:space="preserve"> </w:t>
      </w:r>
      <w:r>
        <w:rPr>
          <w:rFonts w:ascii="Times New Roman" w:hAnsi="Malgun Gothic" w:eastAsia="Malgun Gothic"/>
          <w:sz w:val="21"/>
          <w:szCs w:val="21"/>
        </w:rPr>
        <w:t>SEM</w:t>
      </w:r>
      <w:r>
        <w:rPr>
          <w:rFonts w:hint="eastAsia" w:ascii="Times New Roman" w:hAnsi="Malgun Gothic" w:eastAsia="Malgun Gothic"/>
          <w:sz w:val="21"/>
          <w:szCs w:val="21"/>
        </w:rPr>
        <w:t>, and v</w:t>
      </w:r>
      <w:r>
        <w:rPr>
          <w:rFonts w:ascii="Times New Roman" w:hAnsi="Malgun Gothic" w:eastAsia="Malgun Gothic"/>
          <w:sz w:val="21"/>
          <w:szCs w:val="21"/>
        </w:rPr>
        <w:t>alues with different superscript letter within a column differ significantly (</w:t>
      </w:r>
      <w:r>
        <w:rPr>
          <w:rFonts w:hint="eastAsia" w:ascii="Times New Roman" w:hAnsi="Malgun Gothic" w:eastAsia="宋体"/>
          <w:i/>
          <w:iCs/>
          <w:sz w:val="21"/>
          <w:szCs w:val="21"/>
          <w:lang w:val="en-US" w:eastAsia="zh-CN"/>
        </w:rPr>
        <w:t>P</w:t>
      </w:r>
      <w:r>
        <w:rPr>
          <w:rFonts w:ascii="Times New Roman" w:hAnsi="Malgun Gothic" w:eastAsia="Malgun Gothic"/>
          <w:sz w:val="21"/>
          <w:szCs w:val="21"/>
        </w:rPr>
        <w:t xml:space="preserve"> &lt; 0.05)</w:t>
      </w:r>
      <w:bookmarkStart w:id="0" w:name="_GoBack"/>
      <w:bookmarkEnd w:id="0"/>
    </w:p>
    <w:sectPr>
      <w:pgSz w:w="16838" w:h="11906" w:orient="landscape"/>
      <w:pgMar w:top="1440" w:right="1701" w:bottom="1440" w:left="1440" w:header="851" w:footer="992" w:gutter="0"/>
      <w:cols w:space="425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lgun Gothic">
    <w:panose1 w:val="020B0503020000020004"/>
    <w:charset w:val="81"/>
    <w:family w:val="modern"/>
    <w:pitch w:val="default"/>
    <w:sig w:usb0="9000002F" w:usb1="29D77CFB" w:usb2="00000012" w:usb3="00000000" w:csb0="00080001" w:csb1="00000000"/>
  </w:font>
  <w:font w:name="바탕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굴림">
    <w:altName w:val="Malgun Gothic"/>
    <w:panose1 w:val="020B0600000101010101"/>
    <w:charset w:val="81"/>
    <w:family w:val="modern"/>
    <w:pitch w:val="default"/>
    <w:sig w:usb0="00000000" w:usb1="00000000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800"/>
  <w:displayHorizontalDrawingGridEvery w:val="0"/>
  <w:displayVerticalDrawingGridEvery w:val="2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RjODczYmFiZmZiNzQ4ZDExZGIwY2VlNDk4NzkwMzIifQ=="/>
  </w:docVars>
  <w:rsids>
    <w:rsidRoot w:val="002007A4"/>
    <w:rsid w:val="002007A4"/>
    <w:rsid w:val="00804E78"/>
    <w:rsid w:val="00A668B2"/>
    <w:rsid w:val="00C27B81"/>
    <w:rsid w:val="757D4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바탕" w:hAnsi="Times New Roman" w:eastAsia="바탕" w:cs="Times New Roman"/>
      <w:kern w:val="2"/>
      <w:sz w:val="20"/>
      <w:szCs w:val="24"/>
      <w:lang w:val="en-US" w:eastAsia="ko-KR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513"/>
        <w:tab w:val="right" w:pos="9026"/>
      </w:tabs>
      <w:snapToGrid w:val="0"/>
    </w:pPr>
  </w:style>
  <w:style w:type="paragraph" w:styleId="3">
    <w:name w:val="header"/>
    <w:basedOn w:val="1"/>
    <w:link w:val="8"/>
    <w:unhideWhenUsed/>
    <w:qFormat/>
    <w:uiPriority w:val="99"/>
    <w:pPr>
      <w:tabs>
        <w:tab w:val="center" w:pos="4513"/>
        <w:tab w:val="right" w:pos="9026"/>
      </w:tabs>
      <w:snapToGrid w:val="0"/>
    </w:pPr>
  </w:style>
  <w:style w:type="paragraph" w:customStyle="1" w:styleId="6">
    <w:name w:val="졸_표 제목"/>
    <w:basedOn w:val="1"/>
    <w:link w:val="7"/>
    <w:qFormat/>
    <w:uiPriority w:val="0"/>
    <w:pPr>
      <w:widowControl/>
      <w:wordWrap/>
      <w:autoSpaceDE/>
      <w:autoSpaceDN/>
      <w:spacing w:after="160" w:line="259" w:lineRule="auto"/>
      <w:jc w:val="center"/>
    </w:pPr>
    <w:rPr>
      <w:rFonts w:ascii="Times New Roman" w:eastAsia="Malgun Gothic"/>
      <w:b/>
      <w:color w:val="000000"/>
      <w:kern w:val="0"/>
      <w:sz w:val="28"/>
      <w:szCs w:val="20"/>
    </w:rPr>
  </w:style>
  <w:style w:type="character" w:customStyle="1" w:styleId="7">
    <w:name w:val="졸_표 제목 Char"/>
    <w:link w:val="6"/>
    <w:qFormat/>
    <w:uiPriority w:val="0"/>
    <w:rPr>
      <w:rFonts w:eastAsia="Malgun Gothic"/>
      <w:b/>
      <w:color w:val="000000"/>
      <w:sz w:val="28"/>
      <w:szCs w:val="20"/>
    </w:rPr>
  </w:style>
  <w:style w:type="character" w:customStyle="1" w:styleId="8">
    <w:name w:val="머리글 Char"/>
    <w:basedOn w:val="5"/>
    <w:link w:val="3"/>
    <w:qFormat/>
    <w:uiPriority w:val="99"/>
    <w:rPr>
      <w:rFonts w:ascii="바탕" w:eastAsia="바탕"/>
      <w:kern w:val="2"/>
      <w:sz w:val="20"/>
    </w:rPr>
  </w:style>
  <w:style w:type="character" w:customStyle="1" w:styleId="9">
    <w:name w:val="바닥글 Char"/>
    <w:basedOn w:val="5"/>
    <w:link w:val="2"/>
    <w:uiPriority w:val="99"/>
    <w:rPr>
      <w:rFonts w:ascii="바탕" w:eastAsia="바탕"/>
      <w:kern w:val="2"/>
      <w:sz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60</Words>
  <Characters>339</Characters>
  <Lines>2</Lines>
  <Paragraphs>1</Paragraphs>
  <TotalTime>2</TotalTime>
  <ScaleCrop>false</ScaleCrop>
  <LinksUpToDate>false</LinksUpToDate>
  <CharactersWithSpaces>381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2022-08-11T08:13:00Z</dcterms:created>
  <dc:creator>Windows 사용자</dc:creator>
  <cp:lastModifiedBy>Leonard</cp:lastModifiedBy>
  <dcterms:modified xsi:type="dcterms:W3CDTF">2023-01-25T10:01:10Z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B89CB23A5F9748C8B3B6AAFFEA2CD8A3</vt:lpwstr>
  </property>
</Properties>
</file>