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1"/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 1 </w:t>
      </w:r>
      <w:r>
        <w:rPr>
          <w:rFonts w:ascii="Times New Roman" w:hAnsi="Times New Roman" w:eastAsia="等线" w:cs="Times New Roman"/>
          <w:kern w:val="0"/>
          <w:sz w:val="24"/>
          <w:szCs w:val="24"/>
        </w:rPr>
        <w:t>Ingredient and nutrient composition of the experimental diets on a dry matter basis</w:t>
      </w:r>
    </w:p>
    <w:tbl>
      <w:tblPr>
        <w:tblStyle w:val="7"/>
        <w:tblW w:w="5000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1"/>
        <w:gridCol w:w="3244"/>
        <w:gridCol w:w="3475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73" w:type="pct"/>
            <w:tcBorders>
              <w:bottom w:val="single" w:color="auto" w:sz="6" w:space="0"/>
            </w:tcBorders>
          </w:tcPr>
          <w:p>
            <w:pPr>
              <w:widowControl/>
              <w:suppressLineNumber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AU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AU"/>
              </w:rPr>
              <w:t>Items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perscript"/>
                <w:lang w:val="en-AU"/>
              </w:rPr>
              <w:t>1</w:t>
            </w:r>
          </w:p>
          <w:p>
            <w:pPr>
              <w:widowControl/>
              <w:suppressLineNumber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AU"/>
              </w:rPr>
            </w:pPr>
          </w:p>
        </w:tc>
        <w:tc>
          <w:tcPr>
            <w:tcW w:w="1558" w:type="pct"/>
            <w:tcBorders>
              <w:bottom w:val="single" w:color="auto" w:sz="6" w:space="0"/>
            </w:tcBorders>
          </w:tcPr>
          <w:p>
            <w:pPr>
              <w:widowControl/>
              <w:suppressLineNumber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val="en-A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val="en-AU" w:eastAsia="en-US"/>
              </w:rPr>
              <w:t>Diet 1</w:t>
            </w:r>
          </w:p>
          <w:p>
            <w:pPr>
              <w:widowControl/>
              <w:suppressLineNumber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val="en-AU" w:eastAsia="en-US"/>
              </w:rPr>
              <w:t>(0 to 90 d of gestation)</w:t>
            </w:r>
          </w:p>
        </w:tc>
        <w:tc>
          <w:tcPr>
            <w:tcW w:w="1669" w:type="pct"/>
            <w:tcBorders>
              <w:bottom w:val="single" w:color="auto" w:sz="6" w:space="0"/>
            </w:tcBorders>
          </w:tcPr>
          <w:p>
            <w:pPr>
              <w:widowControl/>
              <w:suppressLineNumber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val="en-A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val="en-AU" w:eastAsia="en-US"/>
              </w:rPr>
              <w:t>Diet 2</w:t>
            </w:r>
          </w:p>
          <w:p>
            <w:pPr>
              <w:widowControl/>
              <w:suppressLineNumber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Cs w:val="21"/>
                <w:lang w:val="en-AU" w:eastAsia="en-US"/>
              </w:rPr>
              <w:t>(91 to130 d of gestation)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  <w:tcBorders>
              <w:top w:val="single" w:color="auto" w:sz="6" w:space="0"/>
            </w:tcBorders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Ingredient, %</w:t>
            </w:r>
          </w:p>
        </w:tc>
        <w:tc>
          <w:tcPr>
            <w:tcW w:w="1558" w:type="pct"/>
            <w:tcBorders>
              <w:top w:val="single" w:color="auto" w:sz="6" w:space="0"/>
            </w:tcBorders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8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669" w:type="pct"/>
            <w:tcBorders>
              <w:top w:val="single" w:color="auto" w:sz="6" w:space="0"/>
            </w:tcBorders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8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 Chinese wild rye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50.00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45.00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 Corn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35.12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31.32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 Soybean meal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12.00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20.00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 Dicalcium phosphate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1.67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2.34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  <w:shd w:val="clear" w:color="auto" w:fill="FFFFFF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 Calcium carbonate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0.41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0.54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  <w:shd w:val="clear" w:color="auto" w:fill="FFFFFF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 Salt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0.50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0.50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 Mineral/vitamin premix</w:t>
            </w:r>
            <w:r>
              <w:rPr>
                <w:rFonts w:ascii="Times New Roman" w:hAnsi="Times New Roman" w:cs="Times New Roman"/>
                <w:kern w:val="0"/>
                <w:szCs w:val="21"/>
                <w:vertAlign w:val="superscript"/>
                <w:lang w:val="en-AU"/>
              </w:rPr>
              <w:t>2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0.30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0.30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 Total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100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100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kern w:val="0"/>
                <w:szCs w:val="21"/>
                <w:lang w:val="en-AU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Nutrient composition</w:t>
            </w:r>
            <w:r>
              <w:rPr>
                <w:rFonts w:ascii="Times New Roman" w:hAnsi="Times New Roman" w:cs="Times New Roman"/>
                <w:kern w:val="0"/>
                <w:szCs w:val="21"/>
                <w:vertAlign w:val="superscript"/>
                <w:lang w:val="en-AU"/>
              </w:rPr>
              <w:t>3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8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8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 G</w:t>
            </w:r>
            <w:r>
              <w:rPr>
                <w:rFonts w:ascii="Times New Roman" w:hAnsi="Times New Roman" w:cs="Times New Roman"/>
                <w:kern w:val="0"/>
                <w:szCs w:val="21"/>
                <w:lang w:val="en-AU"/>
              </w:rPr>
              <w:t>E</w:t>
            </w: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, MJ/kg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17.63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18.49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kern w:val="0"/>
                <w:szCs w:val="21"/>
                <w:lang w:val="en-AU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  <w:t>ME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MJ/kg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53" w:firstLineChars="216"/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9.23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AU"/>
              </w:rPr>
              <w:t>10.03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 C</w:t>
            </w:r>
            <w:r>
              <w:rPr>
                <w:rFonts w:ascii="Times New Roman" w:hAnsi="Times New Roman" w:cs="Times New Roman"/>
                <w:kern w:val="0"/>
                <w:szCs w:val="21"/>
                <w:lang w:val="en-AU"/>
              </w:rPr>
              <w:t>P</w:t>
            </w: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, %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9.98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13.59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kern w:val="0"/>
                <w:szCs w:val="21"/>
                <w:lang w:val="en-AU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  <w:t>MP</w:t>
            </w: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, %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lang w:val="en-AU"/>
              </w:rPr>
              <w:t>6.42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53" w:firstLineChars="216"/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lang w:val="en-AU"/>
              </w:rPr>
              <w:t>8.69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E</w:t>
            </w:r>
            <w:r>
              <w:rPr>
                <w:rFonts w:ascii="Times New Roman" w:hAnsi="Times New Roman" w:cs="Times New Roman"/>
                <w:kern w:val="0"/>
                <w:szCs w:val="21"/>
                <w:lang w:val="en-AU"/>
              </w:rPr>
              <w:t>E</w:t>
            </w: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, %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4.21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4.59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 NDF, %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37.12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32.57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 ADF, %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20.98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4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18.93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 Ca, %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0.57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00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0.81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773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 P, %</w:t>
            </w:r>
          </w:p>
        </w:tc>
        <w:tc>
          <w:tcPr>
            <w:tcW w:w="1558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25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0.45</w:t>
            </w:r>
          </w:p>
        </w:tc>
        <w:tc>
          <w:tcPr>
            <w:tcW w:w="1669" w:type="pct"/>
          </w:tcPr>
          <w:p>
            <w:pPr>
              <w:widowControl/>
              <w:autoSpaceDE w:val="0"/>
              <w:autoSpaceDN w:val="0"/>
              <w:adjustRightInd w:val="0"/>
              <w:spacing w:line="480" w:lineRule="auto"/>
              <w:ind w:firstLine="525"/>
              <w:rPr>
                <w:rFonts w:ascii="Times New Roman" w:hAnsi="Times New Roman" w:eastAsia="Times New Roman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Cs w:val="21"/>
                <w:lang w:val="en-AU" w:eastAsia="en-US"/>
              </w:rPr>
              <w:t>0.69</w:t>
            </w:r>
          </w:p>
        </w:tc>
      </w:tr>
    </w:tbl>
    <w:p>
      <w:pPr>
        <w:suppressLineNumbers/>
        <w:spacing w:line="360" w:lineRule="auto"/>
        <w:rPr>
          <w:rFonts w:ascii="Times New Roman" w:hAnsi="Times New Roman" w:eastAsia="等线" w:cs="Times New Roman"/>
          <w:szCs w:val="21"/>
          <w:vertAlign w:val="superscript"/>
        </w:rPr>
      </w:pPr>
      <w:r>
        <w:rPr>
          <w:rFonts w:ascii="Times New Roman" w:hAnsi="Times New Roman" w:eastAsia="等线" w:cs="Times New Roman"/>
          <w:szCs w:val="21"/>
          <w:vertAlign w:val="superscript"/>
        </w:rPr>
        <w:t>1</w:t>
      </w:r>
      <w:r>
        <w:rPr>
          <w:rFonts w:ascii="Times New Roman" w:hAnsi="Times New Roman" w:eastAsia="等线" w:cs="Times New Roman"/>
          <w:szCs w:val="21"/>
        </w:rPr>
        <w:t>ADF, acid detergent fibre; CP, crude protein; EE, ether extract; GE, gross energy; ME, metabolizable energy; MP, Metabolizable protein; NDF, neutral detergent fibre</w:t>
      </w:r>
    </w:p>
    <w:p>
      <w:pPr>
        <w:suppressLineNumbers/>
        <w:spacing w:line="360" w:lineRule="auto"/>
        <w:rPr>
          <w:rFonts w:ascii="Times New Roman" w:hAnsi="Times New Roman" w:eastAsia="等线" w:cs="Times New Roman"/>
          <w:szCs w:val="21"/>
        </w:rPr>
      </w:pPr>
      <w:r>
        <w:rPr>
          <w:rFonts w:ascii="Times New Roman" w:hAnsi="Times New Roman" w:eastAsia="等线" w:cs="Times New Roman"/>
          <w:szCs w:val="21"/>
          <w:vertAlign w:val="superscript"/>
        </w:rPr>
        <w:t>2</w:t>
      </w:r>
      <w:r>
        <w:rPr>
          <w:rFonts w:ascii="Times New Roman" w:hAnsi="Times New Roman" w:eastAsia="等线" w:cs="Times New Roman"/>
          <w:szCs w:val="21"/>
        </w:rPr>
        <w:t>The premix provided the following nutrients per kilogram of diet: 30,000 IU vitamin A, 10,000 IU vitamin D, 100 mg vitamin E, 90 mg Fe, 12.5 mg Cu, 50 mg Mn, 100 mg Zn, 0.3 mg Se, 0.8 mg I and 0.5 mg Co</w:t>
      </w:r>
    </w:p>
    <w:p>
      <w:pPr>
        <w:suppressLineNumbers/>
        <w:spacing w:line="360" w:lineRule="auto"/>
        <w:rPr>
          <w:rFonts w:ascii="Times New Roman" w:hAnsi="Times New Roman" w:eastAsia="等线" w:cs="Times New Roman"/>
          <w:szCs w:val="21"/>
        </w:rPr>
      </w:pPr>
      <w:r>
        <w:rPr>
          <w:rFonts w:ascii="Times New Roman" w:hAnsi="Times New Roman" w:eastAsia="等线" w:cs="Times New Roman"/>
          <w:szCs w:val="21"/>
          <w:vertAlign w:val="superscript"/>
        </w:rPr>
        <w:t>3</w:t>
      </w:r>
      <w:r>
        <w:rPr>
          <w:rFonts w:ascii="Times New Roman" w:hAnsi="Times New Roman" w:eastAsia="等线" w:cs="Times New Roman"/>
          <w:szCs w:val="21"/>
        </w:rPr>
        <w:t xml:space="preserve">Nutrient levels are analyzed values. </w:t>
      </w:r>
      <w:r>
        <w:rPr>
          <w:rFonts w:ascii="Times New Roman" w:hAnsi="Times New Roman" w:cs="Times New Roman"/>
          <w:szCs w:val="21"/>
        </w:rPr>
        <w:t>The values of ME and MP were estimated according to NRC [27].</w:t>
      </w:r>
      <w:r>
        <w:rPr>
          <w:rFonts w:ascii="Times New Roman" w:hAnsi="Times New Roman" w:eastAsia="等线" w:cs="Times New Roman"/>
          <w:szCs w:val="21"/>
        </w:rPr>
        <w:t xml:space="preserve"> Methods for chemical analysis of the diet have been reported by previous study [25]</w:t>
      </w:r>
    </w:p>
    <w:p>
      <w:pPr>
        <w:widowControl/>
        <w:jc w:val="left"/>
        <w:rPr>
          <w:rFonts w:ascii="Times New Roman" w:hAnsi="Times New Roman" w:eastAsia="等线" w:cs="Times New Roman"/>
          <w:sz w:val="24"/>
          <w:szCs w:val="24"/>
        </w:rPr>
      </w:pPr>
      <w:r>
        <w:rPr>
          <w:rFonts w:ascii="Times New Roman" w:hAnsi="Times New Roman" w:eastAsia="等线" w:cs="Times New Roman"/>
          <w:sz w:val="24"/>
          <w:szCs w:val="24"/>
        </w:rPr>
        <w:br w:type="page"/>
      </w:r>
    </w:p>
    <w:p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 xml:space="preserve">Table S2 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>Primer sequences used in the real-time PCR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4062"/>
        <w:gridCol w:w="266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68" w:type="pct"/>
            <w:tcBorders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Gene</w:t>
            </w:r>
          </w:p>
        </w:tc>
        <w:tc>
          <w:tcPr>
            <w:tcW w:w="1951" w:type="pct"/>
            <w:tcBorders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Sequence (5’→3’)</w:t>
            </w:r>
          </w:p>
        </w:tc>
        <w:tc>
          <w:tcPr>
            <w:tcW w:w="1281" w:type="pct"/>
            <w:tcBorders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GenBank accession number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7" w:hRule="atLeast"/>
          <w:jc w:val="center"/>
        </w:trPr>
        <w:tc>
          <w:tcPr>
            <w:tcW w:w="1768" w:type="pct"/>
            <w:tcBorders>
              <w:top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ERS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related genes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bookmarkStart w:id="1" w:name="OLE_LINK56"/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CHOP10</w:t>
            </w:r>
          </w:p>
          <w:bookmarkEnd w:id="1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GRP78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ATF4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bookmarkStart w:id="2" w:name="OLE_LINK62"/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ATF6</w:t>
            </w:r>
          </w:p>
          <w:bookmarkEnd w:id="2"/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  <w:tcBorders>
              <w:top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AGGACCACCAGAGGTCACAC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TGCCACTTTCCTTTCGTTTT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3" w:name="OLE_LINK61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TGAAACTGTGGGAGGTGTCA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TCGAAAGTTCCCAGAAGGTG</w:t>
            </w:r>
          </w:p>
          <w:bookmarkEnd w:id="3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4" w:name="OLE_LINK60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 xml:space="preserve">F: </w:t>
            </w:r>
            <w:bookmarkStart w:id="5" w:name="OLE_LINK16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CGAGGTGTTTGTGGGGGACT</w:t>
            </w:r>
            <w:bookmarkEnd w:id="5"/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AGGAGCCTGCCTTAGCCTTG</w:t>
            </w:r>
          </w:p>
          <w:bookmarkEnd w:id="4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6" w:name="OLE_LINK59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AACCAGTCCTTGCTGTTGCT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CTTCTTCTTGCGGGACTGAC</w:t>
            </w:r>
            <w:bookmarkEnd w:id="6"/>
          </w:p>
        </w:tc>
        <w:tc>
          <w:tcPr>
            <w:tcW w:w="1281" w:type="pct"/>
            <w:tcBorders>
              <w:top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7" w:name="OLE_LINK51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AY943948.1</w:t>
            </w:r>
          </w:p>
          <w:bookmarkEnd w:id="7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8" w:name="OLE_LINK52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DQ029323.1</w:t>
            </w:r>
          </w:p>
          <w:bookmarkEnd w:id="8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9" w:name="OLE_LINK53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GAAI01000637.1</w:t>
            </w:r>
          </w:p>
          <w:bookmarkEnd w:id="9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0" w:name="OLE_LINK54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AY942654</w:t>
            </w:r>
          </w:p>
          <w:bookmarkEnd w:id="10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Autophagy related genes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ULK1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CAACCACAAAGACCGCATGG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CCCTGAGCTCGGGTATGAG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XM_015101564.1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Beclin-1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CGGACCGGAAAGTAGCTGAAG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GCTGTGGCAAGTAATGGAGC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1" w:name="OLE_LINK55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XM_004012945.3</w:t>
            </w:r>
            <w:bookmarkEnd w:id="11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LC3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TGTCAACATGAGCGAGTTGGT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GCTCGTAGATGTCCGCGATG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XM_012114930.2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Antioxidant-related genes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caps/>
                <w:kern w:val="0"/>
                <w:szCs w:val="21"/>
              </w:rPr>
            </w:pP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CAT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F：CCATCTGAAAGACGCACAGC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GQ421282.1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r：ATGCGGGAGCCATACTCAG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GPx1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F：GCAACCAGTTTGGGCATCAG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JF728302.1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r：GCCATTCACCTCGCACTTTT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SOD2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TCACAGCATCTTCTGGACAA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NM_001280703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TGCTCCTTATTGAAGCCAAG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Nrf2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HO-1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NQO1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CGAGCCGGTGTGAGTAGA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TTCCGTGGCCCAGTGTAAAG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TGGAGGAGGAGATAGAACGC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CCTGGAGTCGCTGAACATAG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TTCTGTGGCTTCCAGGTCTT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TCCAGACGTTTCTTCCATCC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AY369137.1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XM_015094843.1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XM_004015102.3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Pro-apoptotic and anti-apoptotic genes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Bax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Bcl-2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ATGGGCTGGACATTGGACTT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ACTGTCTGCCATGTGGGTGT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CGAGTGGCGGCTGAAAT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GGTCTGCCATGTGGGTGTC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AF163774.1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2" w:name="OLE_LINK5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HM630309.1</w:t>
            </w:r>
          </w:p>
          <w:bookmarkEnd w:id="12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P53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TTCCCCTTCCCTCAACAAGC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GCGCGTAAATTCCCTTCCAC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3" w:name="OLE_LINK9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NM_001009403.1</w:t>
            </w:r>
            <w:bookmarkEnd w:id="13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Fas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TTTTGCTGTCAGCCTTGTCC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TGTTCCACTTCTAGCCCATG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NM_001123003.1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bookmarkStart w:id="14" w:name="OLE_LINK7"/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Caspase 3</w:t>
            </w:r>
          </w:p>
          <w:bookmarkEnd w:id="14"/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TCAGGGAAACCTTCACGAGC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CCTCGGCAGGCCTGAATAAT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5" w:name="OLE_LINK8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XM_027962551.1</w:t>
            </w:r>
            <w:bookmarkEnd w:id="15"/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Caspase 8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TGAAGGTTCCAGGATTCGCC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GGCTTAGGAACTTGAGGGCA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XM_004004822.1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bookmarkStart w:id="16" w:name="_Hlk104470521"/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Caspase 9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GCCAAGCCAAGGAAAACTCG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CACGGCAGAAGTTCACGTTG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XM_042257438.1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bookmarkEnd w:id="16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Inflammatory response related genes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MyD88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TNF-α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TLR-4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IL-6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IL-1β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NF-κB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Barrier function related genes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ZO-1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Occludin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Claudin-1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ATGGTGGTGGTTGTCTCTGAC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GGAACTCTTTCTTCATTGGCTTGT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ACACCATGAGCACCAAAAGC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AGGCACAAGCAACTTCTGGA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GGCATCATCTTCATCGTCCT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CCACTCCAGGTAGGTGTTCC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AGGAAAAAGATGGATGCTTCCA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GACCAGCAGTGGTTTTGATCAA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YwmkghTimes-Roman" w:cs="Times New Roman"/>
                <w:kern w:val="0"/>
                <w:szCs w:val="21"/>
              </w:rPr>
            </w:pPr>
            <w:r>
              <w:rPr>
                <w:rFonts w:ascii="Times New Roman" w:hAnsi="Times New Roman" w:eastAsia="YwmkghTimes-Roman" w:cs="Times New Roman"/>
                <w:kern w:val="0"/>
                <w:szCs w:val="21"/>
              </w:rPr>
              <w:t xml:space="preserve">F: CGTCTTCCTGGGACGTTTTAG 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eastAsia="YwmkghTimes-Roman" w:cs="Times New Roman"/>
                <w:kern w:val="0"/>
                <w:szCs w:val="21"/>
              </w:rPr>
              <w:t>R: CTGCGTATGGCTTCTTTAGGG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YwmkghTimes-Roman" w:cs="Times New Roman"/>
                <w:kern w:val="0"/>
                <w:szCs w:val="21"/>
              </w:rPr>
            </w:pPr>
            <w:r>
              <w:rPr>
                <w:rFonts w:ascii="Times New Roman" w:hAnsi="Times New Roman" w:eastAsia="YwmkghTimes-Roman" w:cs="Times New Roman"/>
                <w:kern w:val="0"/>
                <w:szCs w:val="21"/>
              </w:rPr>
              <w:t>F: ATTCAGCCCTTTGCCCATCT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eastAsia="YwmkghTimes-Roman" w:cs="Times New Roman"/>
                <w:kern w:val="0"/>
                <w:szCs w:val="21"/>
              </w:rPr>
              <w:t>R: ATGGGATGTCAGTGGCGTTA</w:t>
            </w: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CGACCAGATCCTCAGGGTAA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AATCACCCACATCGGATTCT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GTTCGACCAATGCTCTCTCAG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CAGCTCCCATTAAGGTTCCA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CACCCTTGGCATGAAGTGTA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AGCCAATGAAGAGAGCCTGA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7" w:name="OLE_LINK11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GQ221044.1</w:t>
            </w:r>
          </w:p>
          <w:bookmarkEnd w:id="17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NM_001024860.1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NM_001135930.1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NM_001009392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NM_001009465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8" w:name="OLE_LINK10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EF121765.1</w:t>
            </w:r>
          </w:p>
          <w:bookmarkEnd w:id="18"/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XM_015101953.2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XM_015101256.1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NM_001185016.1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76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AdvOTdd3b7348.I+03" w:cs="Times New Roman"/>
                <w:i/>
                <w:iCs/>
                <w:kern w:val="0"/>
                <w:szCs w:val="21"/>
              </w:rPr>
              <w:t>β-actin</w:t>
            </w:r>
          </w:p>
        </w:tc>
        <w:tc>
          <w:tcPr>
            <w:tcW w:w="195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F: GCTCTTCCAGCCGTCCTT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R: TGAAGGTGGTCTCGTGAATGC</w:t>
            </w:r>
          </w:p>
        </w:tc>
        <w:tc>
          <w:tcPr>
            <w:tcW w:w="1281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aps/>
                <w:kern w:val="0"/>
                <w:szCs w:val="21"/>
              </w:rPr>
            </w:pPr>
            <w:bookmarkStart w:id="19" w:name="OLE_LINK58"/>
            <w:r>
              <w:rPr>
                <w:rFonts w:ascii="Times New Roman" w:hAnsi="Times New Roman" w:cs="Times New Roman"/>
                <w:caps/>
                <w:kern w:val="0"/>
                <w:szCs w:val="21"/>
              </w:rPr>
              <w:t>NM_001009784.1</w:t>
            </w:r>
            <w:bookmarkEnd w:id="19"/>
          </w:p>
        </w:tc>
      </w:tr>
    </w:tbl>
    <w:p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bookmarkStart w:id="20" w:name="_Hlk116027664"/>
      <w:r>
        <w:rPr>
          <w:rFonts w:ascii="Times New Roman" w:hAnsi="Times New Roman" w:cs="Times New Roman"/>
          <w:kern w:val="0"/>
          <w:szCs w:val="21"/>
        </w:rPr>
        <w:t xml:space="preserve">ATF, activating transcription factor; Bax, Bcl-2 associated X protein; Bcl-2, B-cell lymphoma/leukaemia 2; CAT, catalase; CHOP10, </w:t>
      </w:r>
      <w:bookmarkStart w:id="21" w:name="OLE_LINK57"/>
      <w:r>
        <w:rPr>
          <w:rFonts w:ascii="Times New Roman" w:hAnsi="Times New Roman" w:cs="Times New Roman"/>
          <w:kern w:val="0"/>
          <w:szCs w:val="21"/>
        </w:rPr>
        <w:t xml:space="preserve">C/EBP homologous protein </w:t>
      </w:r>
      <w:bookmarkEnd w:id="21"/>
      <w:r>
        <w:rPr>
          <w:rFonts w:ascii="Times New Roman" w:hAnsi="Times New Roman" w:cs="Times New Roman"/>
          <w:kern w:val="0"/>
          <w:szCs w:val="21"/>
        </w:rPr>
        <w:t xml:space="preserve">10; ERS, endoplasmic reticulum stress; </w:t>
      </w:r>
      <w:r>
        <w:rPr>
          <w:rFonts w:ascii="Times New Roman" w:hAnsi="Times New Roman" w:eastAsia="MinionPro-Regular" w:cs="Times New Roman"/>
          <w:kern w:val="0"/>
          <w:szCs w:val="21"/>
        </w:rPr>
        <w:t xml:space="preserve">F, forward primer; </w:t>
      </w:r>
      <w:r>
        <w:rPr>
          <w:rFonts w:ascii="Times New Roman" w:hAnsi="Times New Roman" w:cs="Times New Roman"/>
          <w:kern w:val="0"/>
          <w:szCs w:val="21"/>
        </w:rPr>
        <w:t>Fas, apoptosis antigen 1; GRP78, glucose-regulated protein 78;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GPx1, glutathione peroxidase 1; HO-1, heme oxygenase-1; LC3, microtubule-associated protein light chain 3; MyD88, myeloid differentiation factor 88;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NF-κB</w:t>
      </w:r>
      <w:r>
        <w:rPr>
          <w:rFonts w:ascii="Times New Roman" w:hAnsi="Times New Roman" w:cs="Times New Roman"/>
          <w:kern w:val="0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 xml:space="preserve">nuclear factor kappa-B; Nrf2, nuclear factor erythroid 2-related factor 2; NQO1, quinone oxidoreductase 1; </w:t>
      </w:r>
      <w:r>
        <w:rPr>
          <w:rFonts w:ascii="Times New Roman" w:hAnsi="Times New Roman" w:eastAsia="MinionPro-Regular" w:cs="Times New Roman"/>
          <w:kern w:val="0"/>
          <w:szCs w:val="21"/>
        </w:rPr>
        <w:t xml:space="preserve">R, reverser primer; </w:t>
      </w:r>
      <w:r>
        <w:rPr>
          <w:rFonts w:ascii="Times New Roman" w:hAnsi="Times New Roman" w:cs="Times New Roman"/>
          <w:kern w:val="0"/>
          <w:szCs w:val="21"/>
        </w:rPr>
        <w:t xml:space="preserve">SOD2, superoxide dismutase 2; </w:t>
      </w:r>
      <w:r>
        <w:rPr>
          <w:rFonts w:ascii="Times New Roman" w:hAnsi="Times New Roman" w:eastAsia="宋体" w:cs="Times New Roman"/>
          <w:kern w:val="0"/>
          <w:szCs w:val="21"/>
        </w:rPr>
        <w:t>TNF, tumor necrosis factor; TLR, toll-like receptor; IL,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 xml:space="preserve">interleukin; </w:t>
      </w:r>
      <w:r>
        <w:rPr>
          <w:rFonts w:ascii="Times New Roman" w:hAnsi="Times New Roman" w:cs="Times New Roman"/>
          <w:kern w:val="0"/>
          <w:szCs w:val="21"/>
        </w:rPr>
        <w:t>ULK1, unc-51 like autophagy activating kinase 1;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ZO-1, zonula occludens-1</w:t>
      </w:r>
    </w:p>
    <w:bookmarkEnd w:id="20"/>
    <w:p>
      <w:pPr>
        <w:widowControl/>
        <w:jc w:val="left"/>
        <w:rPr>
          <w:rFonts w:ascii="Times New Roman" w:hAnsi="Times New Roman" w:eastAsia="MinionPro-Regular" w:cs="Times New Roman"/>
          <w:kern w:val="0"/>
          <w:sz w:val="24"/>
          <w:szCs w:val="24"/>
        </w:rPr>
      </w:pPr>
      <w:r>
        <w:rPr>
          <w:rFonts w:ascii="Times New Roman" w:hAnsi="Times New Roman" w:eastAsia="MinionPro-Regular" w:cs="Times New Roman"/>
          <w:kern w:val="0"/>
          <w:sz w:val="24"/>
          <w:szCs w:val="24"/>
        </w:rPr>
        <w:br w:type="page"/>
      </w:r>
    </w:p>
    <w:p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 xml:space="preserve">Table S3 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>Details of antibodies used for western blotting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3"/>
        <w:gridCol w:w="1313"/>
        <w:gridCol w:w="4231"/>
        <w:gridCol w:w="166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  <w:jc w:val="center"/>
        </w:trPr>
        <w:tc>
          <w:tcPr>
            <w:tcW w:w="1543" w:type="pct"/>
            <w:tcBorders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Antibodies</w:t>
            </w:r>
          </w:p>
        </w:tc>
        <w:tc>
          <w:tcPr>
            <w:tcW w:w="617" w:type="pct"/>
            <w:tcBorders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Cat NO.</w:t>
            </w:r>
          </w:p>
        </w:tc>
        <w:tc>
          <w:tcPr>
            <w:tcW w:w="2036" w:type="pct"/>
            <w:tcBorders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Source</w:t>
            </w:r>
          </w:p>
        </w:tc>
        <w:tc>
          <w:tcPr>
            <w:tcW w:w="803" w:type="pct"/>
            <w:tcBorders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Dilutions of Western blot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43" w:type="pct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YwmkghTimes-Roman" w:cs="Times New Roman"/>
                <w:bCs/>
                <w:szCs w:val="21"/>
              </w:rPr>
              <w:t>ERS related antibodies</w:t>
            </w:r>
          </w:p>
        </w:tc>
        <w:tc>
          <w:tcPr>
            <w:tcW w:w="617" w:type="pct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2036" w:type="pct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803" w:type="pct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YwmkghTimes-Roman" w:cs="Times New Roman"/>
                <w:bCs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22" w:name="OLE_LINK2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GRP78</w:t>
            </w:r>
            <w:bookmarkEnd w:id="22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AF0171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23" w:name="OLE_LINK4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  <w:bookmarkEnd w:id="23"/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YwmkghTimes-Roman" w:cs="Times New Roman"/>
                <w:bCs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24" w:name="OLE_LINK3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CHOP10</w:t>
            </w:r>
            <w:bookmarkEnd w:id="24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AF6684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YwmkghTimes-Roman" w:cs="Times New Roman"/>
                <w:bCs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25" w:name="OLE_LINK6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ATF6</w:t>
            </w:r>
            <w:bookmarkEnd w:id="25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AF6243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Autophagy related antibodies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23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26" w:name="OLE_LINK12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Parkin</w:t>
            </w:r>
            <w:bookmarkEnd w:id="26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AF7680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1:1,500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27" w:name="OLE_LINK13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PINK1</w:t>
            </w:r>
            <w:bookmarkEnd w:id="27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AF7755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28" w:name="OLE_LINK15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  <w:bookmarkEnd w:id="28"/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29" w:name="_Hlk139811337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30" w:name="OLE_LINK14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LC3</w:t>
            </w:r>
            <w:bookmarkEnd w:id="30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AF5225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bookmarkEnd w:id="29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Antioxidant related antibodies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3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Anti-CAT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AF0084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31" w:name="OLE_LINK18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GPx1</w:t>
            </w:r>
            <w:bookmarkEnd w:id="31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AF7017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32" w:name="OLE_LINK25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  <w:bookmarkEnd w:id="32"/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1:2,000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33" w:name="OLE_LINK19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SOD2</w:t>
            </w:r>
            <w:bookmarkEnd w:id="33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NB100-1992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34" w:name="OLE_LINK23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Novus (CO, USA)</w:t>
            </w:r>
            <w:bookmarkEnd w:id="34"/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1:5,000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  <w:jc w:val="center"/>
        </w:trPr>
        <w:tc>
          <w:tcPr>
            <w:tcW w:w="1543" w:type="pct"/>
          </w:tcPr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Pro-apoptotic and 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anti-apoptotic antibodies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35" w:name="OLE_LINK20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Caspase 3</w:t>
            </w:r>
            <w:bookmarkEnd w:id="35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36" w:name="OLE_LINK27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AF835</w:t>
            </w:r>
            <w:bookmarkEnd w:id="36"/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37" w:name="OLE_LINK24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Novus (CO, USA)</w:t>
            </w:r>
            <w:bookmarkEnd w:id="37"/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38" w:name="OLE_LINK26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Bcl-2</w:t>
            </w:r>
            <w:bookmarkEnd w:id="38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39" w:name="OLE_LINK28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AF0060</w:t>
            </w:r>
            <w:bookmarkEnd w:id="39"/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Anti-Bax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AF0057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Inflammatory response 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related antibodies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40" w:name="OLE_LINK30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TNF-α</w:t>
            </w:r>
            <w:bookmarkEnd w:id="40"/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41" w:name="OLE_LINK32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TLR4</w:t>
            </w:r>
            <w:bookmarkEnd w:id="41"/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42" w:name="OLE_LINK33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p65</w:t>
            </w:r>
            <w:bookmarkEnd w:id="42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AF8208 AF8187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AF0246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43" w:name="OLE_LINK36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  <w:bookmarkEnd w:id="43"/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1:1,500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44" w:name="OLE_LINK35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pp65</w:t>
            </w:r>
            <w:bookmarkEnd w:id="44"/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Barrier function related antibodies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45" w:name="OLE_LINK39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ZO-1</w:t>
            </w:r>
            <w:bookmarkEnd w:id="45"/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46" w:name="OLE_LINK41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Occludin</w:t>
            </w:r>
            <w:bookmarkEnd w:id="46"/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47" w:name="OLE_LINK43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Claudin-1</w:t>
            </w:r>
            <w:bookmarkEnd w:id="47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AN365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53" w:name="_GoBack"/>
            <w:bookmarkEnd w:id="53"/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AF8394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bs-10011R bs-10008R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48" w:name="OLE_LINK40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  <w:bookmarkEnd w:id="48"/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 xml:space="preserve">Beyotime </w:t>
            </w:r>
            <w:bookmarkStart w:id="49" w:name="OLE_LINK42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 xml:space="preserve">Biotechnology </w:t>
            </w:r>
            <w:bookmarkEnd w:id="49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(Shanghai, China)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Bioss Biotechnology (Beijing, China)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bookmarkStart w:id="50" w:name="OLE_LINK44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Bioss Biotechnology (Beijing, China)</w:t>
            </w:r>
            <w:bookmarkEnd w:id="50"/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1:500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Anti-β-actin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bs-0061R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Bioss Biotechnology (Beijing,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1:2,000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Anti-</w:t>
            </w:r>
            <w:bookmarkStart w:id="51" w:name="OLE_LINK45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VDAC</w:t>
            </w:r>
            <w:bookmarkEnd w:id="51"/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bs-23683R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Bioss Biotechnology (Beijing, China)</w:t>
            </w: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4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 xml:space="preserve">HRP-labelled </w:t>
            </w:r>
            <w:bookmarkStart w:id="52" w:name="OLE_LINK46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 xml:space="preserve">goat anti-rabbit </w:t>
            </w:r>
            <w:bookmarkEnd w:id="52"/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IgG (secondary antibodies)</w:t>
            </w:r>
          </w:p>
        </w:tc>
        <w:tc>
          <w:tcPr>
            <w:tcW w:w="617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A0208</w:t>
            </w:r>
          </w:p>
        </w:tc>
        <w:tc>
          <w:tcPr>
            <w:tcW w:w="2036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Beyotime Biotechnology (Shanghai, China)</w:t>
            </w:r>
          </w:p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</w:p>
        </w:tc>
        <w:tc>
          <w:tcPr>
            <w:tcW w:w="803" w:type="pct"/>
          </w:tcPr>
          <w:p>
            <w:pPr>
              <w:spacing w:line="480" w:lineRule="auto"/>
              <w:rPr>
                <w:rFonts w:ascii="Times New Roman" w:hAnsi="Times New Roman" w:eastAsia="MinionPro-Regular" w:cs="Times New Roman"/>
                <w:kern w:val="0"/>
                <w:szCs w:val="21"/>
              </w:rPr>
            </w:pPr>
            <w:r>
              <w:rPr>
                <w:rFonts w:ascii="Times New Roman" w:hAnsi="Times New Roman" w:eastAsia="MinionPro-Regular" w:cs="Times New Roman"/>
                <w:kern w:val="0"/>
                <w:szCs w:val="21"/>
              </w:rPr>
              <w:t>1:1,000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kern w:val="0"/>
          <w:szCs w:val="21"/>
        </w:rPr>
        <w:t>ATF, activating transcription factor; Bax, Bcl-2 associated X protein; Bcl-2, B-cell lymphoma/leukaemia 2; CAT, catalase; CHOP10, C/EBP homologous protein 10; ERS, endoplasmic reticulum stress; GRP78, glucose-regulated protein 78;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 xml:space="preserve">GPx1, glutathione peroxidase 1; </w:t>
      </w:r>
      <w:r>
        <w:rPr>
          <w:rFonts w:ascii="Times New Roman" w:hAnsi="Times New Roman" w:eastAsia="等线" w:cs="Times New Roman"/>
          <w:kern w:val="0"/>
          <w:szCs w:val="21"/>
        </w:rPr>
        <w:t xml:space="preserve">HRP, horseradish peroxidase; </w:t>
      </w:r>
      <w:r>
        <w:rPr>
          <w:rFonts w:ascii="Times New Roman" w:hAnsi="Times New Roman" w:cs="Times New Roman"/>
          <w:kern w:val="0"/>
          <w:szCs w:val="21"/>
        </w:rPr>
        <w:t xml:space="preserve">LC3, microtubule-associated protein light chain 3; </w:t>
      </w:r>
      <w:r>
        <w:rPr>
          <w:rFonts w:ascii="Times New Roman" w:hAnsi="Times New Roman" w:cs="Times New Roman"/>
          <w:szCs w:val="21"/>
        </w:rPr>
        <w:t xml:space="preserve">p65, nuclear factor kappa B; PINK1, PTEN induced putative kinase 1; </w:t>
      </w:r>
      <w:r>
        <w:rPr>
          <w:rFonts w:ascii="Times New Roman" w:hAnsi="Times New Roman" w:cs="Times New Roman"/>
          <w:kern w:val="0"/>
          <w:szCs w:val="21"/>
        </w:rPr>
        <w:t xml:space="preserve">SOD2, superoxide dismutase 2; </w:t>
      </w:r>
      <w:r>
        <w:rPr>
          <w:rFonts w:ascii="Times New Roman" w:hAnsi="Times New Roman" w:eastAsia="宋体" w:cs="Times New Roman"/>
          <w:kern w:val="0"/>
          <w:szCs w:val="21"/>
        </w:rPr>
        <w:t xml:space="preserve">TNF, tumor necrosis factor; TLR, toll-like receptor; </w:t>
      </w:r>
      <w:r>
        <w:rPr>
          <w:rFonts w:ascii="Times New Roman" w:hAnsi="Times New Roman" w:eastAsia="等线" w:cs="Times New Roman"/>
          <w:kern w:val="0"/>
          <w:szCs w:val="21"/>
        </w:rPr>
        <w:t xml:space="preserve">VDAC, voltage dependent anion channel; </w:t>
      </w:r>
      <w:r>
        <w:rPr>
          <w:rFonts w:ascii="Times New Roman" w:hAnsi="Times New Roman" w:cs="Times New Roman"/>
          <w:kern w:val="0"/>
          <w:szCs w:val="21"/>
        </w:rPr>
        <w:t>ZO-1, zonula occludens-1</w:t>
      </w:r>
    </w:p>
    <w:bookmarkEnd w:id="0"/>
    <w:p>
      <w:pPr>
        <w:widowControl/>
        <w:jc w:val="left"/>
        <w:rPr>
          <w:rFonts w:ascii="Times New Roman" w:hAnsi="Times New Roman" w:eastAsia="MinionPro-Regular" w:cs="Times New Roman"/>
          <w:kern w:val="0"/>
          <w:szCs w:val="21"/>
        </w:rPr>
      </w:pPr>
    </w:p>
    <w:sectPr>
      <w:pgSz w:w="11906" w:h="16838"/>
      <w:pgMar w:top="1440" w:right="856" w:bottom="1440" w:left="85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YwmkghTimes-Roman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dvOTdd3b7348.I+03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nionPro-Regular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jODczYmFiZmZiNzQ4ZDExZGIwY2VlNDk4NzkwMzIifQ=="/>
    <w:docVar w:name="KY_MEDREF_DOCUID" w:val="{1ABAA2C4-160C-43EA-8801-44188D8A5C16}"/>
    <w:docVar w:name="KY_MEDREF_VERSION" w:val="3"/>
  </w:docVars>
  <w:rsids>
    <w:rsidRoot w:val="00934F2E"/>
    <w:rsid w:val="00002E6D"/>
    <w:rsid w:val="000076D8"/>
    <w:rsid w:val="00007D6C"/>
    <w:rsid w:val="00013765"/>
    <w:rsid w:val="000142F0"/>
    <w:rsid w:val="000148BC"/>
    <w:rsid w:val="000163A6"/>
    <w:rsid w:val="00017A5A"/>
    <w:rsid w:val="00022966"/>
    <w:rsid w:val="00022C5D"/>
    <w:rsid w:val="000273E6"/>
    <w:rsid w:val="00035BD5"/>
    <w:rsid w:val="00036DFC"/>
    <w:rsid w:val="00043D6C"/>
    <w:rsid w:val="00045EA0"/>
    <w:rsid w:val="00050262"/>
    <w:rsid w:val="00050463"/>
    <w:rsid w:val="00051806"/>
    <w:rsid w:val="00051F26"/>
    <w:rsid w:val="0005333C"/>
    <w:rsid w:val="00062A38"/>
    <w:rsid w:val="000635A8"/>
    <w:rsid w:val="0006548D"/>
    <w:rsid w:val="00065518"/>
    <w:rsid w:val="0006606D"/>
    <w:rsid w:val="00071100"/>
    <w:rsid w:val="00071B64"/>
    <w:rsid w:val="000724C5"/>
    <w:rsid w:val="00072E70"/>
    <w:rsid w:val="00075413"/>
    <w:rsid w:val="0007695E"/>
    <w:rsid w:val="00080622"/>
    <w:rsid w:val="00082052"/>
    <w:rsid w:val="00085842"/>
    <w:rsid w:val="00085FEA"/>
    <w:rsid w:val="00086506"/>
    <w:rsid w:val="000923B9"/>
    <w:rsid w:val="00097263"/>
    <w:rsid w:val="000975F7"/>
    <w:rsid w:val="000A1081"/>
    <w:rsid w:val="000A11DF"/>
    <w:rsid w:val="000A6429"/>
    <w:rsid w:val="000C1830"/>
    <w:rsid w:val="000C1E3E"/>
    <w:rsid w:val="000C632F"/>
    <w:rsid w:val="000C77F7"/>
    <w:rsid w:val="000D09F7"/>
    <w:rsid w:val="000D380D"/>
    <w:rsid w:val="000D79D4"/>
    <w:rsid w:val="000E12FB"/>
    <w:rsid w:val="000E30BE"/>
    <w:rsid w:val="000E5A4E"/>
    <w:rsid w:val="000E5D27"/>
    <w:rsid w:val="000E5D9B"/>
    <w:rsid w:val="000F32C1"/>
    <w:rsid w:val="000F7D59"/>
    <w:rsid w:val="000F7DC8"/>
    <w:rsid w:val="00102D80"/>
    <w:rsid w:val="00104706"/>
    <w:rsid w:val="00104C39"/>
    <w:rsid w:val="00112ACA"/>
    <w:rsid w:val="00113AF8"/>
    <w:rsid w:val="00116F27"/>
    <w:rsid w:val="0012044D"/>
    <w:rsid w:val="00121832"/>
    <w:rsid w:val="001228A1"/>
    <w:rsid w:val="00123A55"/>
    <w:rsid w:val="001247F7"/>
    <w:rsid w:val="00125A92"/>
    <w:rsid w:val="00130116"/>
    <w:rsid w:val="00130A37"/>
    <w:rsid w:val="00130DA0"/>
    <w:rsid w:val="0016272B"/>
    <w:rsid w:val="00166378"/>
    <w:rsid w:val="0016668B"/>
    <w:rsid w:val="001677E9"/>
    <w:rsid w:val="001708AB"/>
    <w:rsid w:val="001709D3"/>
    <w:rsid w:val="00175A96"/>
    <w:rsid w:val="00176B26"/>
    <w:rsid w:val="00176EED"/>
    <w:rsid w:val="00180624"/>
    <w:rsid w:val="00180FDC"/>
    <w:rsid w:val="00182786"/>
    <w:rsid w:val="00185E2A"/>
    <w:rsid w:val="0018681A"/>
    <w:rsid w:val="00191E19"/>
    <w:rsid w:val="001927C4"/>
    <w:rsid w:val="00193966"/>
    <w:rsid w:val="00194EEC"/>
    <w:rsid w:val="00195424"/>
    <w:rsid w:val="001A5CA6"/>
    <w:rsid w:val="001A6FAB"/>
    <w:rsid w:val="001B0393"/>
    <w:rsid w:val="001B5041"/>
    <w:rsid w:val="001B5C05"/>
    <w:rsid w:val="001B5EBC"/>
    <w:rsid w:val="001B635A"/>
    <w:rsid w:val="001B6BEA"/>
    <w:rsid w:val="001B7DDA"/>
    <w:rsid w:val="001C0491"/>
    <w:rsid w:val="001C180B"/>
    <w:rsid w:val="001C1CC0"/>
    <w:rsid w:val="001C1EE0"/>
    <w:rsid w:val="001C3CD5"/>
    <w:rsid w:val="001C59C0"/>
    <w:rsid w:val="001C7A7B"/>
    <w:rsid w:val="001D00E1"/>
    <w:rsid w:val="001D2CAC"/>
    <w:rsid w:val="001E1E6E"/>
    <w:rsid w:val="001E3333"/>
    <w:rsid w:val="001E58FC"/>
    <w:rsid w:val="001E7727"/>
    <w:rsid w:val="001F014E"/>
    <w:rsid w:val="001F162F"/>
    <w:rsid w:val="001F285E"/>
    <w:rsid w:val="001F74EE"/>
    <w:rsid w:val="00200740"/>
    <w:rsid w:val="002032F5"/>
    <w:rsid w:val="00204B8C"/>
    <w:rsid w:val="00213BE2"/>
    <w:rsid w:val="00220A5A"/>
    <w:rsid w:val="00224233"/>
    <w:rsid w:val="002254E3"/>
    <w:rsid w:val="00226D1F"/>
    <w:rsid w:val="00236813"/>
    <w:rsid w:val="00236D97"/>
    <w:rsid w:val="00237033"/>
    <w:rsid w:val="0023711A"/>
    <w:rsid w:val="0024265B"/>
    <w:rsid w:val="002462A5"/>
    <w:rsid w:val="00246E50"/>
    <w:rsid w:val="00251495"/>
    <w:rsid w:val="002557BE"/>
    <w:rsid w:val="002567D9"/>
    <w:rsid w:val="00256C71"/>
    <w:rsid w:val="00262628"/>
    <w:rsid w:val="00262E53"/>
    <w:rsid w:val="002633CF"/>
    <w:rsid w:val="00274604"/>
    <w:rsid w:val="00280A91"/>
    <w:rsid w:val="00291419"/>
    <w:rsid w:val="002969D0"/>
    <w:rsid w:val="002A0726"/>
    <w:rsid w:val="002A5612"/>
    <w:rsid w:val="002B0432"/>
    <w:rsid w:val="002B0D43"/>
    <w:rsid w:val="002C66AE"/>
    <w:rsid w:val="002D1411"/>
    <w:rsid w:val="002D4DEF"/>
    <w:rsid w:val="002E03FB"/>
    <w:rsid w:val="002E14A5"/>
    <w:rsid w:val="002E3E29"/>
    <w:rsid w:val="002E6AC8"/>
    <w:rsid w:val="002F0CF4"/>
    <w:rsid w:val="002F2A46"/>
    <w:rsid w:val="002F3316"/>
    <w:rsid w:val="002F51C5"/>
    <w:rsid w:val="00302EA3"/>
    <w:rsid w:val="00305634"/>
    <w:rsid w:val="00306484"/>
    <w:rsid w:val="003130B9"/>
    <w:rsid w:val="003175BB"/>
    <w:rsid w:val="00321EA6"/>
    <w:rsid w:val="00321FA0"/>
    <w:rsid w:val="00330C66"/>
    <w:rsid w:val="003325F1"/>
    <w:rsid w:val="003328B5"/>
    <w:rsid w:val="00333491"/>
    <w:rsid w:val="003343D3"/>
    <w:rsid w:val="00334B4F"/>
    <w:rsid w:val="00335E65"/>
    <w:rsid w:val="0033682E"/>
    <w:rsid w:val="00341B80"/>
    <w:rsid w:val="00342F28"/>
    <w:rsid w:val="00345D67"/>
    <w:rsid w:val="00352688"/>
    <w:rsid w:val="003571FC"/>
    <w:rsid w:val="003620B3"/>
    <w:rsid w:val="00362408"/>
    <w:rsid w:val="00372905"/>
    <w:rsid w:val="00372E6A"/>
    <w:rsid w:val="00374654"/>
    <w:rsid w:val="00385524"/>
    <w:rsid w:val="0038634E"/>
    <w:rsid w:val="00394029"/>
    <w:rsid w:val="003941B8"/>
    <w:rsid w:val="00395F74"/>
    <w:rsid w:val="00397F2E"/>
    <w:rsid w:val="003A2797"/>
    <w:rsid w:val="003A5E9C"/>
    <w:rsid w:val="003B183A"/>
    <w:rsid w:val="003B212F"/>
    <w:rsid w:val="003B3D12"/>
    <w:rsid w:val="003B6B98"/>
    <w:rsid w:val="003C119C"/>
    <w:rsid w:val="003D2405"/>
    <w:rsid w:val="003D7DF9"/>
    <w:rsid w:val="003E3745"/>
    <w:rsid w:val="003E48EC"/>
    <w:rsid w:val="003E5ADB"/>
    <w:rsid w:val="003F0379"/>
    <w:rsid w:val="003F1184"/>
    <w:rsid w:val="003F1E13"/>
    <w:rsid w:val="003F29B7"/>
    <w:rsid w:val="003F443B"/>
    <w:rsid w:val="00404022"/>
    <w:rsid w:val="00412A0F"/>
    <w:rsid w:val="00412FC2"/>
    <w:rsid w:val="00414FF6"/>
    <w:rsid w:val="00416982"/>
    <w:rsid w:val="00417917"/>
    <w:rsid w:val="00422E68"/>
    <w:rsid w:val="00424B44"/>
    <w:rsid w:val="00424EA0"/>
    <w:rsid w:val="004253FC"/>
    <w:rsid w:val="00425A06"/>
    <w:rsid w:val="004306BC"/>
    <w:rsid w:val="00431640"/>
    <w:rsid w:val="004316B4"/>
    <w:rsid w:val="00432087"/>
    <w:rsid w:val="00433E3D"/>
    <w:rsid w:val="0043434D"/>
    <w:rsid w:val="0043470A"/>
    <w:rsid w:val="00434E5F"/>
    <w:rsid w:val="0043646D"/>
    <w:rsid w:val="0043698C"/>
    <w:rsid w:val="00437883"/>
    <w:rsid w:val="00440249"/>
    <w:rsid w:val="0044028C"/>
    <w:rsid w:val="00444A11"/>
    <w:rsid w:val="00445B82"/>
    <w:rsid w:val="00446412"/>
    <w:rsid w:val="0045014B"/>
    <w:rsid w:val="00451661"/>
    <w:rsid w:val="00451A7D"/>
    <w:rsid w:val="0045314D"/>
    <w:rsid w:val="00456560"/>
    <w:rsid w:val="00474DF2"/>
    <w:rsid w:val="004765F2"/>
    <w:rsid w:val="0048251A"/>
    <w:rsid w:val="00482527"/>
    <w:rsid w:val="00482552"/>
    <w:rsid w:val="004827DC"/>
    <w:rsid w:val="004849EF"/>
    <w:rsid w:val="00484C53"/>
    <w:rsid w:val="0049273D"/>
    <w:rsid w:val="00492815"/>
    <w:rsid w:val="00492BD9"/>
    <w:rsid w:val="00496BDB"/>
    <w:rsid w:val="004A12F6"/>
    <w:rsid w:val="004A1D8F"/>
    <w:rsid w:val="004A2273"/>
    <w:rsid w:val="004A25B0"/>
    <w:rsid w:val="004A4677"/>
    <w:rsid w:val="004A64E5"/>
    <w:rsid w:val="004B1EB8"/>
    <w:rsid w:val="004C3535"/>
    <w:rsid w:val="004C48AA"/>
    <w:rsid w:val="004C6E87"/>
    <w:rsid w:val="004D14C1"/>
    <w:rsid w:val="004D37D6"/>
    <w:rsid w:val="004D39AF"/>
    <w:rsid w:val="004E435F"/>
    <w:rsid w:val="004E4E71"/>
    <w:rsid w:val="004F0BB3"/>
    <w:rsid w:val="00503A3F"/>
    <w:rsid w:val="005042D8"/>
    <w:rsid w:val="00512992"/>
    <w:rsid w:val="005133BC"/>
    <w:rsid w:val="00513E4A"/>
    <w:rsid w:val="0051493C"/>
    <w:rsid w:val="005162C0"/>
    <w:rsid w:val="00517B13"/>
    <w:rsid w:val="00517C2B"/>
    <w:rsid w:val="00520201"/>
    <w:rsid w:val="00520C06"/>
    <w:rsid w:val="00522735"/>
    <w:rsid w:val="00524F42"/>
    <w:rsid w:val="00527B50"/>
    <w:rsid w:val="00530829"/>
    <w:rsid w:val="005329FA"/>
    <w:rsid w:val="00533885"/>
    <w:rsid w:val="00534AE9"/>
    <w:rsid w:val="00534C2A"/>
    <w:rsid w:val="00535CC5"/>
    <w:rsid w:val="005365F3"/>
    <w:rsid w:val="00537C56"/>
    <w:rsid w:val="005413F1"/>
    <w:rsid w:val="0054453A"/>
    <w:rsid w:val="00547FC1"/>
    <w:rsid w:val="005504CC"/>
    <w:rsid w:val="005522B7"/>
    <w:rsid w:val="00552F6B"/>
    <w:rsid w:val="00553939"/>
    <w:rsid w:val="00557980"/>
    <w:rsid w:val="0056162A"/>
    <w:rsid w:val="00564738"/>
    <w:rsid w:val="00566994"/>
    <w:rsid w:val="00570B0E"/>
    <w:rsid w:val="005761F7"/>
    <w:rsid w:val="005833CE"/>
    <w:rsid w:val="0058753F"/>
    <w:rsid w:val="0058763A"/>
    <w:rsid w:val="005935D4"/>
    <w:rsid w:val="00596670"/>
    <w:rsid w:val="005A70CE"/>
    <w:rsid w:val="005B2399"/>
    <w:rsid w:val="005B4058"/>
    <w:rsid w:val="005C0082"/>
    <w:rsid w:val="005C0462"/>
    <w:rsid w:val="005C0645"/>
    <w:rsid w:val="005C10FC"/>
    <w:rsid w:val="005C4F5A"/>
    <w:rsid w:val="005C672A"/>
    <w:rsid w:val="005D0762"/>
    <w:rsid w:val="005D0E7A"/>
    <w:rsid w:val="005D12F0"/>
    <w:rsid w:val="005D3D48"/>
    <w:rsid w:val="005E1D66"/>
    <w:rsid w:val="005E4BB1"/>
    <w:rsid w:val="005E69D4"/>
    <w:rsid w:val="005F0594"/>
    <w:rsid w:val="005F40B9"/>
    <w:rsid w:val="005F4F91"/>
    <w:rsid w:val="005F75DF"/>
    <w:rsid w:val="00600330"/>
    <w:rsid w:val="00604FF4"/>
    <w:rsid w:val="0060514B"/>
    <w:rsid w:val="00607BA2"/>
    <w:rsid w:val="00610459"/>
    <w:rsid w:val="00611B6B"/>
    <w:rsid w:val="00620501"/>
    <w:rsid w:val="00625D44"/>
    <w:rsid w:val="006272E9"/>
    <w:rsid w:val="0063286E"/>
    <w:rsid w:val="006400EF"/>
    <w:rsid w:val="0064103F"/>
    <w:rsid w:val="00645831"/>
    <w:rsid w:val="00645DF8"/>
    <w:rsid w:val="00646527"/>
    <w:rsid w:val="00657B56"/>
    <w:rsid w:val="00665E2E"/>
    <w:rsid w:val="006671D7"/>
    <w:rsid w:val="0067278D"/>
    <w:rsid w:val="00676E22"/>
    <w:rsid w:val="006832D4"/>
    <w:rsid w:val="00693E16"/>
    <w:rsid w:val="0069430C"/>
    <w:rsid w:val="006973F1"/>
    <w:rsid w:val="006A3A32"/>
    <w:rsid w:val="006A6A68"/>
    <w:rsid w:val="006A7756"/>
    <w:rsid w:val="006B2369"/>
    <w:rsid w:val="006B2B02"/>
    <w:rsid w:val="006B4958"/>
    <w:rsid w:val="006C2730"/>
    <w:rsid w:val="006C2FB8"/>
    <w:rsid w:val="006D5EB0"/>
    <w:rsid w:val="006D678A"/>
    <w:rsid w:val="006E07F6"/>
    <w:rsid w:val="006E3776"/>
    <w:rsid w:val="006F002A"/>
    <w:rsid w:val="006F0521"/>
    <w:rsid w:val="006F1978"/>
    <w:rsid w:val="006F1F7A"/>
    <w:rsid w:val="006F2B5E"/>
    <w:rsid w:val="0070047E"/>
    <w:rsid w:val="007011E4"/>
    <w:rsid w:val="00704E5C"/>
    <w:rsid w:val="00716C38"/>
    <w:rsid w:val="00717810"/>
    <w:rsid w:val="007230C3"/>
    <w:rsid w:val="00727514"/>
    <w:rsid w:val="007339C6"/>
    <w:rsid w:val="00735502"/>
    <w:rsid w:val="00740088"/>
    <w:rsid w:val="007403BA"/>
    <w:rsid w:val="00746E06"/>
    <w:rsid w:val="00752B12"/>
    <w:rsid w:val="00756222"/>
    <w:rsid w:val="00757FE0"/>
    <w:rsid w:val="00764BCA"/>
    <w:rsid w:val="0076519F"/>
    <w:rsid w:val="00765C64"/>
    <w:rsid w:val="00766023"/>
    <w:rsid w:val="007660F9"/>
    <w:rsid w:val="00767ED0"/>
    <w:rsid w:val="00771963"/>
    <w:rsid w:val="00774C37"/>
    <w:rsid w:val="007768BB"/>
    <w:rsid w:val="00776F84"/>
    <w:rsid w:val="00780E56"/>
    <w:rsid w:val="00784A2E"/>
    <w:rsid w:val="007869EA"/>
    <w:rsid w:val="00794D0A"/>
    <w:rsid w:val="00797294"/>
    <w:rsid w:val="007A0484"/>
    <w:rsid w:val="007A10DA"/>
    <w:rsid w:val="007A1983"/>
    <w:rsid w:val="007A7227"/>
    <w:rsid w:val="007B0FB4"/>
    <w:rsid w:val="007B1757"/>
    <w:rsid w:val="007B26DF"/>
    <w:rsid w:val="007B7B40"/>
    <w:rsid w:val="007C0CCB"/>
    <w:rsid w:val="007C2A37"/>
    <w:rsid w:val="007C5879"/>
    <w:rsid w:val="007C6022"/>
    <w:rsid w:val="007C6550"/>
    <w:rsid w:val="007C6D32"/>
    <w:rsid w:val="007C7CB8"/>
    <w:rsid w:val="007D30DF"/>
    <w:rsid w:val="007D4A9C"/>
    <w:rsid w:val="007E17C4"/>
    <w:rsid w:val="007E190D"/>
    <w:rsid w:val="007E46D7"/>
    <w:rsid w:val="007F4D94"/>
    <w:rsid w:val="007F5A58"/>
    <w:rsid w:val="0080576D"/>
    <w:rsid w:val="0081050A"/>
    <w:rsid w:val="008149D2"/>
    <w:rsid w:val="00815D9D"/>
    <w:rsid w:val="00817B75"/>
    <w:rsid w:val="00820AAA"/>
    <w:rsid w:val="008225B0"/>
    <w:rsid w:val="00822773"/>
    <w:rsid w:val="008235A5"/>
    <w:rsid w:val="00824057"/>
    <w:rsid w:val="00824A24"/>
    <w:rsid w:val="0082630C"/>
    <w:rsid w:val="00826FE3"/>
    <w:rsid w:val="00830E36"/>
    <w:rsid w:val="008343FA"/>
    <w:rsid w:val="00835796"/>
    <w:rsid w:val="00835902"/>
    <w:rsid w:val="00843299"/>
    <w:rsid w:val="00844108"/>
    <w:rsid w:val="008500DA"/>
    <w:rsid w:val="008524D0"/>
    <w:rsid w:val="00855BB4"/>
    <w:rsid w:val="00863262"/>
    <w:rsid w:val="00864672"/>
    <w:rsid w:val="00866ABB"/>
    <w:rsid w:val="00870E7A"/>
    <w:rsid w:val="00871A44"/>
    <w:rsid w:val="00872B64"/>
    <w:rsid w:val="008735BA"/>
    <w:rsid w:val="00875114"/>
    <w:rsid w:val="0087599B"/>
    <w:rsid w:val="00876737"/>
    <w:rsid w:val="00877B6A"/>
    <w:rsid w:val="008805BF"/>
    <w:rsid w:val="00881A2F"/>
    <w:rsid w:val="00886E38"/>
    <w:rsid w:val="00890296"/>
    <w:rsid w:val="008904B4"/>
    <w:rsid w:val="0089070C"/>
    <w:rsid w:val="00891FCC"/>
    <w:rsid w:val="0089274E"/>
    <w:rsid w:val="008940EF"/>
    <w:rsid w:val="00896055"/>
    <w:rsid w:val="008A1597"/>
    <w:rsid w:val="008B347F"/>
    <w:rsid w:val="008B414C"/>
    <w:rsid w:val="008B7F79"/>
    <w:rsid w:val="008C38C1"/>
    <w:rsid w:val="008C3911"/>
    <w:rsid w:val="008D2C76"/>
    <w:rsid w:val="008E3092"/>
    <w:rsid w:val="008E3C0A"/>
    <w:rsid w:val="008E4A4F"/>
    <w:rsid w:val="008E760E"/>
    <w:rsid w:val="008F01D8"/>
    <w:rsid w:val="008F0277"/>
    <w:rsid w:val="008F61CF"/>
    <w:rsid w:val="00900ABA"/>
    <w:rsid w:val="009014CA"/>
    <w:rsid w:val="00901CCD"/>
    <w:rsid w:val="00903F53"/>
    <w:rsid w:val="00903FA9"/>
    <w:rsid w:val="00906AF1"/>
    <w:rsid w:val="00906BD8"/>
    <w:rsid w:val="00911AAC"/>
    <w:rsid w:val="00913A9A"/>
    <w:rsid w:val="009215DB"/>
    <w:rsid w:val="00926935"/>
    <w:rsid w:val="00931B60"/>
    <w:rsid w:val="00933F45"/>
    <w:rsid w:val="00934BAB"/>
    <w:rsid w:val="00934F2E"/>
    <w:rsid w:val="00935659"/>
    <w:rsid w:val="009365DB"/>
    <w:rsid w:val="00937B9F"/>
    <w:rsid w:val="00941F18"/>
    <w:rsid w:val="009450AB"/>
    <w:rsid w:val="009459C7"/>
    <w:rsid w:val="00951EA2"/>
    <w:rsid w:val="00954048"/>
    <w:rsid w:val="00954C10"/>
    <w:rsid w:val="00964087"/>
    <w:rsid w:val="00974433"/>
    <w:rsid w:val="00974F37"/>
    <w:rsid w:val="00975CA1"/>
    <w:rsid w:val="0097776D"/>
    <w:rsid w:val="00982A77"/>
    <w:rsid w:val="00984640"/>
    <w:rsid w:val="00984CFD"/>
    <w:rsid w:val="00985A09"/>
    <w:rsid w:val="00991181"/>
    <w:rsid w:val="009915A6"/>
    <w:rsid w:val="009918DD"/>
    <w:rsid w:val="009943E7"/>
    <w:rsid w:val="00995E47"/>
    <w:rsid w:val="0099620F"/>
    <w:rsid w:val="009A0D72"/>
    <w:rsid w:val="009A1FFC"/>
    <w:rsid w:val="009A2B95"/>
    <w:rsid w:val="009A356D"/>
    <w:rsid w:val="009A4A28"/>
    <w:rsid w:val="009A4E83"/>
    <w:rsid w:val="009B2A56"/>
    <w:rsid w:val="009B58CB"/>
    <w:rsid w:val="009B62F3"/>
    <w:rsid w:val="009B77D2"/>
    <w:rsid w:val="009C34E7"/>
    <w:rsid w:val="009D349C"/>
    <w:rsid w:val="009D458F"/>
    <w:rsid w:val="009D5FF0"/>
    <w:rsid w:val="009D6522"/>
    <w:rsid w:val="009D7C32"/>
    <w:rsid w:val="009E24D0"/>
    <w:rsid w:val="009E51B3"/>
    <w:rsid w:val="009E771A"/>
    <w:rsid w:val="009F4F02"/>
    <w:rsid w:val="009F5D9F"/>
    <w:rsid w:val="00A0305E"/>
    <w:rsid w:val="00A100F7"/>
    <w:rsid w:val="00A1032B"/>
    <w:rsid w:val="00A131EC"/>
    <w:rsid w:val="00A14280"/>
    <w:rsid w:val="00A24CE6"/>
    <w:rsid w:val="00A3595B"/>
    <w:rsid w:val="00A40527"/>
    <w:rsid w:val="00A45C15"/>
    <w:rsid w:val="00A4659D"/>
    <w:rsid w:val="00A469DB"/>
    <w:rsid w:val="00A470BB"/>
    <w:rsid w:val="00A51E52"/>
    <w:rsid w:val="00A53631"/>
    <w:rsid w:val="00A63C3D"/>
    <w:rsid w:val="00A66D34"/>
    <w:rsid w:val="00A71AEF"/>
    <w:rsid w:val="00A74A32"/>
    <w:rsid w:val="00A818E8"/>
    <w:rsid w:val="00A8671A"/>
    <w:rsid w:val="00A8736F"/>
    <w:rsid w:val="00A873AA"/>
    <w:rsid w:val="00A87BCE"/>
    <w:rsid w:val="00A90BF0"/>
    <w:rsid w:val="00A93EC3"/>
    <w:rsid w:val="00A9699E"/>
    <w:rsid w:val="00A97577"/>
    <w:rsid w:val="00AA0C53"/>
    <w:rsid w:val="00AA17C0"/>
    <w:rsid w:val="00AB0275"/>
    <w:rsid w:val="00AB41FE"/>
    <w:rsid w:val="00AB5D75"/>
    <w:rsid w:val="00AB6047"/>
    <w:rsid w:val="00AB635B"/>
    <w:rsid w:val="00AB636C"/>
    <w:rsid w:val="00AB7C9A"/>
    <w:rsid w:val="00AB7F18"/>
    <w:rsid w:val="00AC063A"/>
    <w:rsid w:val="00AC1153"/>
    <w:rsid w:val="00AC187A"/>
    <w:rsid w:val="00AC3843"/>
    <w:rsid w:val="00AD1410"/>
    <w:rsid w:val="00AD3A20"/>
    <w:rsid w:val="00AD64FC"/>
    <w:rsid w:val="00AD7470"/>
    <w:rsid w:val="00AE7226"/>
    <w:rsid w:val="00AE7960"/>
    <w:rsid w:val="00AF29FE"/>
    <w:rsid w:val="00AF4B52"/>
    <w:rsid w:val="00AF5320"/>
    <w:rsid w:val="00AF6607"/>
    <w:rsid w:val="00B016D3"/>
    <w:rsid w:val="00B01E02"/>
    <w:rsid w:val="00B1257C"/>
    <w:rsid w:val="00B14374"/>
    <w:rsid w:val="00B20176"/>
    <w:rsid w:val="00B21089"/>
    <w:rsid w:val="00B21728"/>
    <w:rsid w:val="00B21D27"/>
    <w:rsid w:val="00B22B32"/>
    <w:rsid w:val="00B23E01"/>
    <w:rsid w:val="00B302CC"/>
    <w:rsid w:val="00B3409B"/>
    <w:rsid w:val="00B349D9"/>
    <w:rsid w:val="00B34B48"/>
    <w:rsid w:val="00B4039E"/>
    <w:rsid w:val="00B40927"/>
    <w:rsid w:val="00B409AA"/>
    <w:rsid w:val="00B4731E"/>
    <w:rsid w:val="00B50A9B"/>
    <w:rsid w:val="00B5174C"/>
    <w:rsid w:val="00B52834"/>
    <w:rsid w:val="00B54C05"/>
    <w:rsid w:val="00B5573D"/>
    <w:rsid w:val="00B55F5C"/>
    <w:rsid w:val="00B56C4D"/>
    <w:rsid w:val="00B61D79"/>
    <w:rsid w:val="00B62CAB"/>
    <w:rsid w:val="00B63B43"/>
    <w:rsid w:val="00B659DC"/>
    <w:rsid w:val="00B67A74"/>
    <w:rsid w:val="00B71CEE"/>
    <w:rsid w:val="00B745D1"/>
    <w:rsid w:val="00B7616D"/>
    <w:rsid w:val="00B76C35"/>
    <w:rsid w:val="00B8199D"/>
    <w:rsid w:val="00B82512"/>
    <w:rsid w:val="00B83F6A"/>
    <w:rsid w:val="00B8573F"/>
    <w:rsid w:val="00B86F5B"/>
    <w:rsid w:val="00B9152F"/>
    <w:rsid w:val="00B93CF6"/>
    <w:rsid w:val="00B95939"/>
    <w:rsid w:val="00B96E02"/>
    <w:rsid w:val="00B978C1"/>
    <w:rsid w:val="00B97D13"/>
    <w:rsid w:val="00BA6753"/>
    <w:rsid w:val="00BB0168"/>
    <w:rsid w:val="00BB0230"/>
    <w:rsid w:val="00BB2C6E"/>
    <w:rsid w:val="00BB3739"/>
    <w:rsid w:val="00BB4A6E"/>
    <w:rsid w:val="00BB4F9E"/>
    <w:rsid w:val="00BB688D"/>
    <w:rsid w:val="00BC18DA"/>
    <w:rsid w:val="00BC626E"/>
    <w:rsid w:val="00BD1A12"/>
    <w:rsid w:val="00BD2F8B"/>
    <w:rsid w:val="00BD44FC"/>
    <w:rsid w:val="00BD589F"/>
    <w:rsid w:val="00BD6EAC"/>
    <w:rsid w:val="00BE19EA"/>
    <w:rsid w:val="00BE213A"/>
    <w:rsid w:val="00BE2692"/>
    <w:rsid w:val="00BF35F8"/>
    <w:rsid w:val="00BF7482"/>
    <w:rsid w:val="00C01F32"/>
    <w:rsid w:val="00C0581E"/>
    <w:rsid w:val="00C0590B"/>
    <w:rsid w:val="00C106CD"/>
    <w:rsid w:val="00C10EC4"/>
    <w:rsid w:val="00C1315F"/>
    <w:rsid w:val="00C13483"/>
    <w:rsid w:val="00C134E2"/>
    <w:rsid w:val="00C135FB"/>
    <w:rsid w:val="00C17D58"/>
    <w:rsid w:val="00C25CCF"/>
    <w:rsid w:val="00C2676C"/>
    <w:rsid w:val="00C34047"/>
    <w:rsid w:val="00C3446E"/>
    <w:rsid w:val="00C35252"/>
    <w:rsid w:val="00C36C00"/>
    <w:rsid w:val="00C56F7D"/>
    <w:rsid w:val="00C60B9F"/>
    <w:rsid w:val="00C622AD"/>
    <w:rsid w:val="00C62CB9"/>
    <w:rsid w:val="00C74A97"/>
    <w:rsid w:val="00C87FD6"/>
    <w:rsid w:val="00C9407D"/>
    <w:rsid w:val="00C956A5"/>
    <w:rsid w:val="00CA0650"/>
    <w:rsid w:val="00CA0BF1"/>
    <w:rsid w:val="00CB242F"/>
    <w:rsid w:val="00CB2B08"/>
    <w:rsid w:val="00CB332E"/>
    <w:rsid w:val="00CB3CD9"/>
    <w:rsid w:val="00CB62D2"/>
    <w:rsid w:val="00CB68C8"/>
    <w:rsid w:val="00CC64E8"/>
    <w:rsid w:val="00CD050D"/>
    <w:rsid w:val="00CD334E"/>
    <w:rsid w:val="00CE06E3"/>
    <w:rsid w:val="00CE0D32"/>
    <w:rsid w:val="00CE32B3"/>
    <w:rsid w:val="00CF013B"/>
    <w:rsid w:val="00CF1772"/>
    <w:rsid w:val="00CF2709"/>
    <w:rsid w:val="00D02BE4"/>
    <w:rsid w:val="00D0342E"/>
    <w:rsid w:val="00D04F77"/>
    <w:rsid w:val="00D0735B"/>
    <w:rsid w:val="00D10EC3"/>
    <w:rsid w:val="00D13B80"/>
    <w:rsid w:val="00D14CD1"/>
    <w:rsid w:val="00D20A4B"/>
    <w:rsid w:val="00D215BB"/>
    <w:rsid w:val="00D216D5"/>
    <w:rsid w:val="00D3133B"/>
    <w:rsid w:val="00D315DA"/>
    <w:rsid w:val="00D345D1"/>
    <w:rsid w:val="00D408FE"/>
    <w:rsid w:val="00D41CCE"/>
    <w:rsid w:val="00D45394"/>
    <w:rsid w:val="00D4574F"/>
    <w:rsid w:val="00D46642"/>
    <w:rsid w:val="00D47C98"/>
    <w:rsid w:val="00D53410"/>
    <w:rsid w:val="00D5709B"/>
    <w:rsid w:val="00D67880"/>
    <w:rsid w:val="00D71656"/>
    <w:rsid w:val="00D806BF"/>
    <w:rsid w:val="00D81931"/>
    <w:rsid w:val="00D81D74"/>
    <w:rsid w:val="00D87F94"/>
    <w:rsid w:val="00D90A4B"/>
    <w:rsid w:val="00D90F13"/>
    <w:rsid w:val="00D91881"/>
    <w:rsid w:val="00D94B01"/>
    <w:rsid w:val="00DA078E"/>
    <w:rsid w:val="00DA3490"/>
    <w:rsid w:val="00DB0F50"/>
    <w:rsid w:val="00DB0FA8"/>
    <w:rsid w:val="00DB2C12"/>
    <w:rsid w:val="00DB4444"/>
    <w:rsid w:val="00DB49F5"/>
    <w:rsid w:val="00DC1D59"/>
    <w:rsid w:val="00DC4ABA"/>
    <w:rsid w:val="00DC59A9"/>
    <w:rsid w:val="00DC6DF2"/>
    <w:rsid w:val="00DC7181"/>
    <w:rsid w:val="00DC7AB1"/>
    <w:rsid w:val="00DD7724"/>
    <w:rsid w:val="00DE1E1B"/>
    <w:rsid w:val="00DE21BF"/>
    <w:rsid w:val="00DE40E4"/>
    <w:rsid w:val="00DE477A"/>
    <w:rsid w:val="00DE7BD6"/>
    <w:rsid w:val="00DF1CCE"/>
    <w:rsid w:val="00DF20B1"/>
    <w:rsid w:val="00DF2D14"/>
    <w:rsid w:val="00E069C7"/>
    <w:rsid w:val="00E1112A"/>
    <w:rsid w:val="00E1439B"/>
    <w:rsid w:val="00E14857"/>
    <w:rsid w:val="00E149D5"/>
    <w:rsid w:val="00E15C2F"/>
    <w:rsid w:val="00E16DF0"/>
    <w:rsid w:val="00E17A15"/>
    <w:rsid w:val="00E201A1"/>
    <w:rsid w:val="00E23D76"/>
    <w:rsid w:val="00E26501"/>
    <w:rsid w:val="00E27299"/>
    <w:rsid w:val="00E278A7"/>
    <w:rsid w:val="00E302B4"/>
    <w:rsid w:val="00E31099"/>
    <w:rsid w:val="00E3127F"/>
    <w:rsid w:val="00E33B01"/>
    <w:rsid w:val="00E35C0E"/>
    <w:rsid w:val="00E36D13"/>
    <w:rsid w:val="00E43527"/>
    <w:rsid w:val="00E43E44"/>
    <w:rsid w:val="00E4459F"/>
    <w:rsid w:val="00E447F7"/>
    <w:rsid w:val="00E47783"/>
    <w:rsid w:val="00E50A4D"/>
    <w:rsid w:val="00E522E7"/>
    <w:rsid w:val="00E5267A"/>
    <w:rsid w:val="00E52CD4"/>
    <w:rsid w:val="00E607D1"/>
    <w:rsid w:val="00E6218B"/>
    <w:rsid w:val="00E62334"/>
    <w:rsid w:val="00E63844"/>
    <w:rsid w:val="00E70FA8"/>
    <w:rsid w:val="00E72329"/>
    <w:rsid w:val="00E72830"/>
    <w:rsid w:val="00E730FC"/>
    <w:rsid w:val="00E74F10"/>
    <w:rsid w:val="00E82DB5"/>
    <w:rsid w:val="00E85E30"/>
    <w:rsid w:val="00E9168D"/>
    <w:rsid w:val="00EA1F9E"/>
    <w:rsid w:val="00EA3F52"/>
    <w:rsid w:val="00EB01D7"/>
    <w:rsid w:val="00EB39CA"/>
    <w:rsid w:val="00EB54A5"/>
    <w:rsid w:val="00EC1BC6"/>
    <w:rsid w:val="00EC1E5E"/>
    <w:rsid w:val="00EC377E"/>
    <w:rsid w:val="00ED184E"/>
    <w:rsid w:val="00ED6291"/>
    <w:rsid w:val="00EE4C0B"/>
    <w:rsid w:val="00EE4D7A"/>
    <w:rsid w:val="00EE5894"/>
    <w:rsid w:val="00EE6F3D"/>
    <w:rsid w:val="00EF3551"/>
    <w:rsid w:val="00EF3F0D"/>
    <w:rsid w:val="00EF4CA3"/>
    <w:rsid w:val="00F00B18"/>
    <w:rsid w:val="00F141D2"/>
    <w:rsid w:val="00F15CAD"/>
    <w:rsid w:val="00F21AAF"/>
    <w:rsid w:val="00F225E3"/>
    <w:rsid w:val="00F2304A"/>
    <w:rsid w:val="00F235A8"/>
    <w:rsid w:val="00F23A65"/>
    <w:rsid w:val="00F26BA9"/>
    <w:rsid w:val="00F30993"/>
    <w:rsid w:val="00F325A6"/>
    <w:rsid w:val="00F33A10"/>
    <w:rsid w:val="00F33ECB"/>
    <w:rsid w:val="00F356FC"/>
    <w:rsid w:val="00F41068"/>
    <w:rsid w:val="00F446BC"/>
    <w:rsid w:val="00F452A3"/>
    <w:rsid w:val="00F47E54"/>
    <w:rsid w:val="00F65C79"/>
    <w:rsid w:val="00F76041"/>
    <w:rsid w:val="00F77E02"/>
    <w:rsid w:val="00F816C6"/>
    <w:rsid w:val="00F82999"/>
    <w:rsid w:val="00F8609D"/>
    <w:rsid w:val="00F87055"/>
    <w:rsid w:val="00F91B93"/>
    <w:rsid w:val="00F93004"/>
    <w:rsid w:val="00F9475B"/>
    <w:rsid w:val="00FA2295"/>
    <w:rsid w:val="00FA55A8"/>
    <w:rsid w:val="00FB0A50"/>
    <w:rsid w:val="00FB115F"/>
    <w:rsid w:val="00FB21F9"/>
    <w:rsid w:val="00FC1859"/>
    <w:rsid w:val="00FC1AAA"/>
    <w:rsid w:val="00FC1DE0"/>
    <w:rsid w:val="00FC3E76"/>
    <w:rsid w:val="00FC5684"/>
    <w:rsid w:val="00FC73A3"/>
    <w:rsid w:val="00FC7A24"/>
    <w:rsid w:val="00FC7E91"/>
    <w:rsid w:val="00FD0896"/>
    <w:rsid w:val="00FD44DF"/>
    <w:rsid w:val="00FD4A02"/>
    <w:rsid w:val="00FD6C2B"/>
    <w:rsid w:val="00FD747D"/>
    <w:rsid w:val="00FE60FD"/>
    <w:rsid w:val="00FE722B"/>
    <w:rsid w:val="00FF4B35"/>
    <w:rsid w:val="00FF57D7"/>
    <w:rsid w:val="74AA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99"/>
  </w:style>
  <w:style w:type="character" w:customStyle="1" w:styleId="14">
    <w:name w:val="批注主题 字符"/>
    <w:basedOn w:val="13"/>
    <w:link w:val="6"/>
    <w:semiHidden/>
    <w:qFormat/>
    <w:uiPriority w:val="99"/>
    <w:rPr>
      <w:b/>
      <w:bCs/>
    </w:rPr>
  </w:style>
  <w:style w:type="character" w:customStyle="1" w:styleId="15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customStyle="1" w:styleId="1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C22AF-B773-4283-B7D6-1F953B5281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993</Words>
  <Characters>5662</Characters>
  <Lines>47</Lines>
  <Paragraphs>13</Paragraphs>
  <TotalTime>1</TotalTime>
  <ScaleCrop>false</ScaleCrop>
  <LinksUpToDate>false</LinksUpToDate>
  <CharactersWithSpaces>6642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2023-07-20T15:34:00Z</dcterms:created>
  <dc:creator>lenovo</dc:creator>
  <cp:lastModifiedBy>刘萍</cp:lastModifiedBy>
  <dcterms:modified xsi:type="dcterms:W3CDTF">2023-07-20T15:43:23Z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0B4151F65BB04AAFBC9FDC5EE682C129_12</vt:lpwstr>
  </property>
</Properties>
</file>