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C5E77" w14:textId="352305A2" w:rsidR="00B049F2" w:rsidRDefault="001F3FF1" w:rsidP="00B049F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CE90DE" wp14:editId="16AA2606">
            <wp:extent cx="6040755" cy="5694966"/>
            <wp:effectExtent l="0" t="0" r="0" b="0"/>
            <wp:docPr id="1288580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872" cy="5705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00E45A" w14:textId="6B2929FF" w:rsidR="00B049F2" w:rsidRPr="00C321CD" w:rsidRDefault="00B049F2" w:rsidP="00051DD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321C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57A80" w:rsidRPr="00C321C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321CD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Pr="00C321CD">
        <w:rPr>
          <w:rFonts w:ascii="Times New Roman" w:hAnsi="Times New Roman" w:cs="Times New Roman"/>
          <w:sz w:val="24"/>
          <w:szCs w:val="24"/>
        </w:rPr>
        <w:t xml:space="preserve"> The distributions of </w:t>
      </w:r>
      <w:r w:rsidRPr="00C321CD">
        <w:rPr>
          <w:rFonts w:ascii="Times New Roman" w:hAnsi="Times New Roman" w:cs="Times New Roman" w:hint="eastAsia"/>
          <w:sz w:val="24"/>
          <w:szCs w:val="24"/>
        </w:rPr>
        <w:t>mapping</w:t>
      </w:r>
      <w:r w:rsidRPr="00C321CD">
        <w:rPr>
          <w:rFonts w:ascii="Times New Roman" w:hAnsi="Times New Roman" w:cs="Times New Roman"/>
          <w:sz w:val="24"/>
          <w:szCs w:val="24"/>
        </w:rPr>
        <w:t xml:space="preserve"> qualities and consistent sample number in GATK and Freebayes</w:t>
      </w:r>
      <w:r w:rsidR="00051DDD" w:rsidRPr="00C321CD">
        <w:rPr>
          <w:rFonts w:ascii="Times New Roman" w:hAnsi="Times New Roman" w:cs="Times New Roman"/>
          <w:sz w:val="24"/>
          <w:szCs w:val="24"/>
        </w:rPr>
        <w:t>.</w:t>
      </w:r>
      <w:r w:rsidRPr="00C321CD">
        <w:rPr>
          <w:rFonts w:ascii="Times New Roman" w:hAnsi="Times New Roman" w:cs="Times New Roman"/>
          <w:sz w:val="24"/>
          <w:szCs w:val="24"/>
        </w:rPr>
        <w:t xml:space="preserve"> </w:t>
      </w:r>
      <w:r w:rsidRPr="00C321C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321CD">
        <w:rPr>
          <w:rFonts w:ascii="Times New Roman" w:hAnsi="Times New Roman" w:cs="Times New Roman"/>
          <w:sz w:val="24"/>
          <w:szCs w:val="24"/>
        </w:rPr>
        <w:t xml:space="preserve"> </w:t>
      </w:r>
      <w:r w:rsidR="00C321CD">
        <w:rPr>
          <w:rFonts w:ascii="Times New Roman" w:hAnsi="Times New Roman" w:cs="Times New Roman"/>
          <w:sz w:val="24"/>
          <w:szCs w:val="24"/>
        </w:rPr>
        <w:t>M</w:t>
      </w:r>
      <w:r w:rsidRPr="00C321CD">
        <w:rPr>
          <w:rFonts w:ascii="Times New Roman" w:hAnsi="Times New Roman" w:cs="Times New Roman"/>
          <w:sz w:val="24"/>
          <w:szCs w:val="24"/>
        </w:rPr>
        <w:t xml:space="preserve">apping quality in Freebayes; </w:t>
      </w:r>
      <w:r w:rsidRPr="00C321CD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C321CD">
        <w:rPr>
          <w:rFonts w:ascii="Times New Roman" w:hAnsi="Times New Roman" w:cs="Times New Roman"/>
          <w:sz w:val="24"/>
          <w:szCs w:val="24"/>
        </w:rPr>
        <w:t xml:space="preserve"> mapping quality in GATK; </w:t>
      </w:r>
      <w:r w:rsidRPr="00C321C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C321CD">
        <w:rPr>
          <w:rFonts w:ascii="Times New Roman" w:hAnsi="Times New Roman" w:cs="Times New Roman"/>
          <w:sz w:val="24"/>
          <w:szCs w:val="24"/>
        </w:rPr>
        <w:t xml:space="preserve"> consistent sample number in Freebayes; </w:t>
      </w:r>
      <w:r w:rsidRPr="00C321CD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C321CD">
        <w:rPr>
          <w:rFonts w:ascii="Times New Roman" w:hAnsi="Times New Roman" w:cs="Times New Roman"/>
          <w:sz w:val="24"/>
          <w:szCs w:val="24"/>
        </w:rPr>
        <w:t xml:space="preserve"> consistent sample number in GATK</w:t>
      </w:r>
    </w:p>
    <w:p w14:paraId="6AB0BB35" w14:textId="7979D293" w:rsidR="00F25CF7" w:rsidRDefault="00F25CF7">
      <w:pPr>
        <w:widowControl/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6D4388" w14:textId="5E9BF07F" w:rsidR="002169CB" w:rsidRDefault="002169CB" w:rsidP="00B049F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4D487A" wp14:editId="65194198">
            <wp:extent cx="5845175" cy="2400704"/>
            <wp:effectExtent l="0" t="0" r="3175" b="0"/>
            <wp:docPr id="18791908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284" cy="2406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00D92A" w14:textId="410CA14B" w:rsidR="006231D3" w:rsidRPr="00C321CD" w:rsidRDefault="006231D3" w:rsidP="00051DD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321C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57A80" w:rsidRPr="00C321C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321CD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 w:rsidRPr="00C321CD">
        <w:rPr>
          <w:rFonts w:ascii="Times New Roman" w:hAnsi="Times New Roman" w:cs="Times New Roman"/>
          <w:sz w:val="24"/>
          <w:szCs w:val="24"/>
        </w:rPr>
        <w:t xml:space="preserve"> The concordance of raw variants in </w:t>
      </w:r>
      <w:r w:rsidRPr="00C321CD">
        <w:rPr>
          <w:rFonts w:ascii="Times New Roman" w:hAnsi="Times New Roman" w:cs="Times New Roman" w:hint="eastAsia"/>
          <w:sz w:val="24"/>
          <w:szCs w:val="24"/>
        </w:rPr>
        <w:t>SNP</w:t>
      </w:r>
      <w:r w:rsidRPr="00C321CD">
        <w:rPr>
          <w:rFonts w:ascii="Times New Roman" w:hAnsi="Times New Roman" w:cs="Times New Roman"/>
          <w:sz w:val="24"/>
          <w:szCs w:val="24"/>
        </w:rPr>
        <w:t xml:space="preserve"> and Indel from FreeBayes and </w:t>
      </w:r>
      <w:r w:rsidR="00583AC3" w:rsidRPr="00C321CD">
        <w:rPr>
          <w:rFonts w:ascii="Times New Roman" w:hAnsi="Times New Roman" w:cs="Times New Roman"/>
          <w:sz w:val="24"/>
          <w:szCs w:val="24"/>
        </w:rPr>
        <w:t>GATK</w:t>
      </w:r>
      <w:r w:rsidR="00051DDD" w:rsidRPr="00C321CD">
        <w:rPr>
          <w:rFonts w:ascii="Times New Roman" w:hAnsi="Times New Roman" w:cs="Times New Roman"/>
          <w:sz w:val="24"/>
          <w:szCs w:val="24"/>
        </w:rPr>
        <w:t>.</w:t>
      </w:r>
      <w:r w:rsidR="00583AC3" w:rsidRPr="00C321CD">
        <w:rPr>
          <w:rFonts w:ascii="Times New Roman" w:hAnsi="Times New Roman" w:cs="Times New Roman"/>
          <w:sz w:val="24"/>
          <w:szCs w:val="24"/>
        </w:rPr>
        <w:t xml:space="preserve"> </w:t>
      </w:r>
      <w:r w:rsidRPr="00C321C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321CD">
        <w:rPr>
          <w:rFonts w:ascii="Times New Roman" w:hAnsi="Times New Roman" w:cs="Times New Roman"/>
          <w:sz w:val="24"/>
          <w:szCs w:val="24"/>
        </w:rPr>
        <w:t xml:space="preserve"> SNP; </w:t>
      </w:r>
      <w:r w:rsidRPr="00C321CD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C321CD">
        <w:rPr>
          <w:rFonts w:ascii="Times New Roman" w:hAnsi="Times New Roman" w:cs="Times New Roman"/>
          <w:sz w:val="24"/>
          <w:szCs w:val="24"/>
        </w:rPr>
        <w:t xml:space="preserve"> Indel</w:t>
      </w:r>
    </w:p>
    <w:p w14:paraId="1A98B9EB" w14:textId="70212085" w:rsidR="00585308" w:rsidRDefault="00585308" w:rsidP="006231D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E97857" w14:textId="34BA7C58" w:rsidR="00585308" w:rsidRDefault="00585308">
      <w:pPr>
        <w:widowControl/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1411488" w14:textId="202310FE" w:rsidR="00585308" w:rsidRDefault="00603BD8" w:rsidP="006231D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C4FAD5F" wp14:editId="48ABDF80">
            <wp:extent cx="4887931" cy="4450123"/>
            <wp:effectExtent l="0" t="0" r="8255" b="7620"/>
            <wp:docPr id="762722665" name="Picture 1" descr="A graph of blue and orange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722665" name="Picture 1" descr="A graph of blue and orange bar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7931" cy="4450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3D709" w14:textId="21ED1BBE" w:rsidR="008F1744" w:rsidRPr="00C321CD" w:rsidRDefault="008F1744" w:rsidP="00051DD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321C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57A80" w:rsidRPr="00C321C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321CD">
        <w:rPr>
          <w:rFonts w:ascii="Times New Roman" w:hAnsi="Times New Roman" w:cs="Times New Roman"/>
          <w:b/>
          <w:bCs/>
          <w:sz w:val="24"/>
          <w:szCs w:val="24"/>
        </w:rPr>
        <w:t xml:space="preserve"> S3</w:t>
      </w:r>
      <w:r w:rsidRPr="00C321C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39449386"/>
      <w:r w:rsidRPr="00C321CD">
        <w:rPr>
          <w:rFonts w:ascii="Times New Roman" w:hAnsi="Times New Roman" w:cs="Times New Roman"/>
          <w:sz w:val="24"/>
          <w:szCs w:val="24"/>
        </w:rPr>
        <w:t xml:space="preserve">Comparison of mapping qualities at </w:t>
      </w:r>
      <w:r w:rsidR="007C1E93" w:rsidRPr="00C321CD">
        <w:rPr>
          <w:rFonts w:ascii="Times New Roman" w:hAnsi="Times New Roman" w:cs="Times New Roman"/>
          <w:sz w:val="24"/>
          <w:szCs w:val="24"/>
        </w:rPr>
        <w:t>pre-</w:t>
      </w:r>
      <w:r w:rsidRPr="00C321CD">
        <w:rPr>
          <w:rFonts w:ascii="Times New Roman" w:hAnsi="Times New Roman" w:cs="Times New Roman"/>
          <w:sz w:val="24"/>
          <w:szCs w:val="24"/>
        </w:rPr>
        <w:t xml:space="preserve"> and </w:t>
      </w:r>
      <w:r w:rsidR="007C1E93" w:rsidRPr="00C321CD">
        <w:rPr>
          <w:rFonts w:ascii="Times New Roman" w:hAnsi="Times New Roman" w:cs="Times New Roman"/>
          <w:sz w:val="24"/>
          <w:szCs w:val="24"/>
        </w:rPr>
        <w:t>post-</w:t>
      </w:r>
      <w:r w:rsidRPr="00C321CD">
        <w:rPr>
          <w:rFonts w:ascii="Times New Roman" w:hAnsi="Times New Roman" w:cs="Times New Roman"/>
          <w:sz w:val="24"/>
          <w:szCs w:val="24"/>
        </w:rPr>
        <w:t>FDR in Freebayes</w:t>
      </w:r>
      <w:bookmarkEnd w:id="0"/>
    </w:p>
    <w:p w14:paraId="3F6527FD" w14:textId="26BBFA71" w:rsidR="00852ABE" w:rsidRDefault="00852ABE" w:rsidP="00051DDD">
      <w:pPr>
        <w:widowControl/>
        <w:spacing w:after="160" w:line="259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14:paraId="51171BDF" w14:textId="08993044" w:rsidR="00DC0B10" w:rsidRDefault="00603BD8" w:rsidP="00907DCC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77DD5DC4" wp14:editId="01853852">
            <wp:extent cx="5943600" cy="4920615"/>
            <wp:effectExtent l="0" t="0" r="0" b="0"/>
            <wp:docPr id="1501198252" name="Picture 2" descr="A diagram of a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198252" name="Picture 2" descr="A diagram of a numb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2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37940" w14:textId="6DEEF2E5" w:rsidR="00852ABE" w:rsidRPr="00C321CD" w:rsidRDefault="00852ABE" w:rsidP="00051DDD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C321CD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C321CD">
        <w:rPr>
          <w:rFonts w:ascii="Times New Roman" w:hAnsi="Times New Roman" w:cs="Times New Roman"/>
          <w:b/>
          <w:bCs/>
          <w:sz w:val="24"/>
          <w:szCs w:val="24"/>
        </w:rPr>
        <w:t xml:space="preserve">ig. S4 </w:t>
      </w:r>
      <w:r w:rsidR="0037171C" w:rsidRPr="00C321CD">
        <w:rPr>
          <w:rFonts w:ascii="Times New Roman" w:hAnsi="Times New Roman" w:cs="Times New Roman"/>
          <w:sz w:val="24"/>
          <w:szCs w:val="24"/>
        </w:rPr>
        <w:t>Comparison of variants with at least 1</w:t>
      </w:r>
      <w:r w:rsidR="00BD088D" w:rsidRPr="00BD088D">
        <w:rPr>
          <w:rFonts w:ascii="Times New Roman" w:hAnsi="Times New Roman" w:cs="Times New Roman" w:hint="eastAsia"/>
          <w:sz w:val="24"/>
          <w:szCs w:val="24"/>
        </w:rPr>
        <w:t>×</w:t>
      </w:r>
      <w:r w:rsidR="0037171C" w:rsidRPr="00C321CD">
        <w:rPr>
          <w:rFonts w:ascii="Times New Roman" w:hAnsi="Times New Roman" w:cs="Times New Roman"/>
          <w:sz w:val="24"/>
          <w:szCs w:val="24"/>
        </w:rPr>
        <w:t>, 2</w:t>
      </w:r>
      <w:r w:rsidR="00BD088D" w:rsidRPr="00BD088D">
        <w:rPr>
          <w:rFonts w:ascii="Times New Roman" w:hAnsi="Times New Roman" w:cs="Times New Roman" w:hint="eastAsia"/>
          <w:sz w:val="24"/>
          <w:szCs w:val="24"/>
        </w:rPr>
        <w:t>×</w:t>
      </w:r>
      <w:r w:rsidR="0037171C" w:rsidRPr="00C321CD">
        <w:rPr>
          <w:rFonts w:ascii="Times New Roman" w:hAnsi="Times New Roman" w:cs="Times New Roman"/>
          <w:sz w:val="24"/>
          <w:szCs w:val="24"/>
        </w:rPr>
        <w:t>, 4</w:t>
      </w:r>
      <w:r w:rsidR="00BD088D" w:rsidRPr="00BD088D">
        <w:rPr>
          <w:rFonts w:ascii="Times New Roman" w:hAnsi="Times New Roman" w:cs="Times New Roman" w:hint="eastAsia"/>
          <w:sz w:val="24"/>
          <w:szCs w:val="24"/>
        </w:rPr>
        <w:t>×</w:t>
      </w:r>
      <w:r w:rsidR="0037171C" w:rsidRPr="00C321CD">
        <w:rPr>
          <w:rFonts w:ascii="Times New Roman" w:hAnsi="Times New Roman" w:cs="Times New Roman"/>
          <w:sz w:val="24"/>
          <w:szCs w:val="24"/>
        </w:rPr>
        <w:t xml:space="preserve"> and 5</w:t>
      </w:r>
      <w:r w:rsidR="00BD088D" w:rsidRPr="00BD088D">
        <w:rPr>
          <w:rFonts w:ascii="Times New Roman" w:hAnsi="Times New Roman" w:cs="Times New Roman" w:hint="eastAsia"/>
          <w:sz w:val="24"/>
          <w:szCs w:val="24"/>
        </w:rPr>
        <w:t>×</w:t>
      </w:r>
      <w:r w:rsidR="0037171C" w:rsidRPr="00C321CD">
        <w:rPr>
          <w:rFonts w:ascii="Times New Roman" w:hAnsi="Times New Roman" w:cs="Times New Roman"/>
          <w:sz w:val="24"/>
          <w:szCs w:val="24"/>
        </w:rPr>
        <w:t xml:space="preserve"> read coverage in 5,061 sheep</w:t>
      </w:r>
    </w:p>
    <w:p w14:paraId="431D7205" w14:textId="77777777" w:rsidR="00852ABE" w:rsidRDefault="00852ABE" w:rsidP="00907DCC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F014DA0" w14:textId="50CDDECA" w:rsidR="00852ABE" w:rsidRDefault="00852ABE">
      <w:pPr>
        <w:widowControl/>
        <w:spacing w:after="160" w:line="259" w:lineRule="auto"/>
        <w:jc w:val="lef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br w:type="page"/>
      </w:r>
    </w:p>
    <w:p w14:paraId="04B69860" w14:textId="1250D7C3" w:rsidR="00852ABE" w:rsidRDefault="00C60E25" w:rsidP="00907DCC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42721AA6" wp14:editId="1916EC08">
            <wp:extent cx="5943600" cy="2790825"/>
            <wp:effectExtent l="0" t="0" r="0" b="9525"/>
            <wp:docPr id="1854339491" name="Picture 1" descr="A comparison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339491" name="Picture 1" descr="A comparison of a 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B26BB" w14:textId="7EE7E946" w:rsidR="00852ABE" w:rsidRPr="00C321CD" w:rsidRDefault="00852ABE" w:rsidP="00051DD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321CD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C321CD">
        <w:rPr>
          <w:rFonts w:ascii="Times New Roman" w:hAnsi="Times New Roman" w:cs="Times New Roman"/>
          <w:b/>
          <w:bCs/>
          <w:sz w:val="24"/>
          <w:szCs w:val="24"/>
        </w:rPr>
        <w:t xml:space="preserve">ig. S5 </w:t>
      </w:r>
      <w:r w:rsidRPr="00C321CD">
        <w:rPr>
          <w:rFonts w:ascii="Times New Roman" w:hAnsi="Times New Roman" w:cs="Times New Roman"/>
          <w:sz w:val="24"/>
          <w:szCs w:val="24"/>
        </w:rPr>
        <w:t>Comparison of new strategy with GATK and Freebayes joint variant identification in chr1 of WGS data</w:t>
      </w:r>
      <w:r w:rsidR="00051DDD" w:rsidRPr="00C321CD">
        <w:rPr>
          <w:rFonts w:ascii="Times New Roman" w:hAnsi="Times New Roman" w:cs="Times New Roman"/>
          <w:sz w:val="24"/>
          <w:szCs w:val="24"/>
        </w:rPr>
        <w:t>.</w:t>
      </w:r>
      <w:r w:rsidRPr="00C321CD">
        <w:rPr>
          <w:rFonts w:ascii="Times New Roman" w:hAnsi="Times New Roman" w:cs="Times New Roman"/>
          <w:sz w:val="24"/>
          <w:szCs w:val="24"/>
        </w:rPr>
        <w:t xml:space="preserve"> </w:t>
      </w:r>
      <w:r w:rsidRPr="00C321C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321CD">
        <w:rPr>
          <w:rFonts w:ascii="Times New Roman" w:hAnsi="Times New Roman" w:cs="Times New Roman"/>
          <w:sz w:val="24"/>
          <w:szCs w:val="24"/>
        </w:rPr>
        <w:t xml:space="preserve"> </w:t>
      </w:r>
      <w:r w:rsidR="00C321CD">
        <w:rPr>
          <w:rFonts w:ascii="Times New Roman" w:hAnsi="Times New Roman" w:cs="Times New Roman"/>
          <w:sz w:val="24"/>
          <w:szCs w:val="24"/>
        </w:rPr>
        <w:t>I</w:t>
      </w:r>
      <w:r w:rsidRPr="00C321CD">
        <w:rPr>
          <w:rFonts w:ascii="Times New Roman" w:hAnsi="Times New Roman" w:cs="Times New Roman"/>
          <w:sz w:val="24"/>
          <w:szCs w:val="24"/>
        </w:rPr>
        <w:t xml:space="preserve">dentified variants in three strategies; </w:t>
      </w:r>
      <w:r w:rsidRPr="00C321CD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C321CD">
        <w:rPr>
          <w:rFonts w:ascii="Times New Roman" w:hAnsi="Times New Roman" w:cs="Times New Roman"/>
          <w:sz w:val="24"/>
          <w:szCs w:val="24"/>
        </w:rPr>
        <w:t xml:space="preserve"> comparison between the unique overlap from GATK and Freebayes and the overlap of all three strategies</w:t>
      </w:r>
    </w:p>
    <w:p w14:paraId="7B21E2A5" w14:textId="77777777" w:rsidR="006231D3" w:rsidRDefault="006231D3" w:rsidP="00B049F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21DE7A" w14:textId="77777777" w:rsidR="007A0FAA" w:rsidRPr="00C321CD" w:rsidRDefault="007A0FAA"/>
    <w:sectPr w:rsidR="007A0FAA" w:rsidRPr="00C321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DA8"/>
    <w:rsid w:val="00051DDD"/>
    <w:rsid w:val="00123E44"/>
    <w:rsid w:val="001F3FF1"/>
    <w:rsid w:val="002169CB"/>
    <w:rsid w:val="003418D4"/>
    <w:rsid w:val="0037171C"/>
    <w:rsid w:val="003E6045"/>
    <w:rsid w:val="004E1139"/>
    <w:rsid w:val="00583AC3"/>
    <w:rsid w:val="00585308"/>
    <w:rsid w:val="005A0FE1"/>
    <w:rsid w:val="005F6DA8"/>
    <w:rsid w:val="00603BD8"/>
    <w:rsid w:val="006231D3"/>
    <w:rsid w:val="00657A80"/>
    <w:rsid w:val="007A0FAA"/>
    <w:rsid w:val="007C1E93"/>
    <w:rsid w:val="007D4E90"/>
    <w:rsid w:val="00852ABE"/>
    <w:rsid w:val="008F1744"/>
    <w:rsid w:val="00907DCC"/>
    <w:rsid w:val="00AB48F9"/>
    <w:rsid w:val="00B049F2"/>
    <w:rsid w:val="00B2080F"/>
    <w:rsid w:val="00BA6E1A"/>
    <w:rsid w:val="00BD088D"/>
    <w:rsid w:val="00C321CD"/>
    <w:rsid w:val="00C60E25"/>
    <w:rsid w:val="00DC0B10"/>
    <w:rsid w:val="00F2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45A96"/>
  <w15:chartTrackingRefBased/>
  <w15:docId w15:val="{ABED1D2D-CE06-4FB3-AE90-D431D0964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9F2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3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Shangqian</dc:creator>
  <cp:keywords/>
  <dc:description/>
  <cp:lastModifiedBy>857435143@qq.com</cp:lastModifiedBy>
  <cp:revision>3</cp:revision>
  <dcterms:created xsi:type="dcterms:W3CDTF">2023-08-14T09:59:00Z</dcterms:created>
  <dcterms:modified xsi:type="dcterms:W3CDTF">2023-08-22T06:12:00Z</dcterms:modified>
</cp:coreProperties>
</file>