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BC02F5" w14:textId="0B35E621" w:rsidR="00B6652A" w:rsidRPr="00886CDB" w:rsidRDefault="00E51061">
      <w:pPr>
        <w:rPr>
          <w:rFonts w:ascii="Times New Roman" w:hAnsi="Times New Roman" w:cs="Times New Roman"/>
          <w:b/>
          <w:bCs/>
        </w:rPr>
      </w:pPr>
      <w:r w:rsidRPr="00886CDB">
        <w:rPr>
          <w:rFonts w:ascii="Times New Roman" w:hAnsi="Times New Roman" w:cs="Times New Roman"/>
          <w:b/>
          <w:bCs/>
        </w:rPr>
        <w:t xml:space="preserve">Table </w:t>
      </w:r>
      <w:r w:rsidR="00936B90">
        <w:rPr>
          <w:rFonts w:ascii="Times New Roman" w:hAnsi="Times New Roman" w:cs="Times New Roman" w:hint="eastAsia"/>
          <w:b/>
          <w:bCs/>
          <w:lang w:eastAsia="zh-CN"/>
        </w:rPr>
        <w:t>S</w:t>
      </w:r>
      <w:r w:rsidRPr="00886CDB">
        <w:rPr>
          <w:rFonts w:ascii="Times New Roman" w:hAnsi="Times New Roman" w:cs="Times New Roman"/>
          <w:b/>
          <w:bCs/>
        </w:rPr>
        <w:t>1</w:t>
      </w:r>
      <w:r w:rsidR="00E3109A" w:rsidRPr="00886CDB">
        <w:rPr>
          <w:rFonts w:ascii="Times New Roman" w:hAnsi="Times New Roman" w:cs="Times New Roman"/>
          <w:b/>
          <w:bCs/>
        </w:rPr>
        <w:t xml:space="preserve"> </w:t>
      </w:r>
      <w:r w:rsidR="00E3109A" w:rsidRPr="00886CDB">
        <w:rPr>
          <w:rFonts w:ascii="Times New Roman" w:hAnsi="Times New Roman" w:cs="Times New Roman"/>
        </w:rPr>
        <w:t xml:space="preserve">Primer </w:t>
      </w:r>
      <w:r w:rsidR="00886CDB" w:rsidRPr="00886CDB">
        <w:rPr>
          <w:rFonts w:ascii="Times New Roman" w:hAnsi="Times New Roman" w:cs="Times New Roman"/>
          <w:lang w:eastAsia="zh-CN"/>
        </w:rPr>
        <w:t>s</w:t>
      </w:r>
      <w:r w:rsidR="00E3109A" w:rsidRPr="00886CDB">
        <w:rPr>
          <w:rFonts w:ascii="Times New Roman" w:hAnsi="Times New Roman" w:cs="Times New Roman"/>
        </w:rPr>
        <w:t>equences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4"/>
        <w:gridCol w:w="3746"/>
        <w:gridCol w:w="2127"/>
        <w:gridCol w:w="935"/>
        <w:gridCol w:w="3855"/>
        <w:gridCol w:w="991"/>
        <w:gridCol w:w="1200"/>
      </w:tblGrid>
      <w:tr w:rsidR="00C1559F" w:rsidRPr="00886CDB" w14:paraId="341421DF" w14:textId="77777777" w:rsidTr="00886CDB"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29823" w14:textId="15322E04" w:rsidR="00C1559F" w:rsidRPr="00886CDB" w:rsidRDefault="00C1559F" w:rsidP="00886C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Gene </w:t>
            </w:r>
            <w:r w:rsidR="00886CDB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s</w:t>
            </w:r>
            <w:r w:rsidRPr="00886CDB">
              <w:rPr>
                <w:rFonts w:ascii="Times New Roman" w:hAnsi="Times New Roman" w:cs="Times New Roman"/>
                <w:b/>
                <w:sz w:val="20"/>
                <w:szCs w:val="20"/>
              </w:rPr>
              <w:t>ymbol</w:t>
            </w:r>
          </w:p>
        </w:tc>
        <w:tc>
          <w:tcPr>
            <w:tcW w:w="13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31FEE" w14:textId="6A5AC94D" w:rsidR="00C1559F" w:rsidRPr="00886CDB" w:rsidRDefault="00C1559F" w:rsidP="00886C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Gene </w:t>
            </w:r>
            <w:r w:rsidR="00886CDB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n</w:t>
            </w:r>
            <w:r w:rsidRPr="00886CDB">
              <w:rPr>
                <w:rFonts w:ascii="Times New Roman" w:hAnsi="Times New Roman" w:cs="Times New Roman"/>
                <w:b/>
                <w:sz w:val="20"/>
                <w:szCs w:val="20"/>
              </w:rPr>
              <w:t>ame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C9D31" w14:textId="7D38C474" w:rsidR="00C1559F" w:rsidRPr="00886CDB" w:rsidRDefault="00C1559F" w:rsidP="00886C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Accession </w:t>
            </w:r>
            <w:r w:rsidR="00886CDB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CN"/>
              </w:rPr>
              <w:t>n</w:t>
            </w:r>
            <w:r w:rsidRPr="00886CDB">
              <w:rPr>
                <w:rFonts w:ascii="Times New Roman" w:hAnsi="Times New Roman" w:cs="Times New Roman"/>
                <w:b/>
                <w:sz w:val="20"/>
                <w:szCs w:val="20"/>
              </w:rPr>
              <w:t>umber</w:t>
            </w:r>
          </w:p>
        </w:tc>
        <w:tc>
          <w:tcPr>
            <w:tcW w:w="171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72F54" w14:textId="292FE6C2" w:rsidR="00C1559F" w:rsidRPr="00886CDB" w:rsidRDefault="00C1559F" w:rsidP="00886C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Primer </w:t>
            </w:r>
            <w:r w:rsidR="00886CDB" w:rsidRPr="00886CDB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s</w:t>
            </w:r>
            <w:r w:rsidRPr="00886CDB">
              <w:rPr>
                <w:rFonts w:ascii="Times New Roman" w:hAnsi="Times New Roman" w:cs="Times New Roman"/>
                <w:b/>
                <w:sz w:val="20"/>
                <w:szCs w:val="20"/>
              </w:rPr>
              <w:t>equence (5</w:t>
            </w:r>
            <w:r w:rsidR="00886CDB" w:rsidRPr="00886CDB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´→</w:t>
            </w:r>
            <w:r w:rsidRPr="00886CD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886CDB" w:rsidRPr="00886CDB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´</w:t>
            </w:r>
            <w:r w:rsidRPr="00886CD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F6AC7" w14:textId="651FCA43" w:rsidR="00C1559F" w:rsidRPr="00886CDB" w:rsidRDefault="00C1559F" w:rsidP="00886C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b/>
                <w:sz w:val="20"/>
                <w:szCs w:val="20"/>
              </w:rPr>
              <w:t>Tm</w:t>
            </w:r>
            <w:r w:rsidR="00886CDB" w:rsidRPr="00886CDB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 xml:space="preserve">, </w:t>
            </w:r>
            <w:proofErr w:type="spellStart"/>
            <w:r w:rsidRPr="00886CD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o</w:t>
            </w:r>
            <w:r w:rsidRPr="00886CDB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03626" w14:textId="712DEC83" w:rsidR="00C1559F" w:rsidRPr="00886CDB" w:rsidRDefault="00C1559F" w:rsidP="00886C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Amplicon </w:t>
            </w:r>
            <w:r w:rsidR="00886CDB" w:rsidRPr="00886CDB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s</w:t>
            </w:r>
            <w:r w:rsidRPr="00886CDB">
              <w:rPr>
                <w:rFonts w:ascii="Times New Roman" w:hAnsi="Times New Roman" w:cs="Times New Roman"/>
                <w:b/>
                <w:sz w:val="20"/>
                <w:szCs w:val="20"/>
              </w:rPr>
              <w:t>ize</w:t>
            </w:r>
          </w:p>
        </w:tc>
      </w:tr>
      <w:tr w:rsidR="00245421" w:rsidRPr="00886CDB" w14:paraId="608E5346" w14:textId="77777777" w:rsidTr="00886CDB">
        <w:trPr>
          <w:trHeight w:val="398"/>
        </w:trPr>
        <w:tc>
          <w:tcPr>
            <w:tcW w:w="395" w:type="pct"/>
            <w:vMerge w:val="restart"/>
            <w:tcBorders>
              <w:top w:val="single" w:sz="4" w:space="0" w:color="auto"/>
            </w:tcBorders>
            <w:vAlign w:val="center"/>
          </w:tcPr>
          <w:p w14:paraId="50FEB99B" w14:textId="7793DDC2" w:rsidR="00245421" w:rsidRPr="00886CDB" w:rsidRDefault="00245421" w:rsidP="00886CD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i/>
                <w:sz w:val="20"/>
                <w:szCs w:val="20"/>
              </w:rPr>
              <w:t>ACTB</w:t>
            </w:r>
          </w:p>
        </w:tc>
        <w:tc>
          <w:tcPr>
            <w:tcW w:w="1342" w:type="pct"/>
            <w:vMerge w:val="restart"/>
            <w:tcBorders>
              <w:top w:val="single" w:sz="4" w:space="0" w:color="auto"/>
            </w:tcBorders>
            <w:vAlign w:val="center"/>
          </w:tcPr>
          <w:p w14:paraId="5723445A" w14:textId="7EAF4A38" w:rsidR="00245421" w:rsidRPr="00886CDB" w:rsidRDefault="00245421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Beta-actin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</w:tcBorders>
            <w:vAlign w:val="center"/>
          </w:tcPr>
          <w:p w14:paraId="7F0210C0" w14:textId="2900E692" w:rsidR="00245421" w:rsidRPr="00886CDB" w:rsidRDefault="00245421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NM_001009784.3</w:t>
            </w:r>
          </w:p>
        </w:tc>
        <w:tc>
          <w:tcPr>
            <w:tcW w:w="335" w:type="pct"/>
            <w:tcBorders>
              <w:top w:val="single" w:sz="4" w:space="0" w:color="auto"/>
            </w:tcBorders>
            <w:vAlign w:val="center"/>
          </w:tcPr>
          <w:p w14:paraId="0D4990B6" w14:textId="32F45DC9" w:rsidR="00245421" w:rsidRPr="00886CDB" w:rsidRDefault="00245421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Fwd</w:t>
            </w:r>
            <w:proofErr w:type="spellEnd"/>
          </w:p>
        </w:tc>
        <w:tc>
          <w:tcPr>
            <w:tcW w:w="1381" w:type="pct"/>
            <w:tcBorders>
              <w:top w:val="single" w:sz="4" w:space="0" w:color="auto"/>
            </w:tcBorders>
            <w:vAlign w:val="center"/>
          </w:tcPr>
          <w:p w14:paraId="5A414C70" w14:textId="63BEAA67" w:rsidR="00245421" w:rsidRPr="00886CDB" w:rsidRDefault="00245421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CCACCGCAAATGCTTCTAGG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</w:tcBorders>
            <w:vAlign w:val="center"/>
          </w:tcPr>
          <w:p w14:paraId="161E58FB" w14:textId="37286C9E" w:rsidR="00245421" w:rsidRPr="00886CDB" w:rsidRDefault="00245421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</w:tcBorders>
            <w:vAlign w:val="center"/>
          </w:tcPr>
          <w:p w14:paraId="25484511" w14:textId="1B290C01" w:rsidR="00245421" w:rsidRPr="00886CDB" w:rsidRDefault="00245421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245421" w:rsidRPr="00886CDB" w14:paraId="77B9168F" w14:textId="77777777" w:rsidTr="00886CDB">
        <w:trPr>
          <w:trHeight w:val="398"/>
        </w:trPr>
        <w:tc>
          <w:tcPr>
            <w:tcW w:w="395" w:type="pct"/>
            <w:vMerge/>
            <w:vAlign w:val="center"/>
          </w:tcPr>
          <w:p w14:paraId="535AD060" w14:textId="77777777" w:rsidR="00245421" w:rsidRPr="00886CDB" w:rsidRDefault="00245421" w:rsidP="00886CD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42" w:type="pct"/>
            <w:vMerge/>
            <w:vAlign w:val="center"/>
          </w:tcPr>
          <w:p w14:paraId="5DF8D2DB" w14:textId="77777777" w:rsidR="00245421" w:rsidRPr="00886CDB" w:rsidRDefault="00245421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pct"/>
            <w:vMerge/>
            <w:vAlign w:val="center"/>
          </w:tcPr>
          <w:p w14:paraId="2DBE0F8D" w14:textId="77777777" w:rsidR="00245421" w:rsidRPr="00886CDB" w:rsidRDefault="00245421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  <w:vAlign w:val="center"/>
          </w:tcPr>
          <w:p w14:paraId="6F674E97" w14:textId="249C2F13" w:rsidR="00245421" w:rsidRPr="00886CDB" w:rsidRDefault="00245421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Rev</w:t>
            </w:r>
          </w:p>
        </w:tc>
        <w:tc>
          <w:tcPr>
            <w:tcW w:w="1381" w:type="pct"/>
            <w:vAlign w:val="center"/>
          </w:tcPr>
          <w:p w14:paraId="693EE3CD" w14:textId="16C6B6D5" w:rsidR="00245421" w:rsidRPr="00886CDB" w:rsidRDefault="00245421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CGTTTTCTGCGCAAGTTAGG</w:t>
            </w:r>
          </w:p>
        </w:tc>
        <w:tc>
          <w:tcPr>
            <w:tcW w:w="355" w:type="pct"/>
            <w:vMerge/>
            <w:vAlign w:val="center"/>
          </w:tcPr>
          <w:p w14:paraId="2CB60D82" w14:textId="77777777" w:rsidR="00245421" w:rsidRPr="00886CDB" w:rsidRDefault="00245421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Merge/>
            <w:vAlign w:val="center"/>
          </w:tcPr>
          <w:p w14:paraId="5F310C7E" w14:textId="77777777" w:rsidR="00245421" w:rsidRPr="00886CDB" w:rsidRDefault="00245421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444" w:rsidRPr="00886CDB" w14:paraId="69F9A5D4" w14:textId="77777777" w:rsidTr="00886CDB">
        <w:trPr>
          <w:trHeight w:val="398"/>
        </w:trPr>
        <w:tc>
          <w:tcPr>
            <w:tcW w:w="395" w:type="pct"/>
            <w:vMerge w:val="restart"/>
            <w:vAlign w:val="center"/>
          </w:tcPr>
          <w:p w14:paraId="71A650DB" w14:textId="5CD84440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i/>
                <w:sz w:val="20"/>
                <w:szCs w:val="20"/>
              </w:rPr>
              <w:t>ALPL</w:t>
            </w:r>
          </w:p>
        </w:tc>
        <w:tc>
          <w:tcPr>
            <w:tcW w:w="1342" w:type="pct"/>
            <w:vMerge w:val="restart"/>
            <w:vAlign w:val="center"/>
          </w:tcPr>
          <w:p w14:paraId="1478C345" w14:textId="5144598E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Tissue non-specific alkaline phosphatase</w:t>
            </w:r>
          </w:p>
        </w:tc>
        <w:tc>
          <w:tcPr>
            <w:tcW w:w="762" w:type="pct"/>
            <w:vMerge w:val="restart"/>
            <w:vAlign w:val="center"/>
          </w:tcPr>
          <w:p w14:paraId="000A0FD3" w14:textId="77777777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E7DC25" w14:textId="5A2B55CD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XM_012152824.3</w:t>
            </w:r>
          </w:p>
        </w:tc>
        <w:tc>
          <w:tcPr>
            <w:tcW w:w="335" w:type="pct"/>
            <w:vAlign w:val="center"/>
          </w:tcPr>
          <w:p w14:paraId="14F56C7B" w14:textId="58305EF3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Fwd</w:t>
            </w:r>
            <w:proofErr w:type="spellEnd"/>
          </w:p>
        </w:tc>
        <w:tc>
          <w:tcPr>
            <w:tcW w:w="1381" w:type="pct"/>
            <w:vAlign w:val="center"/>
          </w:tcPr>
          <w:p w14:paraId="264F7A09" w14:textId="0CF4692D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ACCTTCGCCTACGAACTCTG</w:t>
            </w:r>
          </w:p>
        </w:tc>
        <w:tc>
          <w:tcPr>
            <w:tcW w:w="355" w:type="pct"/>
            <w:vMerge w:val="restart"/>
            <w:vAlign w:val="center"/>
          </w:tcPr>
          <w:p w14:paraId="52096C75" w14:textId="2C6DD8E5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30" w:type="pct"/>
            <w:vMerge w:val="restart"/>
            <w:vAlign w:val="center"/>
          </w:tcPr>
          <w:p w14:paraId="4E929F64" w14:textId="6900DEAA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</w:tr>
      <w:tr w:rsidR="00777444" w:rsidRPr="00886CDB" w14:paraId="04946BE6" w14:textId="4982AF7C" w:rsidTr="00886CDB">
        <w:trPr>
          <w:trHeight w:val="398"/>
        </w:trPr>
        <w:tc>
          <w:tcPr>
            <w:tcW w:w="395" w:type="pct"/>
            <w:vMerge/>
            <w:vAlign w:val="center"/>
          </w:tcPr>
          <w:p w14:paraId="37CB78AB" w14:textId="77777777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42" w:type="pct"/>
            <w:vMerge/>
            <w:vAlign w:val="center"/>
          </w:tcPr>
          <w:p w14:paraId="13E1133D" w14:textId="77777777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pct"/>
            <w:vMerge/>
            <w:vAlign w:val="center"/>
          </w:tcPr>
          <w:p w14:paraId="3CABB9D7" w14:textId="77777777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  <w:vAlign w:val="center"/>
          </w:tcPr>
          <w:p w14:paraId="23054D2A" w14:textId="52B778CD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Rev</w:t>
            </w:r>
          </w:p>
        </w:tc>
        <w:tc>
          <w:tcPr>
            <w:tcW w:w="1381" w:type="pct"/>
            <w:vAlign w:val="center"/>
          </w:tcPr>
          <w:p w14:paraId="1D6E18DB" w14:textId="5C359270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CCTGCTTTCTCTCTGGAGCC</w:t>
            </w:r>
          </w:p>
        </w:tc>
        <w:tc>
          <w:tcPr>
            <w:tcW w:w="355" w:type="pct"/>
            <w:vMerge/>
            <w:vAlign w:val="center"/>
          </w:tcPr>
          <w:p w14:paraId="23BC3FCF" w14:textId="77777777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Merge/>
            <w:vAlign w:val="center"/>
          </w:tcPr>
          <w:p w14:paraId="07E8AF29" w14:textId="77777777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444" w:rsidRPr="00886CDB" w14:paraId="5EF04CED" w14:textId="77777777" w:rsidTr="00886CDB">
        <w:trPr>
          <w:trHeight w:val="398"/>
        </w:trPr>
        <w:tc>
          <w:tcPr>
            <w:tcW w:w="395" w:type="pct"/>
            <w:vMerge w:val="restart"/>
            <w:vAlign w:val="center"/>
          </w:tcPr>
          <w:p w14:paraId="510E81AD" w14:textId="76A651E7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i/>
                <w:sz w:val="20"/>
                <w:szCs w:val="20"/>
              </w:rPr>
              <w:t>B2M</w:t>
            </w:r>
          </w:p>
        </w:tc>
        <w:tc>
          <w:tcPr>
            <w:tcW w:w="1342" w:type="pct"/>
            <w:vMerge w:val="restart"/>
            <w:vAlign w:val="center"/>
          </w:tcPr>
          <w:p w14:paraId="3491A7CF" w14:textId="65A1026D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Beta-2-microglobulin</w:t>
            </w:r>
          </w:p>
        </w:tc>
        <w:tc>
          <w:tcPr>
            <w:tcW w:w="762" w:type="pct"/>
            <w:vMerge w:val="restart"/>
            <w:vAlign w:val="center"/>
          </w:tcPr>
          <w:p w14:paraId="52DF817F" w14:textId="6CE70502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XM_012180604.2</w:t>
            </w:r>
          </w:p>
        </w:tc>
        <w:tc>
          <w:tcPr>
            <w:tcW w:w="335" w:type="pct"/>
            <w:vAlign w:val="center"/>
          </w:tcPr>
          <w:p w14:paraId="6377C20C" w14:textId="75B80FC4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Fwd</w:t>
            </w:r>
            <w:proofErr w:type="spellEnd"/>
          </w:p>
        </w:tc>
        <w:tc>
          <w:tcPr>
            <w:tcW w:w="1381" w:type="pct"/>
            <w:vAlign w:val="center"/>
          </w:tcPr>
          <w:p w14:paraId="045C2932" w14:textId="3141BDBA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CATCTTAGCGGTGTGGAGGG</w:t>
            </w:r>
          </w:p>
        </w:tc>
        <w:tc>
          <w:tcPr>
            <w:tcW w:w="355" w:type="pct"/>
            <w:vMerge w:val="restart"/>
            <w:vAlign w:val="center"/>
          </w:tcPr>
          <w:p w14:paraId="5EA506AE" w14:textId="55CF8ACA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30" w:type="pct"/>
            <w:vMerge w:val="restart"/>
            <w:vAlign w:val="center"/>
          </w:tcPr>
          <w:p w14:paraId="7BFE1ECB" w14:textId="160C47D2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777444" w:rsidRPr="00886CDB" w14:paraId="3904730B" w14:textId="77777777" w:rsidTr="00886CDB">
        <w:trPr>
          <w:trHeight w:val="398"/>
        </w:trPr>
        <w:tc>
          <w:tcPr>
            <w:tcW w:w="395" w:type="pct"/>
            <w:vMerge/>
            <w:vAlign w:val="center"/>
          </w:tcPr>
          <w:p w14:paraId="54425560" w14:textId="77777777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42" w:type="pct"/>
            <w:vMerge/>
            <w:vAlign w:val="center"/>
          </w:tcPr>
          <w:p w14:paraId="0FD22762" w14:textId="77777777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pct"/>
            <w:vMerge/>
            <w:vAlign w:val="center"/>
          </w:tcPr>
          <w:p w14:paraId="0C3D9679" w14:textId="77777777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  <w:vAlign w:val="center"/>
          </w:tcPr>
          <w:p w14:paraId="31C25874" w14:textId="42185539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Rev</w:t>
            </w:r>
          </w:p>
        </w:tc>
        <w:tc>
          <w:tcPr>
            <w:tcW w:w="1381" w:type="pct"/>
            <w:vAlign w:val="center"/>
          </w:tcPr>
          <w:p w14:paraId="07C83256" w14:textId="3A8A3E94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TTGTGTGCAAAACACCCTGAC</w:t>
            </w:r>
          </w:p>
        </w:tc>
        <w:tc>
          <w:tcPr>
            <w:tcW w:w="355" w:type="pct"/>
            <w:vMerge/>
            <w:vAlign w:val="center"/>
          </w:tcPr>
          <w:p w14:paraId="263FB8B4" w14:textId="77777777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Merge/>
            <w:vAlign w:val="center"/>
          </w:tcPr>
          <w:p w14:paraId="759D925A" w14:textId="77777777" w:rsidR="00777444" w:rsidRPr="00886CDB" w:rsidRDefault="00777444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15FE" w:rsidRPr="00886CDB" w14:paraId="598A6D9A" w14:textId="77777777" w:rsidTr="00886CDB">
        <w:trPr>
          <w:trHeight w:val="398"/>
        </w:trPr>
        <w:tc>
          <w:tcPr>
            <w:tcW w:w="395" w:type="pct"/>
            <w:vMerge w:val="restart"/>
            <w:vAlign w:val="center"/>
          </w:tcPr>
          <w:p w14:paraId="4F2683EE" w14:textId="4A0593C8" w:rsidR="004615FE" w:rsidRPr="00886CDB" w:rsidRDefault="004615FE" w:rsidP="00886CD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i/>
                <w:sz w:val="20"/>
                <w:szCs w:val="20"/>
              </w:rPr>
              <w:t>GAPDH</w:t>
            </w:r>
          </w:p>
        </w:tc>
        <w:tc>
          <w:tcPr>
            <w:tcW w:w="1342" w:type="pct"/>
            <w:vMerge w:val="restart"/>
            <w:vAlign w:val="center"/>
          </w:tcPr>
          <w:p w14:paraId="13A0110A" w14:textId="53033FF0" w:rsidR="004615FE" w:rsidRPr="00886CDB" w:rsidRDefault="004615FE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Glyceraldehyde-3-phosphate dehydrogenase</w:t>
            </w:r>
          </w:p>
        </w:tc>
        <w:tc>
          <w:tcPr>
            <w:tcW w:w="762" w:type="pct"/>
            <w:vMerge w:val="restart"/>
            <w:vAlign w:val="center"/>
          </w:tcPr>
          <w:p w14:paraId="7EBA5C5C" w14:textId="3EB8C3B0" w:rsidR="004615FE" w:rsidRPr="00886CDB" w:rsidRDefault="004615FE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NM_001190390.1</w:t>
            </w:r>
          </w:p>
        </w:tc>
        <w:tc>
          <w:tcPr>
            <w:tcW w:w="335" w:type="pct"/>
            <w:vAlign w:val="center"/>
          </w:tcPr>
          <w:p w14:paraId="4E762A4F" w14:textId="5138072F" w:rsidR="004615FE" w:rsidRPr="00886CDB" w:rsidRDefault="004615FE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Fwd</w:t>
            </w:r>
            <w:proofErr w:type="spellEnd"/>
          </w:p>
        </w:tc>
        <w:tc>
          <w:tcPr>
            <w:tcW w:w="1381" w:type="pct"/>
            <w:vAlign w:val="center"/>
          </w:tcPr>
          <w:p w14:paraId="26420054" w14:textId="6D788484" w:rsidR="004615FE" w:rsidRPr="00886CDB" w:rsidRDefault="004615FE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GGGCAGCCCAGAACATCAT</w:t>
            </w:r>
          </w:p>
        </w:tc>
        <w:tc>
          <w:tcPr>
            <w:tcW w:w="355" w:type="pct"/>
            <w:vMerge w:val="restart"/>
            <w:vAlign w:val="center"/>
          </w:tcPr>
          <w:p w14:paraId="4D135202" w14:textId="3BAF2FF0" w:rsidR="004615FE" w:rsidRPr="00886CDB" w:rsidRDefault="004615FE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30" w:type="pct"/>
            <w:vMerge w:val="restart"/>
            <w:vAlign w:val="center"/>
          </w:tcPr>
          <w:p w14:paraId="793DF91B" w14:textId="489EA7C1" w:rsidR="004615FE" w:rsidRPr="00886CDB" w:rsidRDefault="004615FE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</w:tr>
      <w:tr w:rsidR="004615FE" w:rsidRPr="00886CDB" w14:paraId="5A3B1036" w14:textId="77777777" w:rsidTr="00886CDB">
        <w:trPr>
          <w:trHeight w:val="398"/>
        </w:trPr>
        <w:tc>
          <w:tcPr>
            <w:tcW w:w="395" w:type="pct"/>
            <w:vMerge/>
            <w:vAlign w:val="center"/>
          </w:tcPr>
          <w:p w14:paraId="59281BC5" w14:textId="77777777" w:rsidR="004615FE" w:rsidRPr="00886CDB" w:rsidRDefault="004615FE" w:rsidP="00886CD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42" w:type="pct"/>
            <w:vMerge/>
            <w:vAlign w:val="center"/>
          </w:tcPr>
          <w:p w14:paraId="72BE3286" w14:textId="77777777" w:rsidR="004615FE" w:rsidRPr="00886CDB" w:rsidRDefault="004615FE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pct"/>
            <w:vMerge/>
            <w:vAlign w:val="center"/>
          </w:tcPr>
          <w:p w14:paraId="05A53658" w14:textId="77777777" w:rsidR="004615FE" w:rsidRPr="00886CDB" w:rsidRDefault="004615FE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  <w:vAlign w:val="center"/>
          </w:tcPr>
          <w:p w14:paraId="2E228498" w14:textId="4380B21D" w:rsidR="004615FE" w:rsidRPr="00886CDB" w:rsidRDefault="004615FE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Rev</w:t>
            </w:r>
          </w:p>
        </w:tc>
        <w:tc>
          <w:tcPr>
            <w:tcW w:w="1381" w:type="pct"/>
            <w:vAlign w:val="center"/>
          </w:tcPr>
          <w:p w14:paraId="7D457EA7" w14:textId="3B3DED9C" w:rsidR="004615FE" w:rsidRPr="00886CDB" w:rsidRDefault="004615FE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CCAGTGAGCTTCCCGTTCAG</w:t>
            </w:r>
          </w:p>
        </w:tc>
        <w:tc>
          <w:tcPr>
            <w:tcW w:w="355" w:type="pct"/>
            <w:vMerge/>
            <w:vAlign w:val="center"/>
          </w:tcPr>
          <w:p w14:paraId="6E18B8C9" w14:textId="77777777" w:rsidR="004615FE" w:rsidRPr="00886CDB" w:rsidRDefault="004615FE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Merge/>
            <w:vAlign w:val="center"/>
          </w:tcPr>
          <w:p w14:paraId="4575FB6B" w14:textId="77777777" w:rsidR="004615FE" w:rsidRPr="00886CDB" w:rsidRDefault="004615FE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495" w:rsidRPr="00886CDB" w14:paraId="580D701F" w14:textId="77777777" w:rsidTr="00886CDB">
        <w:trPr>
          <w:trHeight w:val="398"/>
        </w:trPr>
        <w:tc>
          <w:tcPr>
            <w:tcW w:w="395" w:type="pct"/>
            <w:vMerge w:val="restart"/>
            <w:vAlign w:val="center"/>
          </w:tcPr>
          <w:p w14:paraId="31B69E4D" w14:textId="68180BCF" w:rsidR="004B0495" w:rsidRPr="00886CDB" w:rsidRDefault="004B0495" w:rsidP="00886CD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i/>
                <w:sz w:val="20"/>
                <w:szCs w:val="20"/>
              </w:rPr>
              <w:t>PPIA</w:t>
            </w:r>
          </w:p>
        </w:tc>
        <w:tc>
          <w:tcPr>
            <w:tcW w:w="1342" w:type="pct"/>
            <w:vMerge w:val="restart"/>
            <w:vAlign w:val="center"/>
          </w:tcPr>
          <w:p w14:paraId="45E3C34B" w14:textId="7D89F410" w:rsidR="004B0495" w:rsidRPr="00886CDB" w:rsidRDefault="004B0495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Peptidylprolyl isomerase A</w:t>
            </w:r>
          </w:p>
        </w:tc>
        <w:tc>
          <w:tcPr>
            <w:tcW w:w="762" w:type="pct"/>
            <w:vMerge w:val="restart"/>
            <w:vAlign w:val="center"/>
          </w:tcPr>
          <w:p w14:paraId="4DC7ED7C" w14:textId="30651149" w:rsidR="004B0495" w:rsidRPr="00886CDB" w:rsidRDefault="004B0495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NM_001308578.1</w:t>
            </w:r>
          </w:p>
        </w:tc>
        <w:tc>
          <w:tcPr>
            <w:tcW w:w="335" w:type="pct"/>
            <w:vAlign w:val="center"/>
          </w:tcPr>
          <w:p w14:paraId="09EE94B4" w14:textId="3054E095" w:rsidR="004B0495" w:rsidRPr="00886CDB" w:rsidRDefault="004B0495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Fwd</w:t>
            </w:r>
            <w:proofErr w:type="spellEnd"/>
          </w:p>
        </w:tc>
        <w:tc>
          <w:tcPr>
            <w:tcW w:w="1381" w:type="pct"/>
            <w:vAlign w:val="center"/>
          </w:tcPr>
          <w:p w14:paraId="20CB6B06" w14:textId="43387D69" w:rsidR="004B0495" w:rsidRPr="00886CDB" w:rsidRDefault="004B0495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CGCGTCTCTTTTGAGCTGTTT</w:t>
            </w:r>
          </w:p>
        </w:tc>
        <w:tc>
          <w:tcPr>
            <w:tcW w:w="355" w:type="pct"/>
            <w:vMerge w:val="restart"/>
            <w:vAlign w:val="center"/>
          </w:tcPr>
          <w:p w14:paraId="36D59069" w14:textId="2FC6F063" w:rsidR="004B0495" w:rsidRPr="00886CDB" w:rsidRDefault="004B0495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30" w:type="pct"/>
            <w:vMerge w:val="restart"/>
            <w:vAlign w:val="center"/>
          </w:tcPr>
          <w:p w14:paraId="3A11CDB5" w14:textId="726370B4" w:rsidR="004B0495" w:rsidRPr="00886CDB" w:rsidRDefault="004B0495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</w:tr>
      <w:tr w:rsidR="004B0495" w:rsidRPr="00886CDB" w14:paraId="7ABB23E2" w14:textId="77777777" w:rsidTr="00886CDB">
        <w:trPr>
          <w:trHeight w:val="398"/>
        </w:trPr>
        <w:tc>
          <w:tcPr>
            <w:tcW w:w="395" w:type="pct"/>
            <w:vMerge/>
            <w:vAlign w:val="center"/>
          </w:tcPr>
          <w:p w14:paraId="678A7AC7" w14:textId="77777777" w:rsidR="004B0495" w:rsidRPr="00886CDB" w:rsidRDefault="004B0495" w:rsidP="00886CD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42" w:type="pct"/>
            <w:vMerge/>
            <w:vAlign w:val="center"/>
          </w:tcPr>
          <w:p w14:paraId="469512AA" w14:textId="77777777" w:rsidR="004B0495" w:rsidRPr="00886CDB" w:rsidRDefault="004B0495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pct"/>
            <w:vMerge/>
            <w:vAlign w:val="center"/>
          </w:tcPr>
          <w:p w14:paraId="5FF9CC96" w14:textId="77777777" w:rsidR="004B0495" w:rsidRPr="00886CDB" w:rsidRDefault="004B0495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  <w:vAlign w:val="center"/>
          </w:tcPr>
          <w:p w14:paraId="0D2A859D" w14:textId="692FF158" w:rsidR="004B0495" w:rsidRPr="00886CDB" w:rsidRDefault="004B0495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Rev</w:t>
            </w:r>
          </w:p>
        </w:tc>
        <w:tc>
          <w:tcPr>
            <w:tcW w:w="1381" w:type="pct"/>
            <w:vAlign w:val="center"/>
          </w:tcPr>
          <w:p w14:paraId="335499D3" w14:textId="6F4AB2C1" w:rsidR="004B0495" w:rsidRPr="00886CDB" w:rsidRDefault="004B0495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TCACCACCCTGGCACATAAA</w:t>
            </w:r>
          </w:p>
        </w:tc>
        <w:tc>
          <w:tcPr>
            <w:tcW w:w="355" w:type="pct"/>
            <w:vMerge/>
            <w:vAlign w:val="center"/>
          </w:tcPr>
          <w:p w14:paraId="4F9DF98F" w14:textId="77777777" w:rsidR="004B0495" w:rsidRPr="00886CDB" w:rsidRDefault="004B0495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Merge/>
            <w:vAlign w:val="center"/>
          </w:tcPr>
          <w:p w14:paraId="7A7BCED8" w14:textId="77777777" w:rsidR="004B0495" w:rsidRPr="00886CDB" w:rsidRDefault="004B0495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55F" w:rsidRPr="00886CDB" w14:paraId="7999A997" w14:textId="77777777" w:rsidTr="00886CDB">
        <w:trPr>
          <w:trHeight w:val="398"/>
        </w:trPr>
        <w:tc>
          <w:tcPr>
            <w:tcW w:w="395" w:type="pct"/>
            <w:vMerge w:val="restart"/>
            <w:vAlign w:val="center"/>
          </w:tcPr>
          <w:p w14:paraId="45FD2E9E" w14:textId="75E81B55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i/>
                <w:sz w:val="20"/>
                <w:szCs w:val="20"/>
              </w:rPr>
              <w:t>SDHA</w:t>
            </w:r>
          </w:p>
        </w:tc>
        <w:tc>
          <w:tcPr>
            <w:tcW w:w="1342" w:type="pct"/>
            <w:vMerge w:val="restart"/>
            <w:vAlign w:val="center"/>
          </w:tcPr>
          <w:p w14:paraId="1CF24808" w14:textId="646D7C58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Succinate dehydrogenase complex flavoprotein subunit A</w:t>
            </w:r>
          </w:p>
        </w:tc>
        <w:tc>
          <w:tcPr>
            <w:tcW w:w="762" w:type="pct"/>
            <w:vMerge w:val="restart"/>
            <w:vAlign w:val="center"/>
          </w:tcPr>
          <w:p w14:paraId="15C20C36" w14:textId="3911F10F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XM_027980212. 1</w:t>
            </w:r>
          </w:p>
        </w:tc>
        <w:tc>
          <w:tcPr>
            <w:tcW w:w="335" w:type="pct"/>
            <w:vAlign w:val="center"/>
          </w:tcPr>
          <w:p w14:paraId="505B3B06" w14:textId="072E0D33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Fwd</w:t>
            </w:r>
            <w:proofErr w:type="spellEnd"/>
          </w:p>
        </w:tc>
        <w:tc>
          <w:tcPr>
            <w:tcW w:w="1381" w:type="pct"/>
            <w:vAlign w:val="center"/>
          </w:tcPr>
          <w:p w14:paraId="56F432FD" w14:textId="0CBCFF53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CATCCACTACATGACGGAGCA</w:t>
            </w:r>
          </w:p>
        </w:tc>
        <w:tc>
          <w:tcPr>
            <w:tcW w:w="355" w:type="pct"/>
            <w:vMerge w:val="restart"/>
            <w:vAlign w:val="center"/>
          </w:tcPr>
          <w:p w14:paraId="7154FDA2" w14:textId="4FE7C3F7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30" w:type="pct"/>
            <w:vMerge w:val="restart"/>
            <w:vAlign w:val="center"/>
          </w:tcPr>
          <w:p w14:paraId="64931501" w14:textId="0955C97B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2A055F" w:rsidRPr="00886CDB" w14:paraId="65D994E8" w14:textId="77777777" w:rsidTr="00886CDB">
        <w:trPr>
          <w:trHeight w:val="398"/>
        </w:trPr>
        <w:tc>
          <w:tcPr>
            <w:tcW w:w="395" w:type="pct"/>
            <w:vMerge/>
            <w:vAlign w:val="center"/>
          </w:tcPr>
          <w:p w14:paraId="00DB6013" w14:textId="77777777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42" w:type="pct"/>
            <w:vMerge/>
            <w:vAlign w:val="center"/>
          </w:tcPr>
          <w:p w14:paraId="7B017165" w14:textId="77777777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pct"/>
            <w:vMerge/>
            <w:vAlign w:val="center"/>
          </w:tcPr>
          <w:p w14:paraId="01683C9F" w14:textId="77777777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  <w:vAlign w:val="center"/>
          </w:tcPr>
          <w:p w14:paraId="16EA617A" w14:textId="499BC38E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Rev</w:t>
            </w:r>
          </w:p>
        </w:tc>
        <w:tc>
          <w:tcPr>
            <w:tcW w:w="1381" w:type="pct"/>
            <w:vAlign w:val="center"/>
          </w:tcPr>
          <w:p w14:paraId="38AA4443" w14:textId="77AA0576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ATCTTGCCATCTTCAGTTCTGCTA</w:t>
            </w:r>
          </w:p>
        </w:tc>
        <w:tc>
          <w:tcPr>
            <w:tcW w:w="355" w:type="pct"/>
            <w:vMerge/>
            <w:vAlign w:val="center"/>
          </w:tcPr>
          <w:p w14:paraId="7709937E" w14:textId="77777777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Merge/>
            <w:vAlign w:val="center"/>
          </w:tcPr>
          <w:p w14:paraId="456C4681" w14:textId="77777777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55F" w:rsidRPr="00886CDB" w14:paraId="60A30DA7" w14:textId="77777777" w:rsidTr="00886CDB">
        <w:trPr>
          <w:trHeight w:val="398"/>
        </w:trPr>
        <w:tc>
          <w:tcPr>
            <w:tcW w:w="395" w:type="pct"/>
            <w:vMerge w:val="restart"/>
            <w:vAlign w:val="center"/>
          </w:tcPr>
          <w:p w14:paraId="5581AA6F" w14:textId="185CCA89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i/>
                <w:sz w:val="20"/>
                <w:szCs w:val="20"/>
              </w:rPr>
              <w:t>TBP</w:t>
            </w:r>
          </w:p>
        </w:tc>
        <w:tc>
          <w:tcPr>
            <w:tcW w:w="1342" w:type="pct"/>
            <w:vMerge w:val="restart"/>
            <w:vAlign w:val="center"/>
          </w:tcPr>
          <w:p w14:paraId="6A744787" w14:textId="3AD2B35A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TATA-box binding protein</w:t>
            </w:r>
          </w:p>
        </w:tc>
        <w:tc>
          <w:tcPr>
            <w:tcW w:w="762" w:type="pct"/>
            <w:vMerge w:val="restart"/>
            <w:vAlign w:val="center"/>
          </w:tcPr>
          <w:p w14:paraId="09E8F2C4" w14:textId="40374568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XM_012166509.2 </w:t>
            </w:r>
          </w:p>
        </w:tc>
        <w:tc>
          <w:tcPr>
            <w:tcW w:w="335" w:type="pct"/>
            <w:vAlign w:val="center"/>
          </w:tcPr>
          <w:p w14:paraId="48B6122F" w14:textId="236E8C16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Fwd</w:t>
            </w:r>
            <w:proofErr w:type="spellEnd"/>
          </w:p>
        </w:tc>
        <w:tc>
          <w:tcPr>
            <w:tcW w:w="1381" w:type="pct"/>
            <w:vAlign w:val="center"/>
          </w:tcPr>
          <w:p w14:paraId="0BE46BC5" w14:textId="6300F1A5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ACCACCGTTTCTTGGTGTCC</w:t>
            </w:r>
          </w:p>
        </w:tc>
        <w:tc>
          <w:tcPr>
            <w:tcW w:w="355" w:type="pct"/>
            <w:vMerge w:val="restart"/>
            <w:vAlign w:val="center"/>
          </w:tcPr>
          <w:p w14:paraId="55071E1C" w14:textId="789F3FE6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30" w:type="pct"/>
            <w:vMerge w:val="restart"/>
            <w:vAlign w:val="center"/>
          </w:tcPr>
          <w:p w14:paraId="0D1B0532" w14:textId="10634AF3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</w:tr>
      <w:tr w:rsidR="002A055F" w:rsidRPr="00886CDB" w14:paraId="6E42872C" w14:textId="77777777" w:rsidTr="00886CDB">
        <w:trPr>
          <w:trHeight w:val="398"/>
        </w:trPr>
        <w:tc>
          <w:tcPr>
            <w:tcW w:w="395" w:type="pct"/>
            <w:vMerge/>
            <w:vAlign w:val="center"/>
          </w:tcPr>
          <w:p w14:paraId="716C2BBC" w14:textId="77777777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42" w:type="pct"/>
            <w:vMerge/>
            <w:vAlign w:val="center"/>
          </w:tcPr>
          <w:p w14:paraId="5DD6B8D7" w14:textId="77777777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pct"/>
            <w:vMerge/>
            <w:vAlign w:val="center"/>
          </w:tcPr>
          <w:p w14:paraId="117DFF87" w14:textId="77777777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  <w:vAlign w:val="center"/>
          </w:tcPr>
          <w:p w14:paraId="29C09557" w14:textId="364335FC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Rev</w:t>
            </w:r>
          </w:p>
        </w:tc>
        <w:tc>
          <w:tcPr>
            <w:tcW w:w="1381" w:type="pct"/>
            <w:vAlign w:val="center"/>
          </w:tcPr>
          <w:p w14:paraId="5C2E0664" w14:textId="4B7AE5BA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TGACGTTCACCTTCTTGGCA</w:t>
            </w:r>
          </w:p>
        </w:tc>
        <w:tc>
          <w:tcPr>
            <w:tcW w:w="355" w:type="pct"/>
            <w:vMerge/>
            <w:vAlign w:val="center"/>
          </w:tcPr>
          <w:p w14:paraId="6CB817B9" w14:textId="77777777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Merge/>
            <w:vAlign w:val="center"/>
          </w:tcPr>
          <w:p w14:paraId="6D72F589" w14:textId="77777777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55F" w:rsidRPr="00886CDB" w14:paraId="1E3C895B" w14:textId="77777777" w:rsidTr="00886CDB">
        <w:trPr>
          <w:trHeight w:val="398"/>
        </w:trPr>
        <w:tc>
          <w:tcPr>
            <w:tcW w:w="395" w:type="pct"/>
            <w:vMerge w:val="restart"/>
            <w:vAlign w:val="center"/>
          </w:tcPr>
          <w:p w14:paraId="2A5F2C33" w14:textId="56C3B74B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i/>
                <w:sz w:val="20"/>
                <w:szCs w:val="20"/>
              </w:rPr>
              <w:t>TUB</w:t>
            </w:r>
          </w:p>
        </w:tc>
        <w:tc>
          <w:tcPr>
            <w:tcW w:w="1342" w:type="pct"/>
            <w:vMerge w:val="restart"/>
            <w:vAlign w:val="center"/>
          </w:tcPr>
          <w:p w14:paraId="202F719A" w14:textId="2D5BA977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Alpha-tubulin</w:t>
            </w:r>
          </w:p>
        </w:tc>
        <w:tc>
          <w:tcPr>
            <w:tcW w:w="762" w:type="pct"/>
            <w:vMerge w:val="restart"/>
            <w:vAlign w:val="center"/>
          </w:tcPr>
          <w:p w14:paraId="5725E8F3" w14:textId="3080FF51" w:rsidR="002A055F" w:rsidRPr="00886CDB" w:rsidRDefault="00000000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tgtFrame="new_entrez" w:history="1">
              <w:r w:rsidR="002A055F" w:rsidRPr="00886CDB">
                <w:rPr>
                  <w:rStyle w:val="a6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XM_027967380.2</w:t>
              </w:r>
            </w:hyperlink>
            <w:r w:rsidR="002A055F" w:rsidRPr="00886CD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5" w:type="pct"/>
            <w:vAlign w:val="center"/>
          </w:tcPr>
          <w:p w14:paraId="6466A178" w14:textId="5FCF8C08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Fwd</w:t>
            </w:r>
            <w:proofErr w:type="spellEnd"/>
          </w:p>
        </w:tc>
        <w:tc>
          <w:tcPr>
            <w:tcW w:w="1381" w:type="pct"/>
            <w:vAlign w:val="center"/>
          </w:tcPr>
          <w:p w14:paraId="504D67B6" w14:textId="383C054B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GGTCTTCAAGGCTTCTTGGT</w:t>
            </w:r>
          </w:p>
        </w:tc>
        <w:tc>
          <w:tcPr>
            <w:tcW w:w="355" w:type="pct"/>
            <w:vMerge w:val="restart"/>
            <w:vAlign w:val="center"/>
          </w:tcPr>
          <w:p w14:paraId="44909944" w14:textId="15F4D972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30" w:type="pct"/>
            <w:vMerge w:val="restart"/>
            <w:vAlign w:val="center"/>
          </w:tcPr>
          <w:p w14:paraId="7A54B1F9" w14:textId="78FD75D3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2A055F" w:rsidRPr="00886CDB" w14:paraId="2133F514" w14:textId="77777777" w:rsidTr="00886CDB">
        <w:trPr>
          <w:trHeight w:val="398"/>
        </w:trPr>
        <w:tc>
          <w:tcPr>
            <w:tcW w:w="395" w:type="pct"/>
            <w:vMerge/>
            <w:vAlign w:val="center"/>
          </w:tcPr>
          <w:p w14:paraId="73CCDC52" w14:textId="77777777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42" w:type="pct"/>
            <w:vMerge/>
            <w:vAlign w:val="center"/>
          </w:tcPr>
          <w:p w14:paraId="152D1912" w14:textId="77777777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pct"/>
            <w:vMerge/>
            <w:vAlign w:val="center"/>
          </w:tcPr>
          <w:p w14:paraId="7E2794F0" w14:textId="77777777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  <w:vAlign w:val="center"/>
          </w:tcPr>
          <w:p w14:paraId="4F89AD61" w14:textId="71A3E7C8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Rev</w:t>
            </w:r>
          </w:p>
        </w:tc>
        <w:tc>
          <w:tcPr>
            <w:tcW w:w="1381" w:type="pct"/>
            <w:vAlign w:val="center"/>
          </w:tcPr>
          <w:p w14:paraId="6FCD352E" w14:textId="37FFE62F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CATAATCGACAGAGAGGCGT</w:t>
            </w:r>
          </w:p>
        </w:tc>
        <w:tc>
          <w:tcPr>
            <w:tcW w:w="355" w:type="pct"/>
            <w:vMerge/>
            <w:vAlign w:val="center"/>
          </w:tcPr>
          <w:p w14:paraId="2E7E28D6" w14:textId="77777777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Merge/>
            <w:vAlign w:val="center"/>
          </w:tcPr>
          <w:p w14:paraId="38F16EC9" w14:textId="5CD5FD2E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55F" w:rsidRPr="00886CDB" w14:paraId="5A44A086" w14:textId="77777777" w:rsidTr="00886CDB">
        <w:trPr>
          <w:trHeight w:val="398"/>
        </w:trPr>
        <w:tc>
          <w:tcPr>
            <w:tcW w:w="395" w:type="pct"/>
            <w:vMerge w:val="restart"/>
            <w:vAlign w:val="center"/>
          </w:tcPr>
          <w:p w14:paraId="2C74E2F4" w14:textId="6184BEF6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i/>
                <w:sz w:val="20"/>
                <w:szCs w:val="20"/>
              </w:rPr>
              <w:t>YWHAZ</w:t>
            </w:r>
          </w:p>
        </w:tc>
        <w:tc>
          <w:tcPr>
            <w:tcW w:w="1342" w:type="pct"/>
            <w:vMerge w:val="restart"/>
            <w:vAlign w:val="center"/>
          </w:tcPr>
          <w:p w14:paraId="1B337592" w14:textId="3C9ED3FC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Tyrosine 3-monooxygenase/tryptophan 5-monooxygenase activation protein zeta</w:t>
            </w:r>
          </w:p>
        </w:tc>
        <w:tc>
          <w:tcPr>
            <w:tcW w:w="762" w:type="pct"/>
            <w:vMerge w:val="restart"/>
            <w:vAlign w:val="center"/>
          </w:tcPr>
          <w:p w14:paraId="20322E18" w14:textId="3437449D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NM_001267887.1 </w:t>
            </w:r>
          </w:p>
        </w:tc>
        <w:tc>
          <w:tcPr>
            <w:tcW w:w="335" w:type="pct"/>
            <w:vAlign w:val="center"/>
          </w:tcPr>
          <w:p w14:paraId="401F1035" w14:textId="474FFB40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Fwd</w:t>
            </w:r>
            <w:proofErr w:type="spellEnd"/>
          </w:p>
        </w:tc>
        <w:tc>
          <w:tcPr>
            <w:tcW w:w="1381" w:type="pct"/>
            <w:vAlign w:val="center"/>
          </w:tcPr>
          <w:p w14:paraId="02BD91A8" w14:textId="62669346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GACTGGGTCTGGCCCTTAAC</w:t>
            </w:r>
          </w:p>
        </w:tc>
        <w:tc>
          <w:tcPr>
            <w:tcW w:w="355" w:type="pct"/>
            <w:vMerge w:val="restart"/>
            <w:vAlign w:val="center"/>
          </w:tcPr>
          <w:p w14:paraId="3D8989B0" w14:textId="244117F0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30" w:type="pct"/>
            <w:vMerge w:val="restart"/>
            <w:vAlign w:val="center"/>
          </w:tcPr>
          <w:p w14:paraId="6073EC7F" w14:textId="70401060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2A055F" w:rsidRPr="00886CDB" w14:paraId="61060014" w14:textId="77777777" w:rsidTr="00886CDB">
        <w:trPr>
          <w:trHeight w:val="398"/>
        </w:trPr>
        <w:tc>
          <w:tcPr>
            <w:tcW w:w="395" w:type="pct"/>
            <w:vMerge/>
            <w:vAlign w:val="center"/>
          </w:tcPr>
          <w:p w14:paraId="06BD93C8" w14:textId="77777777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42" w:type="pct"/>
            <w:vMerge/>
            <w:vAlign w:val="center"/>
          </w:tcPr>
          <w:p w14:paraId="31DB0FFC" w14:textId="77777777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pct"/>
            <w:vMerge/>
            <w:vAlign w:val="center"/>
          </w:tcPr>
          <w:p w14:paraId="3C011675" w14:textId="77777777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  <w:vAlign w:val="center"/>
          </w:tcPr>
          <w:p w14:paraId="10C74D2A" w14:textId="142CDA25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Rev</w:t>
            </w:r>
          </w:p>
        </w:tc>
        <w:tc>
          <w:tcPr>
            <w:tcW w:w="1381" w:type="pct"/>
            <w:vAlign w:val="center"/>
          </w:tcPr>
          <w:p w14:paraId="48E802BF" w14:textId="17B97EA2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CDB">
              <w:rPr>
                <w:rFonts w:ascii="Times New Roman" w:hAnsi="Times New Roman" w:cs="Times New Roman"/>
                <w:sz w:val="20"/>
                <w:szCs w:val="20"/>
              </w:rPr>
              <w:t>GAGAGCAGGCTTTCTCAGGG</w:t>
            </w:r>
          </w:p>
        </w:tc>
        <w:tc>
          <w:tcPr>
            <w:tcW w:w="355" w:type="pct"/>
            <w:vMerge/>
            <w:vAlign w:val="center"/>
          </w:tcPr>
          <w:p w14:paraId="07BE45F6" w14:textId="77777777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Merge/>
            <w:vAlign w:val="center"/>
          </w:tcPr>
          <w:p w14:paraId="298EA96A" w14:textId="77777777" w:rsidR="002A055F" w:rsidRPr="00886CDB" w:rsidRDefault="002A055F" w:rsidP="00886C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7DD2BEC" w14:textId="595C56C4" w:rsidR="002C50CE" w:rsidRPr="00886CDB" w:rsidRDefault="0050430C" w:rsidP="002C50CE">
      <w:pPr>
        <w:rPr>
          <w:rFonts w:ascii="Times New Roman" w:hAnsi="Times New Roman" w:cs="Times New Roman"/>
          <w:sz w:val="18"/>
          <w:szCs w:val="18"/>
        </w:rPr>
      </w:pPr>
      <w:r w:rsidRPr="00886CDB">
        <w:rPr>
          <w:rFonts w:ascii="Times New Roman" w:hAnsi="Times New Roman" w:cs="Times New Roman"/>
          <w:sz w:val="18"/>
          <w:szCs w:val="18"/>
        </w:rPr>
        <w:t>Experiment 1</w:t>
      </w:r>
      <w:r w:rsidR="00CC6DF6" w:rsidRPr="00886CDB">
        <w:rPr>
          <w:rFonts w:ascii="Times New Roman" w:hAnsi="Times New Roman" w:cs="Times New Roman"/>
          <w:sz w:val="18"/>
          <w:szCs w:val="18"/>
        </w:rPr>
        <w:t xml:space="preserve">: </w:t>
      </w:r>
      <w:r w:rsidR="004C3B1E" w:rsidRPr="00886CDB">
        <w:rPr>
          <w:rFonts w:ascii="Times New Roman" w:hAnsi="Times New Roman" w:cs="Times New Roman"/>
          <w:i/>
          <w:iCs/>
          <w:sz w:val="18"/>
          <w:szCs w:val="18"/>
        </w:rPr>
        <w:t>B2M</w:t>
      </w:r>
      <w:r w:rsidRPr="00886CDB">
        <w:rPr>
          <w:rFonts w:ascii="Times New Roman" w:hAnsi="Times New Roman" w:cs="Times New Roman"/>
          <w:sz w:val="18"/>
          <w:szCs w:val="18"/>
        </w:rPr>
        <w:t xml:space="preserve"> and </w:t>
      </w:r>
      <w:r w:rsidR="004C3B1E" w:rsidRPr="00886CDB">
        <w:rPr>
          <w:rFonts w:ascii="Times New Roman" w:hAnsi="Times New Roman" w:cs="Times New Roman"/>
          <w:i/>
          <w:iCs/>
          <w:sz w:val="18"/>
          <w:szCs w:val="18"/>
        </w:rPr>
        <w:t>SDHA</w:t>
      </w:r>
      <w:r w:rsidRPr="00886CDB">
        <w:rPr>
          <w:rFonts w:ascii="Times New Roman" w:hAnsi="Times New Roman" w:cs="Times New Roman"/>
          <w:sz w:val="18"/>
          <w:szCs w:val="18"/>
        </w:rPr>
        <w:t xml:space="preserve"> were used as reference genes for the endometria, and </w:t>
      </w:r>
      <w:r w:rsidR="00CF1B82" w:rsidRPr="00886CDB">
        <w:rPr>
          <w:rFonts w:ascii="Times New Roman" w:hAnsi="Times New Roman" w:cs="Times New Roman"/>
          <w:i/>
          <w:iCs/>
          <w:sz w:val="18"/>
          <w:szCs w:val="18"/>
        </w:rPr>
        <w:t>PPIA</w:t>
      </w:r>
      <w:r w:rsidRPr="00886CDB">
        <w:rPr>
          <w:rFonts w:ascii="Times New Roman" w:hAnsi="Times New Roman" w:cs="Times New Roman"/>
          <w:sz w:val="18"/>
          <w:szCs w:val="18"/>
        </w:rPr>
        <w:t xml:space="preserve"> and </w:t>
      </w:r>
      <w:r w:rsidRPr="00886CDB">
        <w:rPr>
          <w:rFonts w:ascii="Times New Roman" w:hAnsi="Times New Roman" w:cs="Times New Roman"/>
          <w:i/>
          <w:iCs/>
          <w:sz w:val="18"/>
          <w:szCs w:val="18"/>
        </w:rPr>
        <w:t>SDHA</w:t>
      </w:r>
      <w:r w:rsidRPr="00886CDB">
        <w:rPr>
          <w:rFonts w:ascii="Times New Roman" w:hAnsi="Times New Roman" w:cs="Times New Roman"/>
          <w:sz w:val="18"/>
          <w:szCs w:val="18"/>
        </w:rPr>
        <w:t xml:space="preserve"> used as reference genes for the placentomes. </w:t>
      </w:r>
      <w:r w:rsidR="00CC6DF6" w:rsidRPr="00886CDB">
        <w:rPr>
          <w:rFonts w:ascii="Times New Roman" w:hAnsi="Times New Roman" w:cs="Times New Roman"/>
          <w:sz w:val="18"/>
          <w:szCs w:val="18"/>
        </w:rPr>
        <w:t xml:space="preserve">Experiment 2: </w:t>
      </w:r>
      <w:r w:rsidR="0050751C" w:rsidRPr="00886CDB">
        <w:rPr>
          <w:rFonts w:ascii="Times New Roman" w:hAnsi="Times New Roman" w:cs="Times New Roman"/>
          <w:i/>
          <w:iCs/>
          <w:sz w:val="18"/>
          <w:szCs w:val="18"/>
        </w:rPr>
        <w:t>TBP</w:t>
      </w:r>
      <w:r w:rsidR="0050751C" w:rsidRPr="00886CDB">
        <w:rPr>
          <w:rFonts w:ascii="Times New Roman" w:hAnsi="Times New Roman" w:cs="Times New Roman"/>
          <w:sz w:val="18"/>
          <w:szCs w:val="18"/>
        </w:rPr>
        <w:t xml:space="preserve"> and </w:t>
      </w:r>
      <w:r w:rsidR="0050751C" w:rsidRPr="00886CDB">
        <w:rPr>
          <w:rFonts w:ascii="Times New Roman" w:hAnsi="Times New Roman" w:cs="Times New Roman"/>
          <w:i/>
          <w:iCs/>
          <w:sz w:val="18"/>
          <w:szCs w:val="18"/>
        </w:rPr>
        <w:t xml:space="preserve">YWHAZ </w:t>
      </w:r>
      <w:r w:rsidR="0050751C" w:rsidRPr="00886CDB">
        <w:rPr>
          <w:rFonts w:ascii="Times New Roman" w:hAnsi="Times New Roman" w:cs="Times New Roman"/>
          <w:sz w:val="18"/>
          <w:szCs w:val="18"/>
        </w:rPr>
        <w:t xml:space="preserve">were used as reference genes. </w:t>
      </w:r>
      <w:r w:rsidR="00C879EF" w:rsidRPr="00886CDB">
        <w:rPr>
          <w:rFonts w:ascii="Times New Roman" w:hAnsi="Times New Roman" w:cs="Times New Roman"/>
          <w:sz w:val="18"/>
          <w:szCs w:val="18"/>
        </w:rPr>
        <w:t>Experiment 3:</w:t>
      </w:r>
      <w:r w:rsidR="0081096C" w:rsidRPr="00886CDB">
        <w:rPr>
          <w:rFonts w:ascii="Times New Roman" w:hAnsi="Times New Roman" w:cs="Times New Roman"/>
          <w:sz w:val="18"/>
          <w:szCs w:val="18"/>
        </w:rPr>
        <w:t xml:space="preserve"> </w:t>
      </w:r>
      <w:r w:rsidR="00C879EF" w:rsidRPr="00886CDB">
        <w:rPr>
          <w:rFonts w:ascii="Times New Roman" w:hAnsi="Times New Roman" w:cs="Times New Roman"/>
          <w:i/>
          <w:iCs/>
          <w:sz w:val="18"/>
          <w:szCs w:val="18"/>
        </w:rPr>
        <w:t>G</w:t>
      </w:r>
      <w:r w:rsidR="00D068D8" w:rsidRPr="00886CDB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APDH </w:t>
      </w:r>
      <w:r w:rsidR="00D068D8" w:rsidRPr="00886CDB">
        <w:rPr>
          <w:rFonts w:ascii="Times New Roman" w:hAnsi="Times New Roman" w:cs="Times New Roman"/>
          <w:sz w:val="18"/>
          <w:szCs w:val="18"/>
          <w:lang w:val="en-US"/>
        </w:rPr>
        <w:t xml:space="preserve">and </w:t>
      </w:r>
      <w:r w:rsidR="00D068D8" w:rsidRPr="00886CDB">
        <w:rPr>
          <w:rFonts w:ascii="Times New Roman" w:hAnsi="Times New Roman" w:cs="Times New Roman"/>
          <w:i/>
          <w:iCs/>
          <w:sz w:val="18"/>
          <w:szCs w:val="18"/>
          <w:lang w:val="en-US"/>
        </w:rPr>
        <w:t>TUB</w:t>
      </w:r>
      <w:r w:rsidR="00C879EF" w:rsidRPr="00886CDB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  <w:r w:rsidR="0081096C" w:rsidRPr="00886CDB">
        <w:rPr>
          <w:rFonts w:ascii="Times New Roman" w:hAnsi="Times New Roman" w:cs="Times New Roman"/>
          <w:sz w:val="18"/>
          <w:szCs w:val="18"/>
          <w:lang w:val="en-US"/>
        </w:rPr>
        <w:t>were used as reference genes for caruncles</w:t>
      </w:r>
      <w:r w:rsidR="00A952A7" w:rsidRPr="00886CDB">
        <w:rPr>
          <w:rFonts w:ascii="Times New Roman" w:hAnsi="Times New Roman" w:cs="Times New Roman"/>
          <w:sz w:val="18"/>
          <w:szCs w:val="18"/>
          <w:lang w:val="en-US"/>
        </w:rPr>
        <w:t xml:space="preserve">, and </w:t>
      </w:r>
      <w:r w:rsidR="00D068D8" w:rsidRPr="00886CDB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ACTB </w:t>
      </w:r>
      <w:r w:rsidR="00D068D8" w:rsidRPr="00886CDB">
        <w:rPr>
          <w:rFonts w:ascii="Times New Roman" w:hAnsi="Times New Roman" w:cs="Times New Roman"/>
          <w:sz w:val="18"/>
          <w:szCs w:val="18"/>
          <w:lang w:val="en-US"/>
        </w:rPr>
        <w:t xml:space="preserve">and </w:t>
      </w:r>
      <w:r w:rsidR="00D068D8" w:rsidRPr="00886CDB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SDHA </w:t>
      </w:r>
      <w:r w:rsidR="00A952A7" w:rsidRPr="00886CDB">
        <w:rPr>
          <w:rFonts w:ascii="Times New Roman" w:hAnsi="Times New Roman" w:cs="Times New Roman"/>
          <w:sz w:val="18"/>
          <w:szCs w:val="18"/>
          <w:lang w:val="en-US"/>
        </w:rPr>
        <w:t>were used as reference genes for cotyledons</w:t>
      </w:r>
    </w:p>
    <w:p w14:paraId="572CAC5C" w14:textId="77777777" w:rsidR="002C50CE" w:rsidRPr="00886CDB" w:rsidRDefault="002C50CE" w:rsidP="00E3724B">
      <w:pPr>
        <w:rPr>
          <w:rFonts w:ascii="Times New Roman" w:hAnsi="Times New Roman" w:cs="Times New Roman"/>
        </w:rPr>
      </w:pPr>
    </w:p>
    <w:sectPr w:rsidR="002C50CE" w:rsidRPr="00886CDB" w:rsidSect="00E3724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D84BB0" w14:textId="77777777" w:rsidR="00EA3A14" w:rsidRDefault="00EA3A14" w:rsidP="00936B90">
      <w:pPr>
        <w:spacing w:after="0" w:line="240" w:lineRule="auto"/>
      </w:pPr>
      <w:r>
        <w:separator/>
      </w:r>
    </w:p>
  </w:endnote>
  <w:endnote w:type="continuationSeparator" w:id="0">
    <w:p w14:paraId="1F42404B" w14:textId="77777777" w:rsidR="00EA3A14" w:rsidRDefault="00EA3A14" w:rsidP="00936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470F99" w14:textId="77777777" w:rsidR="00EA3A14" w:rsidRDefault="00EA3A14" w:rsidP="00936B90">
      <w:pPr>
        <w:spacing w:after="0" w:line="240" w:lineRule="auto"/>
      </w:pPr>
      <w:r>
        <w:separator/>
      </w:r>
    </w:p>
  </w:footnote>
  <w:footnote w:type="continuationSeparator" w:id="0">
    <w:p w14:paraId="52BCE247" w14:textId="77777777" w:rsidR="00EA3A14" w:rsidRDefault="00EA3A14" w:rsidP="00936B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59F"/>
    <w:rsid w:val="0000018F"/>
    <w:rsid w:val="000032DE"/>
    <w:rsid w:val="0002305D"/>
    <w:rsid w:val="00030F17"/>
    <w:rsid w:val="000416FA"/>
    <w:rsid w:val="00047045"/>
    <w:rsid w:val="00051457"/>
    <w:rsid w:val="00087E06"/>
    <w:rsid w:val="00097500"/>
    <w:rsid w:val="000A37EA"/>
    <w:rsid w:val="000C78C3"/>
    <w:rsid w:val="000D53BA"/>
    <w:rsid w:val="000E555B"/>
    <w:rsid w:val="000F0EBB"/>
    <w:rsid w:val="000F48D0"/>
    <w:rsid w:val="00103C8A"/>
    <w:rsid w:val="0011751A"/>
    <w:rsid w:val="0013342C"/>
    <w:rsid w:val="001563FA"/>
    <w:rsid w:val="0016142E"/>
    <w:rsid w:val="001773C7"/>
    <w:rsid w:val="0018258A"/>
    <w:rsid w:val="0019237A"/>
    <w:rsid w:val="00197663"/>
    <w:rsid w:val="00197DD3"/>
    <w:rsid w:val="001B2D69"/>
    <w:rsid w:val="001C1DA6"/>
    <w:rsid w:val="001C24A1"/>
    <w:rsid w:val="001C4A79"/>
    <w:rsid w:val="001C4FC8"/>
    <w:rsid w:val="002331F7"/>
    <w:rsid w:val="002444B2"/>
    <w:rsid w:val="00245421"/>
    <w:rsid w:val="00293CD0"/>
    <w:rsid w:val="0029645C"/>
    <w:rsid w:val="002A055F"/>
    <w:rsid w:val="002C50CE"/>
    <w:rsid w:val="002D1E6F"/>
    <w:rsid w:val="002E2A5B"/>
    <w:rsid w:val="002F1FB0"/>
    <w:rsid w:val="00362892"/>
    <w:rsid w:val="0037315F"/>
    <w:rsid w:val="0038163E"/>
    <w:rsid w:val="003A3512"/>
    <w:rsid w:val="003A3A33"/>
    <w:rsid w:val="003A5CF0"/>
    <w:rsid w:val="003B1615"/>
    <w:rsid w:val="003D19F2"/>
    <w:rsid w:val="003E4328"/>
    <w:rsid w:val="003F1D74"/>
    <w:rsid w:val="003F6713"/>
    <w:rsid w:val="00402DBE"/>
    <w:rsid w:val="004122C3"/>
    <w:rsid w:val="0041729F"/>
    <w:rsid w:val="0042166A"/>
    <w:rsid w:val="00425ADC"/>
    <w:rsid w:val="00440260"/>
    <w:rsid w:val="004442CB"/>
    <w:rsid w:val="0044515C"/>
    <w:rsid w:val="0044759A"/>
    <w:rsid w:val="004615FE"/>
    <w:rsid w:val="004754F1"/>
    <w:rsid w:val="004B0495"/>
    <w:rsid w:val="004B39E2"/>
    <w:rsid w:val="004C3B1E"/>
    <w:rsid w:val="004E6588"/>
    <w:rsid w:val="004E683D"/>
    <w:rsid w:val="004F0E45"/>
    <w:rsid w:val="005000F5"/>
    <w:rsid w:val="00502D5F"/>
    <w:rsid w:val="0050430C"/>
    <w:rsid w:val="0050751C"/>
    <w:rsid w:val="00525A6A"/>
    <w:rsid w:val="005348A5"/>
    <w:rsid w:val="005358F6"/>
    <w:rsid w:val="00542013"/>
    <w:rsid w:val="0056135F"/>
    <w:rsid w:val="0059431B"/>
    <w:rsid w:val="005973E6"/>
    <w:rsid w:val="005A29AD"/>
    <w:rsid w:val="005A5A68"/>
    <w:rsid w:val="005A6DDD"/>
    <w:rsid w:val="005C056F"/>
    <w:rsid w:val="005D1458"/>
    <w:rsid w:val="005F6778"/>
    <w:rsid w:val="00600BD6"/>
    <w:rsid w:val="00604FAF"/>
    <w:rsid w:val="00610DDB"/>
    <w:rsid w:val="00617E17"/>
    <w:rsid w:val="00623A93"/>
    <w:rsid w:val="0063381E"/>
    <w:rsid w:val="006652AC"/>
    <w:rsid w:val="00667809"/>
    <w:rsid w:val="006B73E4"/>
    <w:rsid w:val="006C534B"/>
    <w:rsid w:val="006F5152"/>
    <w:rsid w:val="007118C0"/>
    <w:rsid w:val="00731899"/>
    <w:rsid w:val="00756760"/>
    <w:rsid w:val="00777444"/>
    <w:rsid w:val="007B5B27"/>
    <w:rsid w:val="007C7CD1"/>
    <w:rsid w:val="007D04A3"/>
    <w:rsid w:val="007F6CC9"/>
    <w:rsid w:val="00801D7B"/>
    <w:rsid w:val="00804752"/>
    <w:rsid w:val="00807C6E"/>
    <w:rsid w:val="0081096C"/>
    <w:rsid w:val="00811050"/>
    <w:rsid w:val="00816785"/>
    <w:rsid w:val="0083316A"/>
    <w:rsid w:val="0084270A"/>
    <w:rsid w:val="00847457"/>
    <w:rsid w:val="008515A7"/>
    <w:rsid w:val="00864CDA"/>
    <w:rsid w:val="0087624E"/>
    <w:rsid w:val="00881EE3"/>
    <w:rsid w:val="00886CDB"/>
    <w:rsid w:val="00894599"/>
    <w:rsid w:val="008F3647"/>
    <w:rsid w:val="008F4513"/>
    <w:rsid w:val="008F5BEC"/>
    <w:rsid w:val="00921E12"/>
    <w:rsid w:val="0093266C"/>
    <w:rsid w:val="0093436D"/>
    <w:rsid w:val="00936B90"/>
    <w:rsid w:val="00944103"/>
    <w:rsid w:val="009811B2"/>
    <w:rsid w:val="00987DE5"/>
    <w:rsid w:val="009B53CE"/>
    <w:rsid w:val="009F6474"/>
    <w:rsid w:val="00A109D0"/>
    <w:rsid w:val="00A336B1"/>
    <w:rsid w:val="00A57C78"/>
    <w:rsid w:val="00A61458"/>
    <w:rsid w:val="00A66CD1"/>
    <w:rsid w:val="00A7087F"/>
    <w:rsid w:val="00A70C33"/>
    <w:rsid w:val="00A952A7"/>
    <w:rsid w:val="00A97FAD"/>
    <w:rsid w:val="00AA5D77"/>
    <w:rsid w:val="00AB585D"/>
    <w:rsid w:val="00B031AB"/>
    <w:rsid w:val="00B327C7"/>
    <w:rsid w:val="00B45FBC"/>
    <w:rsid w:val="00B6575D"/>
    <w:rsid w:val="00B6652A"/>
    <w:rsid w:val="00B66B5C"/>
    <w:rsid w:val="00B845AC"/>
    <w:rsid w:val="00B84C30"/>
    <w:rsid w:val="00BA150C"/>
    <w:rsid w:val="00BA200B"/>
    <w:rsid w:val="00BA6D4C"/>
    <w:rsid w:val="00BD6167"/>
    <w:rsid w:val="00BE6F4A"/>
    <w:rsid w:val="00C060C8"/>
    <w:rsid w:val="00C14F86"/>
    <w:rsid w:val="00C1559F"/>
    <w:rsid w:val="00C308F3"/>
    <w:rsid w:val="00C36653"/>
    <w:rsid w:val="00C41E91"/>
    <w:rsid w:val="00C42DAA"/>
    <w:rsid w:val="00C87662"/>
    <w:rsid w:val="00C879EF"/>
    <w:rsid w:val="00CB5B68"/>
    <w:rsid w:val="00CC6DF6"/>
    <w:rsid w:val="00CF1B82"/>
    <w:rsid w:val="00D042D0"/>
    <w:rsid w:val="00D068D8"/>
    <w:rsid w:val="00D17C9D"/>
    <w:rsid w:val="00D319B8"/>
    <w:rsid w:val="00D52408"/>
    <w:rsid w:val="00D5306A"/>
    <w:rsid w:val="00D55C52"/>
    <w:rsid w:val="00D662A5"/>
    <w:rsid w:val="00D81A12"/>
    <w:rsid w:val="00D951DE"/>
    <w:rsid w:val="00DA4B66"/>
    <w:rsid w:val="00DA7BFC"/>
    <w:rsid w:val="00DC5F6A"/>
    <w:rsid w:val="00DE6CD6"/>
    <w:rsid w:val="00DF652E"/>
    <w:rsid w:val="00E01BF0"/>
    <w:rsid w:val="00E2112E"/>
    <w:rsid w:val="00E23A6B"/>
    <w:rsid w:val="00E244AC"/>
    <w:rsid w:val="00E27685"/>
    <w:rsid w:val="00E3109A"/>
    <w:rsid w:val="00E3724B"/>
    <w:rsid w:val="00E47338"/>
    <w:rsid w:val="00E51061"/>
    <w:rsid w:val="00E55E4A"/>
    <w:rsid w:val="00E63B95"/>
    <w:rsid w:val="00E670B3"/>
    <w:rsid w:val="00E8046B"/>
    <w:rsid w:val="00E85C25"/>
    <w:rsid w:val="00E9521E"/>
    <w:rsid w:val="00EA3A14"/>
    <w:rsid w:val="00EA53B4"/>
    <w:rsid w:val="00EB5665"/>
    <w:rsid w:val="00EC431F"/>
    <w:rsid w:val="00ED54D5"/>
    <w:rsid w:val="00ED7CAB"/>
    <w:rsid w:val="00EE2D30"/>
    <w:rsid w:val="00EE54A2"/>
    <w:rsid w:val="00EE57EB"/>
    <w:rsid w:val="00EF19F8"/>
    <w:rsid w:val="00EF2975"/>
    <w:rsid w:val="00F20252"/>
    <w:rsid w:val="00F21E5D"/>
    <w:rsid w:val="00F318F2"/>
    <w:rsid w:val="00F50460"/>
    <w:rsid w:val="00F76CAC"/>
    <w:rsid w:val="00F80C70"/>
    <w:rsid w:val="00F95750"/>
    <w:rsid w:val="00FA5ED4"/>
    <w:rsid w:val="00FA6EAD"/>
    <w:rsid w:val="00FB0850"/>
    <w:rsid w:val="00FC230C"/>
    <w:rsid w:val="00FC44A4"/>
    <w:rsid w:val="00FD5173"/>
    <w:rsid w:val="00FE0BB1"/>
    <w:rsid w:val="00FF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A0BE3"/>
  <w15:chartTrackingRefBased/>
  <w15:docId w15:val="{FDA863A6-31BC-4462-B5AE-7CDD73139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E06"/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5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6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4E683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59431B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36B9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36B90"/>
    <w:rPr>
      <w:rFonts w:ascii="Arial" w:hAnsi="Arial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36B9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36B90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26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entrez/viewer.fcgi?db=nucleotide&amp;id=206287999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Stenhouse</dc:creator>
  <cp:keywords/>
  <dc:description/>
  <cp:lastModifiedBy>857435143@qq.com</cp:lastModifiedBy>
  <cp:revision>3</cp:revision>
  <dcterms:created xsi:type="dcterms:W3CDTF">2024-05-16T02:09:00Z</dcterms:created>
  <dcterms:modified xsi:type="dcterms:W3CDTF">2024-05-16T02:09:00Z</dcterms:modified>
</cp:coreProperties>
</file>